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60FE35" w14:textId="77777777" w:rsidR="00BF6E95" w:rsidRPr="0047429C" w:rsidRDefault="00BF6E95" w:rsidP="00BF6E95">
      <w:pPr>
        <w:spacing w:after="0" w:line="360" w:lineRule="auto"/>
        <w:jc w:val="center"/>
        <w:rPr>
          <w:rFonts w:ascii="Times New Roman" w:eastAsia="Times New Roman" w:hAnsi="Times New Roman" w:cs="Times New Roman"/>
          <w:sz w:val="24"/>
          <w:szCs w:val="24"/>
        </w:rPr>
      </w:pPr>
      <w:r w:rsidRPr="0047429C">
        <w:rPr>
          <w:rFonts w:ascii="Times New Roman" w:eastAsia="Times New Roman" w:hAnsi="Times New Roman" w:cs="Times New Roman"/>
          <w:noProof/>
          <w:sz w:val="24"/>
          <w:szCs w:val="24"/>
          <w:lang w:eastAsia="lt-LT"/>
        </w:rPr>
        <w:drawing>
          <wp:inline distT="0" distB="0" distL="0" distR="0" wp14:anchorId="4DCBEE7D" wp14:editId="23891524">
            <wp:extent cx="527050" cy="6159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27050" cy="615950"/>
                    </a:xfrm>
                    <a:prstGeom prst="rect">
                      <a:avLst/>
                    </a:prstGeom>
                    <a:noFill/>
                    <a:ln>
                      <a:noFill/>
                    </a:ln>
                  </pic:spPr>
                </pic:pic>
              </a:graphicData>
            </a:graphic>
          </wp:inline>
        </w:drawing>
      </w:r>
    </w:p>
    <w:p w14:paraId="3704FA3E" w14:textId="77777777" w:rsidR="00BF6E95" w:rsidRPr="0047429C" w:rsidRDefault="00BF6E95" w:rsidP="00BF6E95">
      <w:pPr>
        <w:spacing w:after="0" w:line="360" w:lineRule="auto"/>
        <w:jc w:val="center"/>
        <w:rPr>
          <w:rFonts w:ascii="Times New Roman" w:eastAsia="Times New Roman" w:hAnsi="Times New Roman" w:cs="Times New Roman"/>
          <w:b/>
          <w:bCs/>
          <w:sz w:val="24"/>
          <w:szCs w:val="24"/>
        </w:rPr>
      </w:pPr>
      <w:r w:rsidRPr="0047429C">
        <w:rPr>
          <w:rFonts w:ascii="Times New Roman" w:eastAsia="Times New Roman" w:hAnsi="Times New Roman" w:cs="Times New Roman"/>
          <w:b/>
          <w:bCs/>
          <w:sz w:val="24"/>
          <w:szCs w:val="24"/>
        </w:rPr>
        <w:t>LIETUVOS RESPUBLIKOS SEIMO KANCELIARIJOS</w:t>
      </w:r>
    </w:p>
    <w:p w14:paraId="5500DED6" w14:textId="77777777" w:rsidR="00BF6E95" w:rsidRPr="0047429C" w:rsidRDefault="00BF6E95" w:rsidP="00BF6E95">
      <w:pPr>
        <w:keepNext/>
        <w:spacing w:after="0" w:line="360" w:lineRule="auto"/>
        <w:jc w:val="center"/>
        <w:outlineLvl w:val="0"/>
        <w:rPr>
          <w:rFonts w:ascii="Times New Roman" w:eastAsia="Times New Roman" w:hAnsi="Times New Roman" w:cs="Times New Roman"/>
          <w:b/>
          <w:bCs/>
          <w:sz w:val="24"/>
          <w:szCs w:val="24"/>
        </w:rPr>
      </w:pPr>
      <w:r w:rsidRPr="0047429C">
        <w:rPr>
          <w:rFonts w:ascii="Times New Roman" w:eastAsia="Times New Roman" w:hAnsi="Times New Roman" w:cs="Times New Roman"/>
          <w:b/>
          <w:bCs/>
          <w:sz w:val="24"/>
          <w:szCs w:val="24"/>
        </w:rPr>
        <w:t>TEISĖS DEPARTAMENTAS</w:t>
      </w:r>
    </w:p>
    <w:p w14:paraId="1D718811" w14:textId="77777777" w:rsidR="00BF6E95" w:rsidRPr="0047429C" w:rsidRDefault="00BF6E95" w:rsidP="00BF6E95">
      <w:pPr>
        <w:spacing w:after="0" w:line="360" w:lineRule="auto"/>
        <w:jc w:val="center"/>
        <w:rPr>
          <w:rFonts w:ascii="Times New Roman" w:eastAsia="Times New Roman" w:hAnsi="Times New Roman" w:cs="Times New Roman"/>
          <w:b/>
          <w:bCs/>
          <w:sz w:val="24"/>
          <w:szCs w:val="24"/>
        </w:rPr>
      </w:pPr>
    </w:p>
    <w:p w14:paraId="277DC33A" w14:textId="77777777" w:rsidR="00BF6E95" w:rsidRPr="0047429C" w:rsidRDefault="00BF6E95" w:rsidP="00BF6E95">
      <w:pPr>
        <w:spacing w:after="0" w:line="360" w:lineRule="auto"/>
        <w:jc w:val="center"/>
        <w:rPr>
          <w:rFonts w:ascii="Times New Roman" w:eastAsia="Times New Roman" w:hAnsi="Times New Roman" w:cs="Times New Roman"/>
          <w:b/>
          <w:bCs/>
          <w:sz w:val="24"/>
          <w:szCs w:val="24"/>
        </w:rPr>
      </w:pPr>
      <w:r w:rsidRPr="0047429C">
        <w:rPr>
          <w:rFonts w:ascii="Times New Roman" w:eastAsia="Times New Roman" w:hAnsi="Times New Roman" w:cs="Times New Roman"/>
          <w:b/>
          <w:bCs/>
          <w:sz w:val="24"/>
          <w:szCs w:val="24"/>
        </w:rPr>
        <w:t>IŠVADA</w:t>
      </w:r>
    </w:p>
    <w:p w14:paraId="1EB753C0" w14:textId="77777777" w:rsidR="00BF6E95" w:rsidRPr="0047429C" w:rsidRDefault="00BF6E95" w:rsidP="00BF6E95">
      <w:pPr>
        <w:spacing w:after="0" w:line="360" w:lineRule="auto"/>
        <w:jc w:val="center"/>
        <w:rPr>
          <w:rFonts w:ascii="Times New Roman" w:eastAsia="Times New Roman" w:hAnsi="Times New Roman" w:cs="Times New Roman"/>
          <w:b/>
          <w:bCs/>
          <w:caps/>
          <w:sz w:val="24"/>
          <w:szCs w:val="24"/>
          <w:lang w:eastAsia="lt-LT"/>
        </w:rPr>
      </w:pPr>
      <w:r w:rsidRPr="0047429C">
        <w:rPr>
          <w:rFonts w:ascii="Times New Roman" w:eastAsia="Times New Roman" w:hAnsi="Times New Roman" w:cs="Times New Roman"/>
          <w:b/>
          <w:bCs/>
          <w:sz w:val="24"/>
          <w:szCs w:val="24"/>
        </w:rPr>
        <w:t>DĖL LIETUVOS RESPUBLIKOS ADMINISTRACINIŲ NUSIŽENGIMŲ KODEKSO 27, 28, 589 STRAIPSNIŲ PAKEITIMO IR KODEKSO PAPILDYMO 80</w:t>
      </w:r>
      <w:r w:rsidRPr="0047429C">
        <w:rPr>
          <w:rFonts w:ascii="Times New Roman" w:eastAsia="Times New Roman" w:hAnsi="Times New Roman" w:cs="Times New Roman"/>
          <w:b/>
          <w:bCs/>
          <w:sz w:val="24"/>
          <w:szCs w:val="24"/>
          <w:vertAlign w:val="superscript"/>
        </w:rPr>
        <w:t xml:space="preserve">1 </w:t>
      </w:r>
      <w:r w:rsidRPr="0047429C">
        <w:rPr>
          <w:rFonts w:ascii="Times New Roman" w:eastAsia="Times New Roman" w:hAnsi="Times New Roman" w:cs="Times New Roman"/>
          <w:b/>
          <w:bCs/>
          <w:sz w:val="24"/>
          <w:szCs w:val="24"/>
        </w:rPr>
        <w:t>STRAIPSNIU</w:t>
      </w:r>
      <w:r w:rsidRPr="0047429C">
        <w:rPr>
          <w:rFonts w:ascii="Times New Roman" w:eastAsia="Times New Roman" w:hAnsi="Times New Roman" w:cs="Times New Roman"/>
          <w:b/>
          <w:bCs/>
          <w:caps/>
          <w:sz w:val="24"/>
          <w:szCs w:val="24"/>
          <w:shd w:val="clear" w:color="auto" w:fill="FFFFFF"/>
          <w:lang w:eastAsia="lt-LT"/>
        </w:rPr>
        <w:br/>
        <w:t xml:space="preserve">ĮSTATYMO </w:t>
      </w:r>
      <w:r w:rsidRPr="0047429C">
        <w:rPr>
          <w:rFonts w:ascii="Times New Roman" w:eastAsia="Times New Roman" w:hAnsi="Times New Roman" w:cs="Times New Roman"/>
          <w:b/>
          <w:bCs/>
          <w:caps/>
          <w:sz w:val="24"/>
          <w:szCs w:val="24"/>
          <w:lang w:eastAsia="lt-LT"/>
        </w:rPr>
        <w:t>PROJEKTO</w:t>
      </w:r>
    </w:p>
    <w:p w14:paraId="7A14B1C1" w14:textId="77777777" w:rsidR="00BF6E95" w:rsidRPr="0047429C" w:rsidRDefault="00BF6E95" w:rsidP="00BF6E95">
      <w:pPr>
        <w:spacing w:after="0" w:line="360" w:lineRule="auto"/>
        <w:jc w:val="center"/>
        <w:textAlignment w:val="baseline"/>
        <w:rPr>
          <w:rFonts w:ascii="Times New Roman" w:eastAsia="Times New Roman" w:hAnsi="Times New Roman" w:cs="Times New Roman"/>
          <w:sz w:val="24"/>
          <w:szCs w:val="24"/>
        </w:rPr>
      </w:pPr>
    </w:p>
    <w:p w14:paraId="06F4447C" w14:textId="77777777" w:rsidR="00BF6E95" w:rsidRPr="0047429C" w:rsidRDefault="00BF6E95" w:rsidP="00BF6E95">
      <w:pPr>
        <w:spacing w:after="0" w:line="360" w:lineRule="auto"/>
        <w:jc w:val="center"/>
        <w:rPr>
          <w:rFonts w:ascii="Times New Roman" w:eastAsia="Times New Roman" w:hAnsi="Times New Roman" w:cs="Times New Roman"/>
          <w:sz w:val="24"/>
          <w:szCs w:val="24"/>
        </w:rPr>
      </w:pPr>
      <w:r w:rsidRPr="0047429C">
        <w:rPr>
          <w:rFonts w:ascii="Times New Roman" w:eastAsia="Times New Roman" w:hAnsi="Times New Roman" w:cs="Times New Roman"/>
          <w:sz w:val="24"/>
          <w:szCs w:val="24"/>
        </w:rPr>
        <w:t>2026-04-20 Nr. XVP-1212(2)</w:t>
      </w:r>
    </w:p>
    <w:p w14:paraId="63F3F6D4" w14:textId="77777777" w:rsidR="00BF6E95" w:rsidRPr="0047429C" w:rsidRDefault="00BF6E95" w:rsidP="00BF6E95">
      <w:pPr>
        <w:spacing w:after="0" w:line="360" w:lineRule="auto"/>
        <w:jc w:val="center"/>
        <w:rPr>
          <w:rFonts w:ascii="Times New Roman" w:eastAsia="Times New Roman" w:hAnsi="Times New Roman" w:cs="Times New Roman"/>
          <w:sz w:val="24"/>
          <w:szCs w:val="24"/>
        </w:rPr>
      </w:pPr>
      <w:r w:rsidRPr="0047429C">
        <w:rPr>
          <w:rFonts w:ascii="Times New Roman" w:eastAsia="Times New Roman" w:hAnsi="Times New Roman" w:cs="Times New Roman"/>
          <w:sz w:val="24"/>
          <w:szCs w:val="24"/>
        </w:rPr>
        <w:t>Vilnius</w:t>
      </w:r>
    </w:p>
    <w:p w14:paraId="2150FC2F" w14:textId="77777777" w:rsidR="00BF6E95" w:rsidRPr="0047429C" w:rsidRDefault="00BF6E95" w:rsidP="00BF6E95">
      <w:pPr>
        <w:spacing w:after="0" w:line="360" w:lineRule="auto"/>
        <w:ind w:firstLine="720"/>
        <w:rPr>
          <w:rFonts w:ascii="Times New Roman" w:eastAsia="Times New Roman" w:hAnsi="Times New Roman" w:cs="Times New Roman"/>
          <w:sz w:val="24"/>
          <w:szCs w:val="24"/>
        </w:rPr>
      </w:pPr>
    </w:p>
    <w:p w14:paraId="3AE75065" w14:textId="77777777" w:rsidR="00BF6E95" w:rsidRPr="0047429C" w:rsidRDefault="00BF6E95" w:rsidP="00BF6E95">
      <w:pPr>
        <w:tabs>
          <w:tab w:val="left" w:pos="1134"/>
        </w:tabs>
        <w:spacing w:after="0" w:line="360" w:lineRule="auto"/>
        <w:ind w:firstLine="720"/>
        <w:jc w:val="both"/>
        <w:rPr>
          <w:rFonts w:ascii="Times New Roman" w:eastAsia="Times New Roman" w:hAnsi="Times New Roman" w:cs="Times New Roman"/>
          <w:sz w:val="24"/>
          <w:szCs w:val="24"/>
        </w:rPr>
      </w:pPr>
      <w:r w:rsidRPr="0047429C">
        <w:rPr>
          <w:rFonts w:ascii="Times New Roman" w:eastAsia="Times New Roman" w:hAnsi="Times New Roman" w:cs="Times New Roman"/>
          <w:sz w:val="24"/>
          <w:szCs w:val="24"/>
        </w:rPr>
        <w:t>Įvertinę projekto atitiktį Konstitucijai, įstatymams, teisėkūros principams ir teisės technikos taisyklėms, teikiame šias pastabas.</w:t>
      </w:r>
    </w:p>
    <w:p w14:paraId="57040ACE" w14:textId="4375DCB5" w:rsidR="00BF6E95" w:rsidRPr="0047429C" w:rsidRDefault="00BF6E95" w:rsidP="00BF6E95">
      <w:pPr>
        <w:pStyle w:val="Sraopastraipa"/>
        <w:numPr>
          <w:ilvl w:val="0"/>
          <w:numId w:val="1"/>
        </w:numPr>
        <w:spacing w:after="0" w:line="360" w:lineRule="auto"/>
        <w:ind w:left="0" w:firstLine="720"/>
        <w:jc w:val="both"/>
        <w:rPr>
          <w:rFonts w:ascii="Times New Roman" w:eastAsia="Times New Roman" w:hAnsi="Times New Roman" w:cs="Times New Roman"/>
          <w:sz w:val="24"/>
          <w:szCs w:val="24"/>
        </w:rPr>
      </w:pPr>
      <w:r w:rsidRPr="0047429C">
        <w:rPr>
          <w:rFonts w:ascii="Times New Roman" w:eastAsia="Times New Roman" w:hAnsi="Times New Roman" w:cs="Times New Roman"/>
          <w:sz w:val="24"/>
          <w:szCs w:val="24"/>
          <w:lang w:eastAsia="lt-LT"/>
        </w:rPr>
        <w:t xml:space="preserve">Projekto </w:t>
      </w:r>
      <w:r w:rsidR="001C5E50" w:rsidRPr="0047429C">
        <w:rPr>
          <w:rFonts w:ascii="Times New Roman" w:eastAsia="Times New Roman" w:hAnsi="Times New Roman" w:cs="Times New Roman"/>
          <w:sz w:val="24"/>
          <w:szCs w:val="24"/>
          <w:lang w:eastAsia="lt-LT"/>
        </w:rPr>
        <w:t xml:space="preserve">2 straipsniu siekiama pakeisti </w:t>
      </w:r>
      <w:r w:rsidRPr="0047429C">
        <w:rPr>
          <w:rFonts w:ascii="Times New Roman" w:eastAsia="Times New Roman" w:hAnsi="Times New Roman" w:cs="Times New Roman"/>
          <w:sz w:val="24"/>
          <w:szCs w:val="24"/>
          <w:lang w:eastAsia="lt-LT"/>
        </w:rPr>
        <w:t xml:space="preserve">Administracinių nusižengimų kodekso (toliau – ANK) </w:t>
      </w:r>
      <w:r w:rsidR="001C5E50" w:rsidRPr="0047429C">
        <w:rPr>
          <w:rFonts w:ascii="Times New Roman" w:eastAsia="Times New Roman" w:hAnsi="Times New Roman" w:cs="Times New Roman"/>
          <w:sz w:val="24"/>
          <w:szCs w:val="24"/>
          <w:lang w:eastAsia="lt-LT"/>
        </w:rPr>
        <w:t>28 straipsnį ir jo 1 dalyje nustatyti, kad „asmeniui</w:t>
      </w:r>
      <w:r w:rsidR="001C5E50" w:rsidRPr="0047429C">
        <w:rPr>
          <w:rFonts w:ascii="Times New Roman" w:hAnsi="Times New Roman" w:cs="Times New Roman"/>
          <w:sz w:val="24"/>
          <w:szCs w:val="24"/>
        </w:rPr>
        <w:t xml:space="preserve"> suteiktos specialiosios teisės (teisės vairuoti transporto priemones, teisės medžioti, teisės vairuoti vidaus vandenų transporto priemones, teisės naudoti elektroninių ryšių išteklius, teisės užsiimti radijo mėgėjų ir kitų radijo stočių naudotojų veikla, </w:t>
      </w:r>
      <w:r w:rsidR="001C5E50" w:rsidRPr="0047429C">
        <w:rPr>
          <w:rFonts w:ascii="Times New Roman" w:hAnsi="Times New Roman" w:cs="Times New Roman"/>
          <w:i/>
          <w:sz w:val="24"/>
          <w:szCs w:val="24"/>
        </w:rPr>
        <w:t>teisės įgyti mėgėjų žvejybos leidimą, teisės įgyti ginklo laikymo leidimą medžioklei</w:t>
      </w:r>
      <w:r w:rsidR="001C5E50" w:rsidRPr="0047429C">
        <w:rPr>
          <w:rFonts w:ascii="Times New Roman" w:hAnsi="Times New Roman" w:cs="Times New Roman"/>
          <w:sz w:val="24"/>
          <w:szCs w:val="24"/>
        </w:rPr>
        <w:t>) atėmimas yra administracinio poveikio priemonė &lt;...&gt;</w:t>
      </w:r>
      <w:r w:rsidR="0047429C">
        <w:rPr>
          <w:rFonts w:ascii="Times New Roman" w:hAnsi="Times New Roman" w:cs="Times New Roman"/>
          <w:sz w:val="24"/>
          <w:szCs w:val="24"/>
        </w:rPr>
        <w:t>“</w:t>
      </w:r>
      <w:r w:rsidR="001C5E50" w:rsidRPr="0047429C">
        <w:rPr>
          <w:rFonts w:ascii="Times New Roman" w:hAnsi="Times New Roman" w:cs="Times New Roman"/>
          <w:sz w:val="24"/>
          <w:szCs w:val="24"/>
        </w:rPr>
        <w:t xml:space="preserve">. </w:t>
      </w:r>
      <w:r w:rsidR="001C5E50" w:rsidRPr="0047429C">
        <w:rPr>
          <w:rFonts w:ascii="Times New Roman" w:eastAsia="Times New Roman" w:hAnsi="Times New Roman" w:cs="Times New Roman"/>
          <w:sz w:val="24"/>
          <w:szCs w:val="24"/>
          <w:lang w:eastAsia="lt-LT"/>
        </w:rPr>
        <w:t xml:space="preserve">Taigi, projektu siūloma dviem naujomis teisėmis </w:t>
      </w:r>
      <w:r w:rsidR="0047429C">
        <w:rPr>
          <w:rFonts w:ascii="Times New Roman" w:eastAsia="Times New Roman" w:hAnsi="Times New Roman" w:cs="Times New Roman"/>
          <w:sz w:val="24"/>
          <w:szCs w:val="24"/>
          <w:lang w:eastAsia="lt-LT"/>
        </w:rPr>
        <w:t>- teise</w:t>
      </w:r>
      <w:r w:rsidR="001758B9" w:rsidRPr="0047429C">
        <w:rPr>
          <w:rFonts w:ascii="Times New Roman" w:eastAsia="Times New Roman" w:hAnsi="Times New Roman" w:cs="Times New Roman"/>
          <w:sz w:val="24"/>
          <w:szCs w:val="24"/>
          <w:lang w:eastAsia="lt-LT"/>
        </w:rPr>
        <w:t xml:space="preserve"> įgyti mėgėjų žvejybos leidimą ir teise įgyti ginklo laikymo leidimą </w:t>
      </w:r>
      <w:r w:rsidR="00FA3C73">
        <w:rPr>
          <w:rFonts w:ascii="Times New Roman" w:eastAsia="Times New Roman" w:hAnsi="Times New Roman" w:cs="Times New Roman"/>
          <w:sz w:val="24"/>
          <w:szCs w:val="24"/>
          <w:lang w:eastAsia="lt-LT"/>
        </w:rPr>
        <w:t xml:space="preserve">medžioklei </w:t>
      </w:r>
      <w:r w:rsidR="001758B9" w:rsidRPr="0047429C">
        <w:rPr>
          <w:rFonts w:ascii="Times New Roman" w:eastAsia="Times New Roman" w:hAnsi="Times New Roman" w:cs="Times New Roman"/>
          <w:sz w:val="24"/>
          <w:szCs w:val="24"/>
          <w:lang w:eastAsia="lt-LT"/>
        </w:rPr>
        <w:t xml:space="preserve">– </w:t>
      </w:r>
      <w:r w:rsidR="00014B40" w:rsidRPr="0047429C">
        <w:rPr>
          <w:rFonts w:ascii="Times New Roman" w:eastAsia="Times New Roman" w:hAnsi="Times New Roman" w:cs="Times New Roman"/>
          <w:sz w:val="24"/>
          <w:szCs w:val="24"/>
          <w:lang w:eastAsia="lt-LT"/>
        </w:rPr>
        <w:t xml:space="preserve">išplėsti </w:t>
      </w:r>
      <w:r w:rsidR="001C5E50" w:rsidRPr="0047429C">
        <w:rPr>
          <w:rFonts w:ascii="Times New Roman" w:eastAsia="Times New Roman" w:hAnsi="Times New Roman" w:cs="Times New Roman"/>
          <w:sz w:val="24"/>
          <w:szCs w:val="24"/>
          <w:lang w:eastAsia="lt-LT"/>
        </w:rPr>
        <w:t>teisių, kurias galima atimti, taikant šią administracinio poveikio priemonę, sąrašą. Siūlymas diskutuotinas.</w:t>
      </w:r>
    </w:p>
    <w:p w14:paraId="5EC074FC" w14:textId="1F6C9C43" w:rsidR="008243C5" w:rsidRPr="00E11104" w:rsidRDefault="00F433D0" w:rsidP="008243C5">
      <w:pPr>
        <w:pStyle w:val="Sraopastraipa"/>
        <w:numPr>
          <w:ilvl w:val="1"/>
          <w:numId w:val="1"/>
        </w:numPr>
        <w:spacing w:after="0" w:line="360" w:lineRule="auto"/>
        <w:ind w:left="0" w:firstLine="720"/>
        <w:jc w:val="both"/>
        <w:rPr>
          <w:rFonts w:ascii="Times New Roman" w:eastAsia="Times New Roman" w:hAnsi="Times New Roman" w:cs="Times New Roman"/>
          <w:sz w:val="24"/>
          <w:szCs w:val="24"/>
        </w:rPr>
      </w:pPr>
      <w:r w:rsidRPr="00E11104">
        <w:rPr>
          <w:rFonts w:ascii="Times New Roman" w:eastAsia="Times New Roman" w:hAnsi="Times New Roman" w:cs="Times New Roman"/>
          <w:sz w:val="24"/>
          <w:szCs w:val="24"/>
        </w:rPr>
        <w:t>Svarstyti</w:t>
      </w:r>
      <w:r w:rsidR="003B6604" w:rsidRPr="00E11104">
        <w:rPr>
          <w:rFonts w:ascii="Times New Roman" w:eastAsia="Times New Roman" w:hAnsi="Times New Roman" w:cs="Times New Roman"/>
          <w:sz w:val="24"/>
          <w:szCs w:val="24"/>
        </w:rPr>
        <w:t>nas</w:t>
      </w:r>
      <w:r w:rsidRPr="00E11104">
        <w:rPr>
          <w:rFonts w:ascii="Times New Roman" w:eastAsia="Times New Roman" w:hAnsi="Times New Roman" w:cs="Times New Roman"/>
          <w:sz w:val="24"/>
          <w:szCs w:val="24"/>
        </w:rPr>
        <w:t xml:space="preserve"> </w:t>
      </w:r>
      <w:r w:rsidR="00FA3C02" w:rsidRPr="00A452C8">
        <w:rPr>
          <w:rFonts w:ascii="Times New Roman" w:eastAsia="Times New Roman" w:hAnsi="Times New Roman" w:cs="Times New Roman"/>
          <w:sz w:val="24"/>
          <w:szCs w:val="24"/>
        </w:rPr>
        <w:t>teisės įgyti ginklo laikymo leidimą medžioklei</w:t>
      </w:r>
      <w:r w:rsidR="00014B40" w:rsidRPr="00A452C8">
        <w:rPr>
          <w:rFonts w:ascii="Times New Roman" w:eastAsia="Times New Roman" w:hAnsi="Times New Roman" w:cs="Times New Roman"/>
          <w:sz w:val="24"/>
          <w:szCs w:val="24"/>
        </w:rPr>
        <w:t xml:space="preserve"> atėmimo, kaip specialiosios teisės atėmimo rūšies, nustatymo</w:t>
      </w:r>
      <w:r w:rsidR="00FA3C02" w:rsidRPr="00A452C8">
        <w:rPr>
          <w:rFonts w:ascii="Times New Roman" w:eastAsia="Times New Roman" w:hAnsi="Times New Roman" w:cs="Times New Roman"/>
          <w:sz w:val="24"/>
          <w:szCs w:val="24"/>
        </w:rPr>
        <w:t xml:space="preserve"> ANK 28 straipsnio 1 da</w:t>
      </w:r>
      <w:r w:rsidR="00014B40" w:rsidRPr="00A452C8">
        <w:rPr>
          <w:rFonts w:ascii="Times New Roman" w:eastAsia="Times New Roman" w:hAnsi="Times New Roman" w:cs="Times New Roman"/>
          <w:sz w:val="24"/>
          <w:szCs w:val="24"/>
        </w:rPr>
        <w:t>lyje</w:t>
      </w:r>
      <w:r w:rsidR="003B6604" w:rsidRPr="00A452C8">
        <w:rPr>
          <w:rFonts w:ascii="Times New Roman" w:eastAsia="Times New Roman" w:hAnsi="Times New Roman" w:cs="Times New Roman"/>
          <w:sz w:val="24"/>
          <w:szCs w:val="24"/>
        </w:rPr>
        <w:t xml:space="preserve"> tikslingumas. </w:t>
      </w:r>
      <w:r w:rsidR="00014B40" w:rsidRPr="00A452C8">
        <w:rPr>
          <w:rFonts w:ascii="Times New Roman" w:eastAsia="Times New Roman" w:hAnsi="Times New Roman" w:cs="Times New Roman"/>
          <w:sz w:val="24"/>
          <w:szCs w:val="24"/>
        </w:rPr>
        <w:t>Viena iš specialiųjų teisių, kuri gali būti atimama taikant ANK</w:t>
      </w:r>
      <w:r w:rsidR="00B507DE" w:rsidRPr="00A452C8">
        <w:rPr>
          <w:rFonts w:ascii="Times New Roman" w:eastAsia="Times New Roman" w:hAnsi="Times New Roman" w:cs="Times New Roman"/>
          <w:sz w:val="24"/>
          <w:szCs w:val="24"/>
        </w:rPr>
        <w:t xml:space="preserve"> 28 straipsnio 1 dalyje nurodytą</w:t>
      </w:r>
      <w:r w:rsidR="00014B40" w:rsidRPr="00A452C8">
        <w:rPr>
          <w:rFonts w:ascii="Times New Roman" w:eastAsia="Times New Roman" w:hAnsi="Times New Roman" w:cs="Times New Roman"/>
          <w:sz w:val="24"/>
          <w:szCs w:val="24"/>
        </w:rPr>
        <w:t xml:space="preserve"> administracinio poveikio priemonę</w:t>
      </w:r>
      <w:r w:rsidR="00B507DE" w:rsidRPr="00A452C8">
        <w:rPr>
          <w:rFonts w:ascii="Times New Roman" w:eastAsia="Times New Roman" w:hAnsi="Times New Roman" w:cs="Times New Roman"/>
          <w:sz w:val="24"/>
          <w:szCs w:val="24"/>
        </w:rPr>
        <w:t>,</w:t>
      </w:r>
      <w:r w:rsidR="00014B40" w:rsidRPr="00A452C8">
        <w:rPr>
          <w:rFonts w:ascii="Times New Roman" w:eastAsia="Times New Roman" w:hAnsi="Times New Roman" w:cs="Times New Roman"/>
          <w:sz w:val="24"/>
          <w:szCs w:val="24"/>
        </w:rPr>
        <w:t xml:space="preserve"> yra </w:t>
      </w:r>
      <w:r w:rsidR="003B6604" w:rsidRPr="00A452C8">
        <w:rPr>
          <w:rFonts w:ascii="Times New Roman" w:eastAsia="Times New Roman" w:hAnsi="Times New Roman" w:cs="Times New Roman"/>
          <w:sz w:val="24"/>
          <w:szCs w:val="24"/>
        </w:rPr>
        <w:t>teisė</w:t>
      </w:r>
      <w:r w:rsidR="00014B40" w:rsidRPr="00A452C8">
        <w:rPr>
          <w:rFonts w:ascii="Times New Roman" w:eastAsia="Times New Roman" w:hAnsi="Times New Roman" w:cs="Times New Roman"/>
          <w:sz w:val="24"/>
          <w:szCs w:val="24"/>
        </w:rPr>
        <w:t xml:space="preserve"> medžioti</w:t>
      </w:r>
      <w:r w:rsidR="003B6604" w:rsidRPr="00A452C8">
        <w:rPr>
          <w:rFonts w:ascii="Times New Roman" w:eastAsia="Times New Roman" w:hAnsi="Times New Roman" w:cs="Times New Roman"/>
          <w:sz w:val="24"/>
          <w:szCs w:val="24"/>
        </w:rPr>
        <w:t>. ANK 684 straipsnio 1 dalyje nustatyta, kad teisės medžioti atėmimas vykdomas paimant medžiotojo bilietą. Pagal Ginklų ir šaudmenų kontrolės įstatymo 13 straipsnio 2 dalį, viena iš</w:t>
      </w:r>
      <w:r w:rsidR="00014B40" w:rsidRPr="00A452C8">
        <w:rPr>
          <w:rFonts w:ascii="Times New Roman" w:eastAsia="Times New Roman" w:hAnsi="Times New Roman" w:cs="Times New Roman"/>
          <w:sz w:val="24"/>
          <w:szCs w:val="24"/>
        </w:rPr>
        <w:t xml:space="preserve"> būtinų</w:t>
      </w:r>
      <w:r w:rsidR="003B6604" w:rsidRPr="00A452C8">
        <w:rPr>
          <w:rFonts w:ascii="Times New Roman" w:eastAsia="Times New Roman" w:hAnsi="Times New Roman" w:cs="Times New Roman"/>
          <w:sz w:val="24"/>
          <w:szCs w:val="24"/>
        </w:rPr>
        <w:t xml:space="preserve"> są</w:t>
      </w:r>
      <w:r w:rsidR="00B507DE" w:rsidRPr="00A452C8">
        <w:rPr>
          <w:rFonts w:ascii="Times New Roman" w:eastAsia="Times New Roman" w:hAnsi="Times New Roman" w:cs="Times New Roman"/>
          <w:sz w:val="24"/>
          <w:szCs w:val="24"/>
        </w:rPr>
        <w:t xml:space="preserve">lygų asmeniui įsigyti ir turėti </w:t>
      </w:r>
      <w:r w:rsidR="003B6604" w:rsidRPr="00A452C8">
        <w:rPr>
          <w:rFonts w:ascii="Times New Roman" w:eastAsia="Times New Roman" w:hAnsi="Times New Roman" w:cs="Times New Roman"/>
          <w:sz w:val="24"/>
          <w:szCs w:val="24"/>
        </w:rPr>
        <w:t>šaunamuosius ginklus medžioklei yra medžioklės bilieto turėjima</w:t>
      </w:r>
      <w:r w:rsidR="00A77C98">
        <w:rPr>
          <w:rFonts w:ascii="Times New Roman" w:eastAsia="Times New Roman" w:hAnsi="Times New Roman" w:cs="Times New Roman"/>
          <w:sz w:val="24"/>
          <w:szCs w:val="24"/>
        </w:rPr>
        <w:t>s. Šio įstatymo 40 straipsnio 3 </w:t>
      </w:r>
      <w:r w:rsidR="003B6604" w:rsidRPr="00A452C8">
        <w:rPr>
          <w:rFonts w:ascii="Times New Roman" w:eastAsia="Times New Roman" w:hAnsi="Times New Roman" w:cs="Times New Roman"/>
          <w:sz w:val="24"/>
          <w:szCs w:val="24"/>
        </w:rPr>
        <w:t>dalyje nurodyta, kad fizinio asmens, turinčio ginklą medžioklei, leidimo laikyti ginklus galiojimas taip pat panaikinamas netekus teisės medžioti. Taigi, pagal šiuo metu galiojantį teisinį reguliavimą, asmeniui</w:t>
      </w:r>
      <w:r w:rsidR="00FA3C73" w:rsidRPr="00A452C8">
        <w:rPr>
          <w:rFonts w:ascii="Times New Roman" w:eastAsia="Times New Roman" w:hAnsi="Times New Roman" w:cs="Times New Roman"/>
          <w:sz w:val="24"/>
          <w:szCs w:val="24"/>
        </w:rPr>
        <w:t>, turinčiam medžiotojo bilietą,</w:t>
      </w:r>
      <w:r w:rsidR="003B6604" w:rsidRPr="00A452C8">
        <w:rPr>
          <w:rFonts w:ascii="Times New Roman" w:eastAsia="Times New Roman" w:hAnsi="Times New Roman" w:cs="Times New Roman"/>
          <w:sz w:val="24"/>
          <w:szCs w:val="24"/>
        </w:rPr>
        <w:t xml:space="preserve"> skyrus administracinio poveikio priemonę – </w:t>
      </w:r>
      <w:r w:rsidR="003B6604" w:rsidRPr="00A452C8">
        <w:rPr>
          <w:rFonts w:ascii="Times New Roman" w:eastAsia="Times New Roman" w:hAnsi="Times New Roman" w:cs="Times New Roman"/>
          <w:sz w:val="24"/>
          <w:szCs w:val="24"/>
        </w:rPr>
        <w:lastRenderedPageBreak/>
        <w:t xml:space="preserve">teisės medžioti atėmimą, toks asmuo taip pat </w:t>
      </w:r>
      <w:r w:rsidR="00014B40" w:rsidRPr="00A452C8">
        <w:rPr>
          <w:rFonts w:ascii="Times New Roman" w:eastAsia="Times New Roman" w:hAnsi="Times New Roman" w:cs="Times New Roman"/>
          <w:sz w:val="24"/>
          <w:szCs w:val="24"/>
        </w:rPr>
        <w:t>netenka teisės</w:t>
      </w:r>
      <w:r w:rsidR="00F34293" w:rsidRPr="00A452C8">
        <w:rPr>
          <w:rFonts w:ascii="Times New Roman" w:eastAsia="Times New Roman" w:hAnsi="Times New Roman" w:cs="Times New Roman"/>
          <w:sz w:val="24"/>
          <w:szCs w:val="24"/>
        </w:rPr>
        <w:t xml:space="preserve"> įsigyti ir turėti ginklų medžioklei.</w:t>
      </w:r>
      <w:r w:rsidR="003B6604" w:rsidRPr="00A452C8">
        <w:rPr>
          <w:rFonts w:ascii="Times New Roman" w:eastAsia="Times New Roman" w:hAnsi="Times New Roman" w:cs="Times New Roman"/>
          <w:sz w:val="24"/>
          <w:szCs w:val="24"/>
        </w:rPr>
        <w:t xml:space="preserve"> </w:t>
      </w:r>
      <w:r w:rsidR="008243C5" w:rsidRPr="00E11104">
        <w:rPr>
          <w:rFonts w:ascii="Times New Roman" w:eastAsia="Times New Roman" w:hAnsi="Times New Roman" w:cs="Times New Roman"/>
          <w:sz w:val="24"/>
          <w:szCs w:val="24"/>
        </w:rPr>
        <w:t xml:space="preserve">Jeigu projektu siekiama nustatyti ribojimą </w:t>
      </w:r>
      <w:r w:rsidR="00B53349" w:rsidRPr="00E11104">
        <w:rPr>
          <w:rFonts w:ascii="Times New Roman" w:eastAsia="Times New Roman" w:hAnsi="Times New Roman" w:cs="Times New Roman"/>
          <w:sz w:val="24"/>
          <w:szCs w:val="24"/>
        </w:rPr>
        <w:t xml:space="preserve">įgyti </w:t>
      </w:r>
      <w:r w:rsidR="008243C5" w:rsidRPr="00E11104">
        <w:rPr>
          <w:rFonts w:ascii="Times New Roman" w:eastAsia="Times New Roman" w:hAnsi="Times New Roman" w:cs="Times New Roman"/>
          <w:sz w:val="24"/>
          <w:szCs w:val="24"/>
        </w:rPr>
        <w:t>leidimą laikyti ginklus medžioklei asmenims, kurie tokio leidimo dar nėra įgiję, manytina, kad turėtų būti tikslinamos atitinkamos Medžioklės įstatymo, o ne ANK nuostatos</w:t>
      </w:r>
      <w:r w:rsidR="000A003C" w:rsidRPr="00E11104">
        <w:rPr>
          <w:rFonts w:ascii="Times New Roman" w:eastAsia="Times New Roman" w:hAnsi="Times New Roman" w:cs="Times New Roman"/>
          <w:sz w:val="24"/>
          <w:szCs w:val="24"/>
        </w:rPr>
        <w:t xml:space="preserve"> (žiūrėti 2.3 pastabą).</w:t>
      </w:r>
    </w:p>
    <w:p w14:paraId="511F720D" w14:textId="2EE0A8C4" w:rsidR="001C5E50" w:rsidRPr="0047429C" w:rsidRDefault="001758B9" w:rsidP="0047429C">
      <w:pPr>
        <w:pStyle w:val="Sraopastraipa"/>
        <w:numPr>
          <w:ilvl w:val="1"/>
          <w:numId w:val="1"/>
        </w:numPr>
        <w:spacing w:after="0" w:line="360" w:lineRule="auto"/>
        <w:ind w:left="0" w:firstLine="720"/>
        <w:jc w:val="both"/>
        <w:rPr>
          <w:rFonts w:ascii="Times New Roman" w:eastAsia="Times New Roman" w:hAnsi="Times New Roman" w:cs="Times New Roman"/>
          <w:sz w:val="24"/>
          <w:szCs w:val="24"/>
        </w:rPr>
      </w:pPr>
      <w:r w:rsidRPr="0047429C">
        <w:rPr>
          <w:rFonts w:ascii="Times New Roman" w:eastAsia="Times New Roman" w:hAnsi="Times New Roman" w:cs="Times New Roman"/>
          <w:sz w:val="24"/>
          <w:szCs w:val="24"/>
        </w:rPr>
        <w:t xml:space="preserve">Pagal ANK 681 straipsnį asmeniui suteiktos specialiosios teisės </w:t>
      </w:r>
      <w:r w:rsidRPr="0047429C">
        <w:rPr>
          <w:rFonts w:ascii="Times New Roman" w:hAnsi="Times New Roman" w:cs="Times New Roman"/>
          <w:color w:val="000000"/>
          <w:sz w:val="24"/>
          <w:szCs w:val="24"/>
        </w:rPr>
        <w:t xml:space="preserve">(teisės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 Atsižvelgiant į </w:t>
      </w:r>
      <w:r w:rsidR="0047429C">
        <w:rPr>
          <w:rFonts w:ascii="Times New Roman" w:hAnsi="Times New Roman" w:cs="Times New Roman"/>
          <w:color w:val="000000"/>
          <w:sz w:val="24"/>
          <w:szCs w:val="24"/>
        </w:rPr>
        <w:t>p</w:t>
      </w:r>
      <w:r w:rsidRPr="0047429C">
        <w:rPr>
          <w:rFonts w:ascii="Times New Roman" w:hAnsi="Times New Roman" w:cs="Times New Roman"/>
          <w:color w:val="000000"/>
          <w:sz w:val="24"/>
          <w:szCs w:val="24"/>
        </w:rPr>
        <w:t>rojekto 2 straipsniu siūlomus ANK 28 straipsnio 1 dalies pakeitimus, ANK 681 straipsnis tikslintinas, papildant skliaustuose jame nurodytą specialiųjų teisių sąrašą dviem naujomis projektu siūlomomis teisėmis.</w:t>
      </w:r>
    </w:p>
    <w:p w14:paraId="3E67482C" w14:textId="529F0283" w:rsidR="0047429C" w:rsidRPr="00A7772E" w:rsidRDefault="001758B9" w:rsidP="0047429C">
      <w:pPr>
        <w:pStyle w:val="Sraopastraipa"/>
        <w:numPr>
          <w:ilvl w:val="1"/>
          <w:numId w:val="1"/>
        </w:numPr>
        <w:spacing w:after="0" w:line="360" w:lineRule="auto"/>
        <w:ind w:left="0" w:firstLine="720"/>
        <w:jc w:val="both"/>
        <w:rPr>
          <w:rFonts w:ascii="Times New Roman" w:eastAsia="Times New Roman" w:hAnsi="Times New Roman" w:cs="Times New Roman"/>
          <w:sz w:val="24"/>
          <w:szCs w:val="24"/>
        </w:rPr>
      </w:pPr>
      <w:r w:rsidRPr="0047429C">
        <w:rPr>
          <w:rFonts w:ascii="Times New Roman" w:eastAsia="Times New Roman" w:hAnsi="Times New Roman" w:cs="Times New Roman"/>
          <w:sz w:val="24"/>
          <w:szCs w:val="24"/>
        </w:rPr>
        <w:t xml:space="preserve"> </w:t>
      </w:r>
      <w:r w:rsidRPr="00A7772E">
        <w:rPr>
          <w:rFonts w:ascii="Times New Roman" w:eastAsia="Times New Roman" w:hAnsi="Times New Roman" w:cs="Times New Roman"/>
          <w:sz w:val="24"/>
          <w:szCs w:val="24"/>
        </w:rPr>
        <w:t>Atkreiptinas dėmesys į tai, kad ANK 682–685</w:t>
      </w:r>
      <w:r w:rsidR="0069386F" w:rsidRPr="00A7772E">
        <w:rPr>
          <w:rFonts w:ascii="Times New Roman" w:eastAsia="Times New Roman" w:hAnsi="Times New Roman" w:cs="Times New Roman"/>
          <w:sz w:val="24"/>
          <w:szCs w:val="24"/>
        </w:rPr>
        <w:t xml:space="preserve"> straipsniuose yra reglamentuojama atskirų specialiųjų teisių atėmimo vykdymo tvarka, taigi, turėtų būti atskirai reglamentuojamos ir teisės įgyti mėgėjų žvejybos leidimą bei teisės įgyti ginklo laikymo leidimą medžioklei kaip specialiųjų teisių atėmimo vykdymo nuostatos.</w:t>
      </w:r>
      <w:r w:rsidR="00281C6D" w:rsidRPr="00A7772E">
        <w:rPr>
          <w:rFonts w:ascii="Times New Roman" w:eastAsia="Times New Roman" w:hAnsi="Times New Roman" w:cs="Times New Roman"/>
          <w:sz w:val="24"/>
          <w:szCs w:val="24"/>
        </w:rPr>
        <w:t xml:space="preserve"> </w:t>
      </w:r>
    </w:p>
    <w:p w14:paraId="1B488598" w14:textId="345F64A0" w:rsidR="009A25E5" w:rsidRPr="0047429C" w:rsidRDefault="00684994" w:rsidP="0047429C">
      <w:pPr>
        <w:pStyle w:val="Sraopastraipa"/>
        <w:numPr>
          <w:ilvl w:val="0"/>
          <w:numId w:val="1"/>
        </w:numPr>
        <w:spacing w:after="0" w:line="360" w:lineRule="auto"/>
        <w:ind w:left="0" w:firstLine="720"/>
        <w:jc w:val="both"/>
        <w:rPr>
          <w:rFonts w:ascii="Times New Roman" w:eastAsia="Times New Roman" w:hAnsi="Times New Roman" w:cs="Times New Roman"/>
          <w:sz w:val="24"/>
          <w:szCs w:val="24"/>
        </w:rPr>
      </w:pPr>
      <w:r w:rsidRPr="0047429C">
        <w:rPr>
          <w:rFonts w:ascii="Times New Roman" w:eastAsia="Times New Roman" w:hAnsi="Times New Roman" w:cs="Times New Roman"/>
          <w:sz w:val="24"/>
          <w:szCs w:val="24"/>
        </w:rPr>
        <w:t>Projekto 3 straipsniu siekiama papildyti ANK 80</w:t>
      </w:r>
      <w:r w:rsidRPr="0047429C">
        <w:rPr>
          <w:rFonts w:ascii="Times New Roman" w:eastAsia="Times New Roman" w:hAnsi="Times New Roman" w:cs="Times New Roman"/>
          <w:sz w:val="24"/>
          <w:szCs w:val="24"/>
          <w:vertAlign w:val="superscript"/>
        </w:rPr>
        <w:t xml:space="preserve">1 </w:t>
      </w:r>
      <w:r w:rsidR="00540DBD">
        <w:rPr>
          <w:rFonts w:ascii="Times New Roman" w:eastAsia="Times New Roman" w:hAnsi="Times New Roman" w:cs="Times New Roman"/>
          <w:sz w:val="24"/>
          <w:szCs w:val="24"/>
        </w:rPr>
        <w:t>straipsniu, jo</w:t>
      </w:r>
      <w:r w:rsidRPr="0047429C">
        <w:rPr>
          <w:rFonts w:ascii="Times New Roman" w:eastAsia="Times New Roman" w:hAnsi="Times New Roman" w:cs="Times New Roman"/>
          <w:sz w:val="24"/>
          <w:szCs w:val="24"/>
        </w:rPr>
        <w:t xml:space="preserve"> 1 dalyje nustatyti vengimo vykdyti teismo sprendimą dėl vaiko išlaikymo administracinio nusižengimo sudėtį, pačią teisės normą formuluojant taip: „vengimas vykdyti teismo sprendimą dėl vaiko išlaikymo </w:t>
      </w:r>
      <w:r w:rsidR="001550A0" w:rsidRPr="0047429C">
        <w:rPr>
          <w:rFonts w:ascii="Times New Roman" w:eastAsia="Times New Roman" w:hAnsi="Times New Roman" w:cs="Times New Roman"/>
          <w:sz w:val="24"/>
          <w:szCs w:val="24"/>
        </w:rPr>
        <w:t xml:space="preserve">užtraukia įspėjimą tėvams, nevykdantiems teismo </w:t>
      </w:r>
      <w:r w:rsidR="009A25E5" w:rsidRPr="0047429C">
        <w:rPr>
          <w:rFonts w:ascii="Times New Roman" w:eastAsia="Times New Roman" w:hAnsi="Times New Roman" w:cs="Times New Roman"/>
          <w:sz w:val="24"/>
          <w:szCs w:val="24"/>
        </w:rPr>
        <w:t>sprendimo dėl vaiko išlaikymo“, o šio straipsnio 2 dalyje siekiama nustatyti, kad teismas asmeniui, vengiančiam vykdyti teismo sprendimą dėl vaiko išlaikymo</w:t>
      </w:r>
      <w:r w:rsidR="00A452C8">
        <w:rPr>
          <w:rFonts w:ascii="Times New Roman" w:eastAsia="Times New Roman" w:hAnsi="Times New Roman" w:cs="Times New Roman"/>
          <w:sz w:val="24"/>
          <w:szCs w:val="24"/>
        </w:rPr>
        <w:t>,</w:t>
      </w:r>
      <w:r w:rsidR="009A25E5" w:rsidRPr="0047429C">
        <w:rPr>
          <w:rFonts w:ascii="Times New Roman" w:eastAsia="Times New Roman" w:hAnsi="Times New Roman" w:cs="Times New Roman"/>
          <w:sz w:val="24"/>
          <w:szCs w:val="24"/>
        </w:rPr>
        <w:t xml:space="preserve"> gali paskirti tik administracinio poveikio priemonę, asmeniui suteiktos specialiosios teisės (teisės vairuoti transporto priemones, teisės medžioti, teisės vairuoti vidaus vandenų transporto priemones, teisės įgyti mėgėjų žvejybos leidimą, teisės įgyti ginklo laikymo leidimą medžioklei) atėmimą. Siūlymas diskutuotinas.</w:t>
      </w:r>
    </w:p>
    <w:p w14:paraId="4839E83E" w14:textId="311A1BA1" w:rsidR="00540DBD" w:rsidRPr="00A452C8" w:rsidRDefault="001550A0" w:rsidP="00540DBD">
      <w:pPr>
        <w:pStyle w:val="Sraopastraipa"/>
        <w:numPr>
          <w:ilvl w:val="1"/>
          <w:numId w:val="1"/>
        </w:numPr>
        <w:tabs>
          <w:tab w:val="left" w:pos="720"/>
        </w:tabs>
        <w:spacing w:after="0" w:line="360" w:lineRule="auto"/>
        <w:ind w:left="0" w:firstLine="720"/>
        <w:jc w:val="both"/>
        <w:rPr>
          <w:rFonts w:ascii="Times New Roman" w:eastAsia="Times New Roman" w:hAnsi="Times New Roman" w:cs="Times New Roman"/>
          <w:sz w:val="24"/>
          <w:szCs w:val="24"/>
        </w:rPr>
      </w:pPr>
      <w:r w:rsidRPr="0047429C">
        <w:rPr>
          <w:rFonts w:ascii="Times New Roman" w:eastAsia="Times New Roman" w:hAnsi="Times New Roman" w:cs="Times New Roman"/>
          <w:sz w:val="24"/>
          <w:szCs w:val="24"/>
        </w:rPr>
        <w:t>Atkreiptinas dėmesys į tai, kad Lietuvos Resp</w:t>
      </w:r>
      <w:r w:rsidR="007E7649">
        <w:rPr>
          <w:rFonts w:ascii="Times New Roman" w:eastAsia="Times New Roman" w:hAnsi="Times New Roman" w:cs="Times New Roman"/>
          <w:sz w:val="24"/>
          <w:szCs w:val="24"/>
        </w:rPr>
        <w:t>ublikos baudžiamojo kodekso 164 </w:t>
      </w:r>
      <w:r w:rsidRPr="0047429C">
        <w:rPr>
          <w:rFonts w:ascii="Times New Roman" w:eastAsia="Times New Roman" w:hAnsi="Times New Roman" w:cs="Times New Roman"/>
          <w:sz w:val="24"/>
          <w:szCs w:val="24"/>
        </w:rPr>
        <w:t xml:space="preserve">straipsnyje yra </w:t>
      </w:r>
      <w:r w:rsidR="007C7D0D" w:rsidRPr="0047429C">
        <w:rPr>
          <w:rFonts w:ascii="Times New Roman" w:eastAsia="Times New Roman" w:hAnsi="Times New Roman" w:cs="Times New Roman"/>
          <w:sz w:val="24"/>
          <w:szCs w:val="24"/>
        </w:rPr>
        <w:t>reglamentuota vengimo išla</w:t>
      </w:r>
      <w:r w:rsidR="005B4E3B">
        <w:rPr>
          <w:rFonts w:ascii="Times New Roman" w:eastAsia="Times New Roman" w:hAnsi="Times New Roman" w:cs="Times New Roman"/>
          <w:sz w:val="24"/>
          <w:szCs w:val="24"/>
        </w:rPr>
        <w:t>ikyti vaiką nusikaltimo sudėtis</w:t>
      </w:r>
      <w:r w:rsidR="00102781">
        <w:rPr>
          <w:rFonts w:ascii="Times New Roman" w:eastAsia="Times New Roman" w:hAnsi="Times New Roman" w:cs="Times New Roman"/>
          <w:sz w:val="24"/>
          <w:szCs w:val="24"/>
        </w:rPr>
        <w:t>,</w:t>
      </w:r>
      <w:r w:rsidR="007C7D0D" w:rsidRPr="0047429C">
        <w:rPr>
          <w:rFonts w:ascii="Times New Roman" w:eastAsia="Times New Roman" w:hAnsi="Times New Roman" w:cs="Times New Roman"/>
          <w:sz w:val="24"/>
          <w:szCs w:val="24"/>
        </w:rPr>
        <w:t xml:space="preserve"> pati teisės norma suformuluota taip: </w:t>
      </w:r>
      <w:r w:rsidR="00540DBD">
        <w:rPr>
          <w:rFonts w:ascii="Times New Roman" w:eastAsia="Times New Roman" w:hAnsi="Times New Roman" w:cs="Times New Roman"/>
          <w:sz w:val="24"/>
          <w:szCs w:val="24"/>
        </w:rPr>
        <w:t>„</w:t>
      </w:r>
      <w:r w:rsidR="00540DBD">
        <w:rPr>
          <w:rStyle w:val="app-text--selectable"/>
          <w:rFonts w:ascii="Times New Roman" w:hAnsi="Times New Roman" w:cs="Times New Roman"/>
          <w:sz w:val="24"/>
          <w:szCs w:val="24"/>
        </w:rPr>
        <w:t>t</w:t>
      </w:r>
      <w:r w:rsidR="007C7D0D" w:rsidRPr="0047429C">
        <w:rPr>
          <w:rStyle w:val="app-text--selectable"/>
          <w:rFonts w:ascii="Times New Roman" w:hAnsi="Times New Roman" w:cs="Times New Roman"/>
          <w:sz w:val="24"/>
          <w:szCs w:val="24"/>
        </w:rPr>
        <w:t>as, kas vengė pareigos pagal teismo sprendimą išlaikyti vaiką, mokėti lėšas vaikui išlaikyti ar teikti kitą būtiną materialią paramą vaikui, baudžiamas viešaisiais darbais arba laisvės apribojimu, arba areštu, arba laisvės atėmimu iki dvejų metų</w:t>
      </w:r>
      <w:r w:rsidR="00540DBD">
        <w:rPr>
          <w:rStyle w:val="app-text--selectable"/>
          <w:rFonts w:ascii="Times New Roman" w:hAnsi="Times New Roman" w:cs="Times New Roman"/>
          <w:sz w:val="24"/>
          <w:szCs w:val="24"/>
        </w:rPr>
        <w:t>“</w:t>
      </w:r>
      <w:r w:rsidR="007C7D0D" w:rsidRPr="0047429C">
        <w:rPr>
          <w:rStyle w:val="app-text--selectable"/>
          <w:rFonts w:ascii="Times New Roman" w:hAnsi="Times New Roman" w:cs="Times New Roman"/>
          <w:sz w:val="24"/>
          <w:szCs w:val="24"/>
        </w:rPr>
        <w:t xml:space="preserve">. </w:t>
      </w:r>
      <w:r w:rsidR="009A25E5" w:rsidRPr="0047429C">
        <w:rPr>
          <w:rFonts w:ascii="Times New Roman" w:hAnsi="Times New Roman" w:cs="Times New Roman"/>
          <w:sz w:val="24"/>
          <w:szCs w:val="24"/>
        </w:rPr>
        <w:t xml:space="preserve">Baudžiamoji atsakomybė už vengimą išlaikyti vaiką kyla tuo atveju, jei kaltininkas tyčia, t. y. žinodamas, kad turi pareigą pagal įsigaliojusį teismo sprendimą išlaikyti vaiką ar teikti jam kitą būtiną materialią paramą, ir galėdamas tą pareigą vykdyti, jos sąmoningai nevykdo (kasacinės nutartys baudžiamosiose bylose Nr. </w:t>
      </w:r>
      <w:bookmarkStart w:id="0" w:name="nbe811a75-9c9e-49ab-ac4a-7810a443b6a3"/>
      <w:r w:rsidR="009A25E5" w:rsidRPr="0047429C">
        <w:rPr>
          <w:rFonts w:ascii="Times New Roman" w:hAnsi="Times New Roman" w:cs="Times New Roman"/>
          <w:sz w:val="24"/>
          <w:szCs w:val="24"/>
        </w:rPr>
        <w:fldChar w:fldCharType="begin"/>
      </w:r>
      <w:r w:rsidR="009A25E5" w:rsidRPr="0047429C">
        <w:rPr>
          <w:rFonts w:ascii="Times New Roman" w:hAnsi="Times New Roman" w:cs="Times New Roman"/>
          <w:sz w:val="24"/>
          <w:szCs w:val="24"/>
        </w:rPr>
        <w:instrText xml:space="preserve"> HYPERLINK "https://www.infolex.lt/tp/203696" \o "2K-238/2011 P. I. pagal BK 164 str." \t "_blank" </w:instrText>
      </w:r>
      <w:r w:rsidR="009A25E5" w:rsidRPr="0047429C">
        <w:rPr>
          <w:rFonts w:ascii="Times New Roman" w:hAnsi="Times New Roman" w:cs="Times New Roman"/>
          <w:sz w:val="24"/>
          <w:szCs w:val="24"/>
        </w:rPr>
        <w:fldChar w:fldCharType="separate"/>
      </w:r>
      <w:r w:rsidR="009A25E5" w:rsidRPr="0047429C">
        <w:rPr>
          <w:rStyle w:val="Hipersaitas"/>
          <w:rFonts w:ascii="Times New Roman" w:hAnsi="Times New Roman" w:cs="Times New Roman"/>
          <w:color w:val="auto"/>
          <w:sz w:val="24"/>
          <w:szCs w:val="24"/>
          <w:u w:val="none"/>
        </w:rPr>
        <w:t>2K-238/2011</w:t>
      </w:r>
      <w:r w:rsidR="009A25E5" w:rsidRPr="0047429C">
        <w:rPr>
          <w:rFonts w:ascii="Times New Roman" w:hAnsi="Times New Roman" w:cs="Times New Roman"/>
          <w:sz w:val="24"/>
          <w:szCs w:val="24"/>
        </w:rPr>
        <w:fldChar w:fldCharType="end"/>
      </w:r>
      <w:bookmarkStart w:id="1" w:name="pnbe811a75-9c9e-49ab-ac4a-7810a443b6a3"/>
      <w:bookmarkEnd w:id="0"/>
      <w:bookmarkEnd w:id="1"/>
      <w:r w:rsidR="009A25E5" w:rsidRPr="0047429C">
        <w:rPr>
          <w:rFonts w:ascii="Times New Roman" w:hAnsi="Times New Roman" w:cs="Times New Roman"/>
          <w:sz w:val="24"/>
          <w:szCs w:val="24"/>
        </w:rPr>
        <w:t xml:space="preserve">, </w:t>
      </w:r>
      <w:bookmarkStart w:id="2" w:name="n4549d9b0-b8da-412f-82fd-6b07df4f871e"/>
      <w:r w:rsidR="009A25E5" w:rsidRPr="0047429C">
        <w:rPr>
          <w:rFonts w:ascii="Times New Roman" w:hAnsi="Times New Roman" w:cs="Times New Roman"/>
          <w:sz w:val="24"/>
          <w:szCs w:val="24"/>
        </w:rPr>
        <w:fldChar w:fldCharType="begin"/>
      </w:r>
      <w:r w:rsidR="009A25E5" w:rsidRPr="0047429C">
        <w:rPr>
          <w:rFonts w:ascii="Times New Roman" w:hAnsi="Times New Roman" w:cs="Times New Roman"/>
          <w:sz w:val="24"/>
          <w:szCs w:val="24"/>
        </w:rPr>
        <w:instrText xml:space="preserve"> HYPERLINK "https://www.infolex.lt/tp/800982" \o "2K-9/2014 A. K. pagal BK 164 str." \t "_blank" </w:instrText>
      </w:r>
      <w:r w:rsidR="009A25E5" w:rsidRPr="0047429C">
        <w:rPr>
          <w:rFonts w:ascii="Times New Roman" w:hAnsi="Times New Roman" w:cs="Times New Roman"/>
          <w:sz w:val="24"/>
          <w:szCs w:val="24"/>
        </w:rPr>
        <w:fldChar w:fldCharType="separate"/>
      </w:r>
      <w:r w:rsidR="009A25E5" w:rsidRPr="0047429C">
        <w:rPr>
          <w:rStyle w:val="Hipersaitas"/>
          <w:rFonts w:ascii="Times New Roman" w:hAnsi="Times New Roman" w:cs="Times New Roman"/>
          <w:color w:val="auto"/>
          <w:sz w:val="24"/>
          <w:szCs w:val="24"/>
          <w:u w:val="none"/>
        </w:rPr>
        <w:t>2K-9/2014</w:t>
      </w:r>
      <w:r w:rsidR="009A25E5" w:rsidRPr="0047429C">
        <w:rPr>
          <w:rFonts w:ascii="Times New Roman" w:hAnsi="Times New Roman" w:cs="Times New Roman"/>
          <w:sz w:val="24"/>
          <w:szCs w:val="24"/>
        </w:rPr>
        <w:fldChar w:fldCharType="end"/>
      </w:r>
      <w:bookmarkStart w:id="3" w:name="pn4549d9b0-b8da-412f-82fd-6b07df4f871e"/>
      <w:bookmarkEnd w:id="2"/>
      <w:bookmarkEnd w:id="3"/>
      <w:r w:rsidR="009A25E5" w:rsidRPr="0047429C">
        <w:rPr>
          <w:rFonts w:ascii="Times New Roman" w:hAnsi="Times New Roman" w:cs="Times New Roman"/>
          <w:sz w:val="24"/>
          <w:szCs w:val="24"/>
        </w:rPr>
        <w:t xml:space="preserve">, 2K-246/2016). Šio nusikaltimo sudėties veikoje buvimui svarbu nustatyti, kad kaltininkas sąmoningai, būdamas darbingas ar turėdamas kitokias turtines galimybes, be pateisinamų priežasčių vengia išlaikyti vaiką (kasacinės nutartys baudžiamosiose bylose Nr. </w:t>
      </w:r>
      <w:bookmarkStart w:id="4" w:name="n8baccb8f-bce7-4c50-aff9-58ba33d89f3e"/>
      <w:r w:rsidR="009A25E5" w:rsidRPr="0047429C">
        <w:rPr>
          <w:rFonts w:ascii="Times New Roman" w:hAnsi="Times New Roman" w:cs="Times New Roman"/>
          <w:sz w:val="24"/>
          <w:szCs w:val="24"/>
        </w:rPr>
        <w:fldChar w:fldCharType="begin"/>
      </w:r>
      <w:r w:rsidR="009A25E5" w:rsidRPr="0047429C">
        <w:rPr>
          <w:rFonts w:ascii="Times New Roman" w:hAnsi="Times New Roman" w:cs="Times New Roman"/>
          <w:sz w:val="24"/>
          <w:szCs w:val="24"/>
        </w:rPr>
        <w:instrText xml:space="preserve"> HYPERLINK "https://www.infolex.lt/tp/84435" \o "2K-124/2008 S. G.–K.pagal BK 164 str." \t "_blank" </w:instrText>
      </w:r>
      <w:r w:rsidR="009A25E5" w:rsidRPr="0047429C">
        <w:rPr>
          <w:rFonts w:ascii="Times New Roman" w:hAnsi="Times New Roman" w:cs="Times New Roman"/>
          <w:sz w:val="24"/>
          <w:szCs w:val="24"/>
        </w:rPr>
        <w:fldChar w:fldCharType="separate"/>
      </w:r>
      <w:r w:rsidR="009A25E5" w:rsidRPr="0047429C">
        <w:rPr>
          <w:rStyle w:val="Hipersaitas"/>
          <w:rFonts w:ascii="Times New Roman" w:hAnsi="Times New Roman" w:cs="Times New Roman"/>
          <w:color w:val="auto"/>
          <w:sz w:val="24"/>
          <w:szCs w:val="24"/>
          <w:u w:val="none"/>
        </w:rPr>
        <w:t>2K-124/2008</w:t>
      </w:r>
      <w:r w:rsidR="009A25E5" w:rsidRPr="0047429C">
        <w:rPr>
          <w:rFonts w:ascii="Times New Roman" w:hAnsi="Times New Roman" w:cs="Times New Roman"/>
          <w:sz w:val="24"/>
          <w:szCs w:val="24"/>
        </w:rPr>
        <w:fldChar w:fldCharType="end"/>
      </w:r>
      <w:bookmarkStart w:id="5" w:name="pn8baccb8f-bce7-4c50-aff9-58ba33d89f3e"/>
      <w:bookmarkEnd w:id="4"/>
      <w:bookmarkEnd w:id="5"/>
      <w:r w:rsidR="009A25E5" w:rsidRPr="0047429C">
        <w:rPr>
          <w:rFonts w:ascii="Times New Roman" w:hAnsi="Times New Roman" w:cs="Times New Roman"/>
          <w:sz w:val="24"/>
          <w:szCs w:val="24"/>
        </w:rPr>
        <w:t xml:space="preserve">, </w:t>
      </w:r>
      <w:bookmarkStart w:id="6" w:name="n1abc03d2-514d-4987-8ebd-88ae16b16cec"/>
      <w:r w:rsidR="009A25E5" w:rsidRPr="0047429C">
        <w:rPr>
          <w:rFonts w:ascii="Times New Roman" w:hAnsi="Times New Roman" w:cs="Times New Roman"/>
          <w:sz w:val="24"/>
          <w:szCs w:val="24"/>
        </w:rPr>
        <w:fldChar w:fldCharType="begin"/>
      </w:r>
      <w:r w:rsidR="009A25E5" w:rsidRPr="0047429C">
        <w:rPr>
          <w:rFonts w:ascii="Times New Roman" w:hAnsi="Times New Roman" w:cs="Times New Roman"/>
          <w:sz w:val="24"/>
          <w:szCs w:val="24"/>
        </w:rPr>
        <w:instrText xml:space="preserve"> HYPERLINK "https://www.infolex.lt/tp/89671" \o "2K-291/2008 J. V. pagal BK 164 str." \t "_blank" </w:instrText>
      </w:r>
      <w:r w:rsidR="009A25E5" w:rsidRPr="0047429C">
        <w:rPr>
          <w:rFonts w:ascii="Times New Roman" w:hAnsi="Times New Roman" w:cs="Times New Roman"/>
          <w:sz w:val="24"/>
          <w:szCs w:val="24"/>
        </w:rPr>
        <w:fldChar w:fldCharType="separate"/>
      </w:r>
      <w:r w:rsidR="009A25E5" w:rsidRPr="0047429C">
        <w:rPr>
          <w:rStyle w:val="Hipersaitas"/>
          <w:rFonts w:ascii="Times New Roman" w:hAnsi="Times New Roman" w:cs="Times New Roman"/>
          <w:color w:val="auto"/>
          <w:sz w:val="24"/>
          <w:szCs w:val="24"/>
          <w:u w:val="none"/>
        </w:rPr>
        <w:t>2K-291/2008</w:t>
      </w:r>
      <w:r w:rsidR="009A25E5" w:rsidRPr="0047429C">
        <w:rPr>
          <w:rFonts w:ascii="Times New Roman" w:hAnsi="Times New Roman" w:cs="Times New Roman"/>
          <w:sz w:val="24"/>
          <w:szCs w:val="24"/>
        </w:rPr>
        <w:fldChar w:fldCharType="end"/>
      </w:r>
      <w:bookmarkStart w:id="7" w:name="pn1abc03d2-514d-4987-8ebd-88ae16b16cec"/>
      <w:bookmarkEnd w:id="6"/>
      <w:bookmarkEnd w:id="7"/>
      <w:r w:rsidR="009A25E5" w:rsidRPr="0047429C">
        <w:rPr>
          <w:rFonts w:ascii="Times New Roman" w:hAnsi="Times New Roman" w:cs="Times New Roman"/>
          <w:sz w:val="24"/>
          <w:szCs w:val="24"/>
        </w:rPr>
        <w:t xml:space="preserve">, </w:t>
      </w:r>
      <w:bookmarkStart w:id="8" w:name="nb36ef03a-3199-40a1-949b-4a58d71134cb"/>
      <w:r w:rsidR="009A25E5" w:rsidRPr="0047429C">
        <w:rPr>
          <w:rFonts w:ascii="Times New Roman" w:hAnsi="Times New Roman" w:cs="Times New Roman"/>
          <w:sz w:val="24"/>
          <w:szCs w:val="24"/>
        </w:rPr>
        <w:fldChar w:fldCharType="begin"/>
      </w:r>
      <w:r w:rsidR="009A25E5" w:rsidRPr="0047429C">
        <w:rPr>
          <w:rFonts w:ascii="Times New Roman" w:hAnsi="Times New Roman" w:cs="Times New Roman"/>
          <w:sz w:val="24"/>
          <w:szCs w:val="24"/>
        </w:rPr>
        <w:instrText xml:space="preserve"> HYPERLINK "https://www.infolex.lt/tp/111497" \o "2K-7-68/2009 A. P. pagal BK 164 str." \t "_blank" </w:instrText>
      </w:r>
      <w:r w:rsidR="009A25E5" w:rsidRPr="0047429C">
        <w:rPr>
          <w:rFonts w:ascii="Times New Roman" w:hAnsi="Times New Roman" w:cs="Times New Roman"/>
          <w:sz w:val="24"/>
          <w:szCs w:val="24"/>
        </w:rPr>
        <w:fldChar w:fldCharType="separate"/>
      </w:r>
      <w:r w:rsidR="009A25E5" w:rsidRPr="0047429C">
        <w:rPr>
          <w:rStyle w:val="Hipersaitas"/>
          <w:rFonts w:ascii="Times New Roman" w:hAnsi="Times New Roman" w:cs="Times New Roman"/>
          <w:color w:val="auto"/>
          <w:sz w:val="24"/>
          <w:szCs w:val="24"/>
          <w:u w:val="none"/>
        </w:rPr>
        <w:t>2K-7-68/2009</w:t>
      </w:r>
      <w:r w:rsidR="009A25E5" w:rsidRPr="0047429C">
        <w:rPr>
          <w:rFonts w:ascii="Times New Roman" w:hAnsi="Times New Roman" w:cs="Times New Roman"/>
          <w:sz w:val="24"/>
          <w:szCs w:val="24"/>
        </w:rPr>
        <w:fldChar w:fldCharType="end"/>
      </w:r>
      <w:bookmarkStart w:id="9" w:name="pnb36ef03a-3199-40a1-949b-4a58d71134cb"/>
      <w:bookmarkEnd w:id="8"/>
      <w:bookmarkEnd w:id="9"/>
      <w:r w:rsidR="009A25E5" w:rsidRPr="0047429C">
        <w:rPr>
          <w:rFonts w:ascii="Times New Roman" w:hAnsi="Times New Roman" w:cs="Times New Roman"/>
          <w:sz w:val="24"/>
          <w:szCs w:val="24"/>
        </w:rPr>
        <w:t xml:space="preserve"> ir </w:t>
      </w:r>
      <w:bookmarkStart w:id="10" w:name="n4ae697a0-1c72-414b-a0bb-2172ced0417f"/>
      <w:r w:rsidR="009A25E5" w:rsidRPr="0047429C">
        <w:rPr>
          <w:rFonts w:ascii="Times New Roman" w:hAnsi="Times New Roman" w:cs="Times New Roman"/>
          <w:sz w:val="24"/>
          <w:szCs w:val="24"/>
        </w:rPr>
        <w:fldChar w:fldCharType="begin"/>
      </w:r>
      <w:r w:rsidR="009A25E5" w:rsidRPr="0047429C">
        <w:rPr>
          <w:rFonts w:ascii="Times New Roman" w:hAnsi="Times New Roman" w:cs="Times New Roman"/>
          <w:sz w:val="24"/>
          <w:szCs w:val="24"/>
        </w:rPr>
        <w:instrText xml:space="preserve"> HYPERLINK "https://www.infolex.lt/tp/776918" \o "2K-432/2013 M. S. pagal BK 164 str." \t "_blank" </w:instrText>
      </w:r>
      <w:r w:rsidR="009A25E5" w:rsidRPr="0047429C">
        <w:rPr>
          <w:rFonts w:ascii="Times New Roman" w:hAnsi="Times New Roman" w:cs="Times New Roman"/>
          <w:sz w:val="24"/>
          <w:szCs w:val="24"/>
        </w:rPr>
        <w:fldChar w:fldCharType="separate"/>
      </w:r>
      <w:r w:rsidR="009A25E5" w:rsidRPr="0047429C">
        <w:rPr>
          <w:rStyle w:val="Hipersaitas"/>
          <w:rFonts w:ascii="Times New Roman" w:hAnsi="Times New Roman" w:cs="Times New Roman"/>
          <w:color w:val="auto"/>
          <w:sz w:val="24"/>
          <w:szCs w:val="24"/>
          <w:u w:val="none"/>
        </w:rPr>
        <w:t>2K-432/2013</w:t>
      </w:r>
      <w:r w:rsidR="009A25E5" w:rsidRPr="0047429C">
        <w:rPr>
          <w:rFonts w:ascii="Times New Roman" w:hAnsi="Times New Roman" w:cs="Times New Roman"/>
          <w:sz w:val="24"/>
          <w:szCs w:val="24"/>
        </w:rPr>
        <w:fldChar w:fldCharType="end"/>
      </w:r>
      <w:bookmarkStart w:id="11" w:name="pn4ae697a0-1c72-414b-a0bb-2172ced0417f"/>
      <w:bookmarkEnd w:id="10"/>
      <w:bookmarkEnd w:id="11"/>
      <w:r w:rsidR="009A25E5" w:rsidRPr="0047429C">
        <w:rPr>
          <w:rFonts w:ascii="Times New Roman" w:hAnsi="Times New Roman" w:cs="Times New Roman"/>
          <w:sz w:val="24"/>
          <w:szCs w:val="24"/>
        </w:rPr>
        <w:t xml:space="preserve"> kt.).</w:t>
      </w:r>
      <w:r w:rsidR="009A25E5" w:rsidRPr="0047429C">
        <w:rPr>
          <w:rFonts w:ascii="Times New Roman" w:eastAsia="Times New Roman" w:hAnsi="Times New Roman" w:cs="Times New Roman"/>
          <w:sz w:val="24"/>
          <w:szCs w:val="24"/>
          <w:lang w:eastAsia="lt-LT"/>
        </w:rPr>
        <w:t xml:space="preserve"> </w:t>
      </w:r>
      <w:r w:rsidR="00527006">
        <w:rPr>
          <w:rFonts w:ascii="Times New Roman" w:eastAsia="Times New Roman" w:hAnsi="Times New Roman" w:cs="Times New Roman"/>
          <w:sz w:val="24"/>
          <w:szCs w:val="24"/>
          <w:lang w:eastAsia="lt-LT"/>
        </w:rPr>
        <w:t>Taigi, p</w:t>
      </w:r>
      <w:r w:rsidR="007E7649">
        <w:rPr>
          <w:rStyle w:val="app-text--selectable"/>
          <w:rFonts w:ascii="Times New Roman" w:hAnsi="Times New Roman" w:cs="Times New Roman"/>
          <w:sz w:val="24"/>
          <w:szCs w:val="24"/>
        </w:rPr>
        <w:t xml:space="preserve">rojektu siūlomi </w:t>
      </w:r>
      <w:r w:rsidR="007E7649">
        <w:rPr>
          <w:rStyle w:val="app-text--selectable"/>
          <w:rFonts w:ascii="Times New Roman" w:hAnsi="Times New Roman" w:cs="Times New Roman"/>
          <w:sz w:val="24"/>
          <w:szCs w:val="24"/>
        </w:rPr>
        <w:lastRenderedPageBreak/>
        <w:t>ANK </w:t>
      </w:r>
      <w:r w:rsidR="007C7D0D" w:rsidRPr="0047429C">
        <w:rPr>
          <w:rStyle w:val="app-text--selectable"/>
          <w:rFonts w:ascii="Times New Roman" w:hAnsi="Times New Roman" w:cs="Times New Roman"/>
          <w:sz w:val="24"/>
          <w:szCs w:val="24"/>
        </w:rPr>
        <w:t>80</w:t>
      </w:r>
      <w:r w:rsidR="007C7D0D" w:rsidRPr="0047429C">
        <w:rPr>
          <w:rStyle w:val="app-text--selectable"/>
          <w:rFonts w:ascii="Times New Roman" w:hAnsi="Times New Roman" w:cs="Times New Roman"/>
          <w:sz w:val="24"/>
          <w:szCs w:val="24"/>
          <w:vertAlign w:val="superscript"/>
        </w:rPr>
        <w:t xml:space="preserve">1 </w:t>
      </w:r>
      <w:r w:rsidR="007C7D0D" w:rsidRPr="0047429C">
        <w:rPr>
          <w:rStyle w:val="app-text--selectable"/>
          <w:rFonts w:ascii="Times New Roman" w:hAnsi="Times New Roman" w:cs="Times New Roman"/>
          <w:sz w:val="24"/>
          <w:szCs w:val="24"/>
        </w:rPr>
        <w:t xml:space="preserve">straipsnio 1 dalyje nustatyti administracinio nusižengimo požymiai – vengimas vykdyti teismo sprendimą dėl vaiko išlaikymo ir BK 164 straipsnyje nustatyti nusikaltimo požymiai – vengimas pareigos pagal teismo sprendimą </w:t>
      </w:r>
      <w:r w:rsidR="00564F9F" w:rsidRPr="0047429C">
        <w:rPr>
          <w:rStyle w:val="app-text--selectable"/>
          <w:rFonts w:ascii="Times New Roman" w:hAnsi="Times New Roman" w:cs="Times New Roman"/>
          <w:sz w:val="24"/>
          <w:szCs w:val="24"/>
        </w:rPr>
        <w:t>išlaikyti vaiką pa</w:t>
      </w:r>
      <w:r w:rsidR="009A25E5" w:rsidRPr="0047429C">
        <w:rPr>
          <w:rStyle w:val="app-text--selectable"/>
          <w:rFonts w:ascii="Times New Roman" w:hAnsi="Times New Roman" w:cs="Times New Roman"/>
          <w:sz w:val="24"/>
          <w:szCs w:val="24"/>
        </w:rPr>
        <w:t>gal savo prasmę yra analogiški;</w:t>
      </w:r>
      <w:r w:rsidR="009A25E5" w:rsidRPr="0047429C">
        <w:rPr>
          <w:rFonts w:ascii="Times New Roman" w:eastAsia="Times New Roman" w:hAnsi="Times New Roman" w:cs="Times New Roman"/>
          <w:sz w:val="24"/>
          <w:szCs w:val="24"/>
          <w:lang w:eastAsia="lt-LT"/>
        </w:rPr>
        <w:t xml:space="preserve"> dėl tokios projektu siūlomos ANK 80</w:t>
      </w:r>
      <w:r w:rsidR="009A25E5" w:rsidRPr="0047429C">
        <w:rPr>
          <w:rFonts w:ascii="Times New Roman" w:eastAsia="Times New Roman" w:hAnsi="Times New Roman" w:cs="Times New Roman"/>
          <w:sz w:val="24"/>
          <w:szCs w:val="24"/>
          <w:vertAlign w:val="superscript"/>
          <w:lang w:eastAsia="lt-LT"/>
        </w:rPr>
        <w:t xml:space="preserve">1 </w:t>
      </w:r>
      <w:r w:rsidR="009A25E5" w:rsidRPr="0047429C">
        <w:rPr>
          <w:rFonts w:ascii="Times New Roman" w:eastAsia="Times New Roman" w:hAnsi="Times New Roman" w:cs="Times New Roman"/>
          <w:sz w:val="24"/>
          <w:szCs w:val="24"/>
          <w:lang w:eastAsia="lt-LT"/>
        </w:rPr>
        <w:t>straipsnio dispozicijos apibrėžties kyla administracinės ir baudžiamosios a</w:t>
      </w:r>
      <w:r w:rsidR="00540DBD">
        <w:rPr>
          <w:rFonts w:ascii="Times New Roman" w:eastAsia="Times New Roman" w:hAnsi="Times New Roman" w:cs="Times New Roman"/>
          <w:sz w:val="24"/>
          <w:szCs w:val="24"/>
          <w:lang w:eastAsia="lt-LT"/>
        </w:rPr>
        <w:t>tsakomybės atribojimo</w:t>
      </w:r>
      <w:r w:rsidR="00AB1B82">
        <w:rPr>
          <w:rFonts w:ascii="Times New Roman" w:eastAsia="Times New Roman" w:hAnsi="Times New Roman" w:cs="Times New Roman"/>
          <w:sz w:val="24"/>
          <w:szCs w:val="24"/>
          <w:lang w:eastAsia="lt-LT"/>
        </w:rPr>
        <w:t xml:space="preserve">, </w:t>
      </w:r>
      <w:r w:rsidR="00AB1B82" w:rsidRPr="00A452C8">
        <w:rPr>
          <w:rFonts w:ascii="Times New Roman" w:eastAsia="Times New Roman" w:hAnsi="Times New Roman" w:cs="Times New Roman"/>
          <w:sz w:val="24"/>
          <w:szCs w:val="24"/>
          <w:lang w:eastAsia="lt-LT"/>
        </w:rPr>
        <w:t>o kartu – ir šių nuostatų taikymo praktikoje</w:t>
      </w:r>
      <w:r w:rsidR="00540DBD" w:rsidRPr="00A452C8">
        <w:rPr>
          <w:rFonts w:ascii="Times New Roman" w:eastAsia="Times New Roman" w:hAnsi="Times New Roman" w:cs="Times New Roman"/>
          <w:sz w:val="24"/>
          <w:szCs w:val="24"/>
          <w:lang w:eastAsia="lt-LT"/>
        </w:rPr>
        <w:t xml:space="preserve"> problema.</w:t>
      </w:r>
      <w:r w:rsidR="00AB1B82" w:rsidRPr="00A452C8">
        <w:rPr>
          <w:rFonts w:ascii="Times New Roman" w:eastAsia="Times New Roman" w:hAnsi="Times New Roman" w:cs="Times New Roman"/>
          <w:sz w:val="24"/>
          <w:szCs w:val="24"/>
          <w:lang w:eastAsia="lt-LT"/>
        </w:rPr>
        <w:t xml:space="preserve"> Siekiant įstatyme įtvirtinti administracinę atsakomybę asmenims, vengiantiems pareigos išlaikyti savo vaikus, siūlomoje ANK 80</w:t>
      </w:r>
      <w:r w:rsidR="00AB1B82" w:rsidRPr="00A452C8">
        <w:rPr>
          <w:rFonts w:ascii="Times New Roman" w:eastAsia="Times New Roman" w:hAnsi="Times New Roman" w:cs="Times New Roman"/>
          <w:sz w:val="24"/>
          <w:szCs w:val="24"/>
          <w:vertAlign w:val="superscript"/>
          <w:lang w:eastAsia="lt-LT"/>
        </w:rPr>
        <w:t xml:space="preserve">1 </w:t>
      </w:r>
      <w:r w:rsidR="00AB1B82" w:rsidRPr="00A452C8">
        <w:rPr>
          <w:rFonts w:ascii="Times New Roman" w:eastAsia="Times New Roman" w:hAnsi="Times New Roman" w:cs="Times New Roman"/>
          <w:sz w:val="24"/>
          <w:szCs w:val="24"/>
          <w:lang w:eastAsia="lt-LT"/>
        </w:rPr>
        <w:t xml:space="preserve">straipsnio </w:t>
      </w:r>
      <w:r w:rsidR="002B3ED0" w:rsidRPr="00A452C8">
        <w:rPr>
          <w:rFonts w:ascii="Times New Roman" w:eastAsia="Times New Roman" w:hAnsi="Times New Roman" w:cs="Times New Roman"/>
          <w:sz w:val="24"/>
          <w:szCs w:val="24"/>
          <w:lang w:eastAsia="lt-LT"/>
        </w:rPr>
        <w:t xml:space="preserve">1 dalies </w:t>
      </w:r>
      <w:r w:rsidR="00AB1B82" w:rsidRPr="00A452C8">
        <w:rPr>
          <w:rFonts w:ascii="Times New Roman" w:eastAsia="Times New Roman" w:hAnsi="Times New Roman" w:cs="Times New Roman"/>
          <w:sz w:val="24"/>
          <w:szCs w:val="24"/>
          <w:lang w:eastAsia="lt-LT"/>
        </w:rPr>
        <w:t xml:space="preserve">dispozicijoje turėtų </w:t>
      </w:r>
      <w:r w:rsidR="00344041" w:rsidRPr="00A452C8">
        <w:rPr>
          <w:rFonts w:ascii="Times New Roman" w:eastAsia="Times New Roman" w:hAnsi="Times New Roman" w:cs="Times New Roman"/>
          <w:sz w:val="24"/>
          <w:szCs w:val="24"/>
          <w:lang w:eastAsia="lt-LT"/>
        </w:rPr>
        <w:t>būti nustatyti tokie atitinkamo administracinio nusižengimo požymiai, kurie leistų šį nusižengimą aiškiai atskirti nuo BK 164 straipsnyje įtvirtinto atitinkamo nusikaltimo. Be kita ko</w:t>
      </w:r>
      <w:r w:rsidR="002B3ED0" w:rsidRPr="00A452C8">
        <w:rPr>
          <w:rFonts w:ascii="Times New Roman" w:eastAsia="Times New Roman" w:hAnsi="Times New Roman" w:cs="Times New Roman"/>
          <w:sz w:val="24"/>
          <w:szCs w:val="24"/>
          <w:lang w:eastAsia="lt-LT"/>
        </w:rPr>
        <w:t>, administracinė atsakomybė yra švelnesnė atsakomybės rūšis, nei baudžiamoji,</w:t>
      </w:r>
      <w:r w:rsidR="00F433D0" w:rsidRPr="00A452C8">
        <w:rPr>
          <w:rFonts w:ascii="Times New Roman" w:eastAsia="Times New Roman" w:hAnsi="Times New Roman" w:cs="Times New Roman"/>
          <w:sz w:val="24"/>
          <w:szCs w:val="24"/>
          <w:lang w:eastAsia="lt-LT"/>
        </w:rPr>
        <w:t xml:space="preserve"> todėl</w:t>
      </w:r>
      <w:r w:rsidR="002B3ED0" w:rsidRPr="00A452C8">
        <w:rPr>
          <w:rFonts w:ascii="Times New Roman" w:eastAsia="Times New Roman" w:hAnsi="Times New Roman" w:cs="Times New Roman"/>
          <w:sz w:val="24"/>
          <w:szCs w:val="24"/>
          <w:lang w:eastAsia="lt-LT"/>
        </w:rPr>
        <w:t xml:space="preserve"> siūlom</w:t>
      </w:r>
      <w:r w:rsidR="00F433D0" w:rsidRPr="00A452C8">
        <w:rPr>
          <w:rFonts w:ascii="Times New Roman" w:eastAsia="Times New Roman" w:hAnsi="Times New Roman" w:cs="Times New Roman"/>
          <w:sz w:val="24"/>
          <w:szCs w:val="24"/>
          <w:lang w:eastAsia="lt-LT"/>
        </w:rPr>
        <w:t>oje</w:t>
      </w:r>
      <w:r w:rsidR="002B3ED0" w:rsidRPr="00A452C8">
        <w:rPr>
          <w:rFonts w:ascii="Times New Roman" w:eastAsia="Times New Roman" w:hAnsi="Times New Roman" w:cs="Times New Roman"/>
          <w:sz w:val="24"/>
          <w:szCs w:val="24"/>
          <w:lang w:eastAsia="lt-LT"/>
        </w:rPr>
        <w:t xml:space="preserve"> ANK 80</w:t>
      </w:r>
      <w:r w:rsidR="002B3ED0" w:rsidRPr="00A452C8">
        <w:rPr>
          <w:rFonts w:ascii="Times New Roman" w:eastAsia="Times New Roman" w:hAnsi="Times New Roman" w:cs="Times New Roman"/>
          <w:sz w:val="24"/>
          <w:szCs w:val="24"/>
          <w:vertAlign w:val="superscript"/>
          <w:lang w:eastAsia="lt-LT"/>
        </w:rPr>
        <w:t xml:space="preserve">1 </w:t>
      </w:r>
      <w:r w:rsidR="002B3ED0" w:rsidRPr="00A452C8">
        <w:rPr>
          <w:rFonts w:ascii="Times New Roman" w:eastAsia="Times New Roman" w:hAnsi="Times New Roman" w:cs="Times New Roman"/>
          <w:sz w:val="24"/>
          <w:szCs w:val="24"/>
          <w:lang w:eastAsia="lt-LT"/>
        </w:rPr>
        <w:t>straipsnio 1 dalyje turėtų būti nustatom</w:t>
      </w:r>
      <w:r w:rsidR="00F433D0" w:rsidRPr="00A452C8">
        <w:rPr>
          <w:rFonts w:ascii="Times New Roman" w:eastAsia="Times New Roman" w:hAnsi="Times New Roman" w:cs="Times New Roman"/>
          <w:sz w:val="24"/>
          <w:szCs w:val="24"/>
          <w:lang w:eastAsia="lt-LT"/>
        </w:rPr>
        <w:t>i tokie administracinio nusižengimo sudėties požymiai, kurie lemtų mažesnį šio nusižengimo pavojingumą, lyginant su BK 164 straipsnyje nurodyta veika.</w:t>
      </w:r>
    </w:p>
    <w:p w14:paraId="30F17D35" w14:textId="45DB5A07" w:rsidR="0070170E" w:rsidRPr="00A452C8" w:rsidRDefault="0070170E" w:rsidP="00540DBD">
      <w:pPr>
        <w:pStyle w:val="Sraopastraipa"/>
        <w:numPr>
          <w:ilvl w:val="1"/>
          <w:numId w:val="1"/>
        </w:numPr>
        <w:tabs>
          <w:tab w:val="left" w:pos="720"/>
        </w:tabs>
        <w:spacing w:after="0" w:line="360" w:lineRule="auto"/>
        <w:ind w:left="0" w:firstLine="720"/>
        <w:jc w:val="both"/>
        <w:rPr>
          <w:rFonts w:ascii="Times New Roman" w:eastAsia="Times New Roman" w:hAnsi="Times New Roman" w:cs="Times New Roman"/>
          <w:sz w:val="24"/>
          <w:szCs w:val="24"/>
        </w:rPr>
      </w:pPr>
      <w:r w:rsidRPr="00A452C8">
        <w:rPr>
          <w:rFonts w:ascii="Times New Roman" w:eastAsia="Times New Roman" w:hAnsi="Times New Roman" w:cs="Times New Roman"/>
          <w:sz w:val="24"/>
          <w:szCs w:val="24"/>
          <w:lang w:eastAsia="lt-LT"/>
        </w:rPr>
        <w:t xml:space="preserve">BK 245 straipsnyje yra nustatyta teismo sprendimo, nesusijusio su bausmėmis, </w:t>
      </w:r>
      <w:r w:rsidR="00B87468" w:rsidRPr="00A452C8">
        <w:rPr>
          <w:rFonts w:ascii="Times New Roman" w:eastAsia="Times New Roman" w:hAnsi="Times New Roman" w:cs="Times New Roman"/>
          <w:sz w:val="24"/>
          <w:szCs w:val="24"/>
          <w:lang w:eastAsia="lt-LT"/>
        </w:rPr>
        <w:t xml:space="preserve">nevykdymo </w:t>
      </w:r>
      <w:r w:rsidRPr="00A452C8">
        <w:rPr>
          <w:rFonts w:ascii="Times New Roman" w:eastAsia="Times New Roman" w:hAnsi="Times New Roman" w:cs="Times New Roman"/>
          <w:sz w:val="24"/>
          <w:szCs w:val="24"/>
          <w:lang w:eastAsia="lt-LT"/>
        </w:rPr>
        <w:t>baudžiamojo nusižengimo sudėtis, kurios veiką apibūdinantis požymis yra būtent teismo sprendimo, nesusijusio su bausmėmis, nevykdymas; kadangi teismo sprendimas išlaikyti vaiką yra teismo sprendimas, nesusijęs su bausme, dėl projektu siūlomos administracinio nusižengimo požymio apibrėžties – vengimo vykdyti teismo sprendimą dėl vaiko išlaikymo, tokio pobūdžio teismo sprendimų nevykdymas būtų nepagrįstai išskiriamas iš kitų ir taikoma ne baudžiamoji, o administracinė atsakomybė.</w:t>
      </w:r>
    </w:p>
    <w:p w14:paraId="708F6C0F" w14:textId="7C46D92B" w:rsidR="00540DBD" w:rsidRDefault="0069386F" w:rsidP="00540DBD">
      <w:pPr>
        <w:pStyle w:val="Sraopastraipa"/>
        <w:numPr>
          <w:ilvl w:val="1"/>
          <w:numId w:val="1"/>
        </w:numPr>
        <w:tabs>
          <w:tab w:val="left" w:pos="720"/>
        </w:tabs>
        <w:spacing w:after="0" w:line="360" w:lineRule="auto"/>
        <w:ind w:left="0" w:firstLine="720"/>
        <w:jc w:val="both"/>
        <w:rPr>
          <w:rFonts w:ascii="Times New Roman" w:eastAsia="Times New Roman" w:hAnsi="Times New Roman" w:cs="Times New Roman"/>
          <w:sz w:val="24"/>
          <w:szCs w:val="24"/>
        </w:rPr>
      </w:pPr>
      <w:r w:rsidRPr="00540DBD">
        <w:rPr>
          <w:rFonts w:ascii="Times New Roman" w:eastAsia="Times New Roman" w:hAnsi="Times New Roman" w:cs="Times New Roman"/>
          <w:sz w:val="24"/>
          <w:szCs w:val="24"/>
        </w:rPr>
        <w:t>Pažymėtina, kad specialiosios teisės atėmimas kaip administracinio poveikio priemonė gali būti skiriama</w:t>
      </w:r>
      <w:r w:rsidR="007C7D0D" w:rsidRPr="00540DBD">
        <w:rPr>
          <w:rFonts w:ascii="Times New Roman" w:eastAsia="Times New Roman" w:hAnsi="Times New Roman" w:cs="Times New Roman"/>
          <w:sz w:val="24"/>
          <w:szCs w:val="24"/>
        </w:rPr>
        <w:t>s</w:t>
      </w:r>
      <w:r w:rsidRPr="00540DBD">
        <w:rPr>
          <w:rFonts w:ascii="Times New Roman" w:eastAsia="Times New Roman" w:hAnsi="Times New Roman" w:cs="Times New Roman"/>
          <w:sz w:val="24"/>
          <w:szCs w:val="24"/>
        </w:rPr>
        <w:t xml:space="preserve"> tik tada, kai asmuo naudodamasis šia teise pada</w:t>
      </w:r>
      <w:r w:rsidR="009A25E5" w:rsidRPr="00540DBD">
        <w:rPr>
          <w:rFonts w:ascii="Times New Roman" w:eastAsia="Times New Roman" w:hAnsi="Times New Roman" w:cs="Times New Roman"/>
          <w:sz w:val="24"/>
          <w:szCs w:val="24"/>
        </w:rPr>
        <w:t xml:space="preserve">ro administracinį nusižengimą – tai nustatyta </w:t>
      </w:r>
      <w:r w:rsidR="00540DBD">
        <w:rPr>
          <w:rFonts w:ascii="Times New Roman" w:eastAsia="Times New Roman" w:hAnsi="Times New Roman" w:cs="Times New Roman"/>
          <w:sz w:val="24"/>
          <w:szCs w:val="24"/>
        </w:rPr>
        <w:t xml:space="preserve">šiuo metu galiojančio </w:t>
      </w:r>
      <w:r w:rsidR="009A25E5" w:rsidRPr="00540DBD">
        <w:rPr>
          <w:rFonts w:ascii="Times New Roman" w:eastAsia="Times New Roman" w:hAnsi="Times New Roman" w:cs="Times New Roman"/>
          <w:sz w:val="24"/>
          <w:szCs w:val="24"/>
        </w:rPr>
        <w:t xml:space="preserve">ANK 28 straipsnio 1 dalyje, o </w:t>
      </w:r>
      <w:r w:rsidR="007E7649">
        <w:rPr>
          <w:rFonts w:ascii="Times New Roman" w:eastAsia="Times New Roman" w:hAnsi="Times New Roman" w:cs="Times New Roman"/>
          <w:sz w:val="24"/>
          <w:szCs w:val="24"/>
        </w:rPr>
        <w:t>projekto 2 </w:t>
      </w:r>
      <w:r w:rsidR="005D4EE0" w:rsidRPr="00540DBD">
        <w:rPr>
          <w:rFonts w:ascii="Times New Roman" w:eastAsia="Times New Roman" w:hAnsi="Times New Roman" w:cs="Times New Roman"/>
          <w:sz w:val="24"/>
          <w:szCs w:val="24"/>
        </w:rPr>
        <w:t xml:space="preserve">straipsniu </w:t>
      </w:r>
      <w:r w:rsidR="00A603F5">
        <w:rPr>
          <w:rFonts w:ascii="Times New Roman" w:eastAsia="Times New Roman" w:hAnsi="Times New Roman" w:cs="Times New Roman"/>
          <w:sz w:val="24"/>
          <w:szCs w:val="24"/>
        </w:rPr>
        <w:t xml:space="preserve">ANK </w:t>
      </w:r>
      <w:r w:rsidR="005D4EE0" w:rsidRPr="00540DBD">
        <w:rPr>
          <w:rFonts w:ascii="Times New Roman" w:eastAsia="Times New Roman" w:hAnsi="Times New Roman" w:cs="Times New Roman"/>
          <w:sz w:val="24"/>
          <w:szCs w:val="24"/>
        </w:rPr>
        <w:t>28 straipsnio 1 dalies šiuo aspektu projekto iniciatoriai nesiūlo keisti. Vengimo išlaikyti vaiką administracinis nusižengimas, kaip jis formuluojamas projekto 3 straipsniu siūlomoje ANK 80</w:t>
      </w:r>
      <w:r w:rsidR="005D4EE0" w:rsidRPr="00540DBD">
        <w:rPr>
          <w:rFonts w:ascii="Times New Roman" w:eastAsia="Times New Roman" w:hAnsi="Times New Roman" w:cs="Times New Roman"/>
          <w:sz w:val="24"/>
          <w:szCs w:val="24"/>
          <w:vertAlign w:val="superscript"/>
        </w:rPr>
        <w:t xml:space="preserve">1 </w:t>
      </w:r>
      <w:r w:rsidR="005D4EE0" w:rsidRPr="00540DBD">
        <w:rPr>
          <w:rFonts w:ascii="Times New Roman" w:eastAsia="Times New Roman" w:hAnsi="Times New Roman" w:cs="Times New Roman"/>
          <w:sz w:val="24"/>
          <w:szCs w:val="24"/>
        </w:rPr>
        <w:t xml:space="preserve">straipsnio 1 dalyje, niekaip objektyviai negali būti padaromas, naudojantis nė viena iš šiuo metu ANK 28 straipsnio 1 dalyje nustatytų </w:t>
      </w:r>
      <w:r w:rsidR="00540DBD">
        <w:rPr>
          <w:rFonts w:ascii="Times New Roman" w:eastAsia="Times New Roman" w:hAnsi="Times New Roman" w:cs="Times New Roman"/>
          <w:sz w:val="24"/>
          <w:szCs w:val="24"/>
        </w:rPr>
        <w:t>ar projektu siūlomų specialiųjų teisių</w:t>
      </w:r>
      <w:r w:rsidR="00540DBD" w:rsidRPr="00E11104">
        <w:rPr>
          <w:rFonts w:ascii="Times New Roman" w:eastAsia="Times New Roman" w:hAnsi="Times New Roman" w:cs="Times New Roman"/>
          <w:sz w:val="24"/>
          <w:szCs w:val="24"/>
        </w:rPr>
        <w:t>. Be to,</w:t>
      </w:r>
      <w:r w:rsidR="005D4EE0" w:rsidRPr="00E11104">
        <w:rPr>
          <w:rFonts w:ascii="Times New Roman" w:eastAsia="Times New Roman" w:hAnsi="Times New Roman" w:cs="Times New Roman"/>
          <w:sz w:val="24"/>
          <w:szCs w:val="24"/>
        </w:rPr>
        <w:t xml:space="preserve"> teisės įgyti mėgėjų žvejybos leidimą bei teisės įgyti gi</w:t>
      </w:r>
      <w:r w:rsidR="00D94E7F" w:rsidRPr="00E11104">
        <w:rPr>
          <w:rFonts w:ascii="Times New Roman" w:eastAsia="Times New Roman" w:hAnsi="Times New Roman" w:cs="Times New Roman"/>
          <w:sz w:val="24"/>
          <w:szCs w:val="24"/>
        </w:rPr>
        <w:t>nklo laikymo leidimą medžioklei</w:t>
      </w:r>
      <w:r w:rsidR="00540DBD" w:rsidRPr="00E11104">
        <w:rPr>
          <w:rFonts w:ascii="Times New Roman" w:eastAsia="Times New Roman" w:hAnsi="Times New Roman" w:cs="Times New Roman"/>
          <w:sz w:val="24"/>
          <w:szCs w:val="24"/>
        </w:rPr>
        <w:t xml:space="preserve"> atėmimas</w:t>
      </w:r>
      <w:r w:rsidR="00D94E7F" w:rsidRPr="00E11104">
        <w:rPr>
          <w:rFonts w:ascii="Times New Roman" w:eastAsia="Times New Roman" w:hAnsi="Times New Roman" w:cs="Times New Roman"/>
          <w:sz w:val="24"/>
          <w:szCs w:val="24"/>
        </w:rPr>
        <w:t>, manytina,</w:t>
      </w:r>
      <w:r w:rsidR="00540DBD" w:rsidRPr="00E11104">
        <w:rPr>
          <w:rFonts w:ascii="Times New Roman" w:eastAsia="Times New Roman" w:hAnsi="Times New Roman" w:cs="Times New Roman"/>
          <w:sz w:val="24"/>
          <w:szCs w:val="24"/>
        </w:rPr>
        <w:t xml:space="preserve"> objektyviai negali būti laikomos</w:t>
      </w:r>
      <w:r w:rsidR="00D94E7F" w:rsidRPr="00E11104">
        <w:rPr>
          <w:rFonts w:ascii="Times New Roman" w:eastAsia="Times New Roman" w:hAnsi="Times New Roman" w:cs="Times New Roman"/>
          <w:sz w:val="24"/>
          <w:szCs w:val="24"/>
        </w:rPr>
        <w:t xml:space="preserve"> specialiosios teisės atėmimu</w:t>
      </w:r>
      <w:r w:rsidR="007E7649" w:rsidRPr="00E11104">
        <w:rPr>
          <w:rFonts w:ascii="Times New Roman" w:eastAsia="Times New Roman" w:hAnsi="Times New Roman" w:cs="Times New Roman"/>
          <w:sz w:val="24"/>
          <w:szCs w:val="24"/>
        </w:rPr>
        <w:t>, nes jos vykdymas yra susijęs su dokumento, įrodančio šios teisės turėjimą, paėmimu</w:t>
      </w:r>
      <w:r w:rsidR="00D94E7F" w:rsidRPr="00E11104">
        <w:rPr>
          <w:rFonts w:ascii="Times New Roman" w:eastAsia="Times New Roman" w:hAnsi="Times New Roman" w:cs="Times New Roman"/>
          <w:sz w:val="24"/>
          <w:szCs w:val="24"/>
        </w:rPr>
        <w:t>. Siekiant, kad asmuo,</w:t>
      </w:r>
      <w:r w:rsidR="00D94E7F" w:rsidRPr="00540DBD">
        <w:rPr>
          <w:rFonts w:ascii="Times New Roman" w:eastAsia="Times New Roman" w:hAnsi="Times New Roman" w:cs="Times New Roman"/>
          <w:sz w:val="24"/>
          <w:szCs w:val="24"/>
        </w:rPr>
        <w:t xml:space="preserve"> padaręs ANK 80</w:t>
      </w:r>
      <w:r w:rsidR="00D94E7F" w:rsidRPr="00540DBD">
        <w:rPr>
          <w:rFonts w:ascii="Times New Roman" w:eastAsia="Times New Roman" w:hAnsi="Times New Roman" w:cs="Times New Roman"/>
          <w:sz w:val="24"/>
          <w:szCs w:val="24"/>
          <w:vertAlign w:val="superscript"/>
        </w:rPr>
        <w:t xml:space="preserve">1 </w:t>
      </w:r>
      <w:r w:rsidR="00D94E7F" w:rsidRPr="00540DBD">
        <w:rPr>
          <w:rFonts w:ascii="Times New Roman" w:eastAsia="Times New Roman" w:hAnsi="Times New Roman" w:cs="Times New Roman"/>
          <w:sz w:val="24"/>
          <w:szCs w:val="24"/>
        </w:rPr>
        <w:t>straipsnyje nustatytą veiką negalėtų įgyti mėgėjų žvejybos leidimo bei ginklo leidimo medžioklei, manytina, turėtų būti keičiami tik Medžioklės įstatymo 14</w:t>
      </w:r>
      <w:r w:rsidR="00E11104">
        <w:rPr>
          <w:rFonts w:ascii="Times New Roman" w:eastAsia="Times New Roman" w:hAnsi="Times New Roman" w:cs="Times New Roman"/>
          <w:sz w:val="24"/>
          <w:szCs w:val="24"/>
        </w:rPr>
        <w:t xml:space="preserve"> straipsnio </w:t>
      </w:r>
      <w:r w:rsidR="00E11104">
        <w:rPr>
          <w:rFonts w:ascii="Times New Roman" w:eastAsia="Times New Roman" w:hAnsi="Times New Roman" w:cs="Times New Roman"/>
          <w:sz w:val="24"/>
          <w:szCs w:val="24"/>
          <w:lang w:val="en-US"/>
        </w:rPr>
        <w:t>2</w:t>
      </w:r>
      <w:r w:rsidR="001341A0">
        <w:rPr>
          <w:rFonts w:ascii="Times New Roman" w:eastAsia="Times New Roman" w:hAnsi="Times New Roman" w:cs="Times New Roman"/>
          <w:sz w:val="24"/>
          <w:szCs w:val="24"/>
        </w:rPr>
        <w:t xml:space="preserve"> dalis</w:t>
      </w:r>
      <w:bookmarkStart w:id="12" w:name="_GoBack"/>
      <w:bookmarkEnd w:id="12"/>
      <w:r w:rsidR="00540DBD">
        <w:rPr>
          <w:rFonts w:ascii="Times New Roman" w:eastAsia="Times New Roman" w:hAnsi="Times New Roman" w:cs="Times New Roman"/>
          <w:sz w:val="24"/>
          <w:szCs w:val="24"/>
        </w:rPr>
        <w:t xml:space="preserve"> ir </w:t>
      </w:r>
      <w:r w:rsidR="00011991" w:rsidRPr="00540DBD">
        <w:rPr>
          <w:rFonts w:ascii="Times New Roman" w:eastAsia="Times New Roman" w:hAnsi="Times New Roman" w:cs="Times New Roman"/>
          <w:sz w:val="24"/>
          <w:szCs w:val="24"/>
        </w:rPr>
        <w:t>Mėgėjų žvejybos įstatymo 11 straipsnis.</w:t>
      </w:r>
    </w:p>
    <w:p w14:paraId="49317DF9" w14:textId="33DF91F1" w:rsidR="00540DBD" w:rsidRDefault="00011991" w:rsidP="00540DBD">
      <w:pPr>
        <w:pStyle w:val="Sraopastraipa"/>
        <w:numPr>
          <w:ilvl w:val="1"/>
          <w:numId w:val="1"/>
        </w:numPr>
        <w:tabs>
          <w:tab w:val="left" w:pos="720"/>
        </w:tabs>
        <w:spacing w:after="0" w:line="360" w:lineRule="auto"/>
        <w:ind w:left="0" w:firstLine="720"/>
        <w:jc w:val="both"/>
        <w:rPr>
          <w:rFonts w:ascii="Times New Roman" w:eastAsia="Times New Roman" w:hAnsi="Times New Roman" w:cs="Times New Roman"/>
          <w:sz w:val="24"/>
          <w:szCs w:val="24"/>
        </w:rPr>
      </w:pPr>
      <w:r w:rsidRPr="00540DBD">
        <w:rPr>
          <w:rFonts w:ascii="Times New Roman" w:eastAsia="Times New Roman" w:hAnsi="Times New Roman" w:cs="Times New Roman"/>
          <w:sz w:val="24"/>
          <w:szCs w:val="24"/>
        </w:rPr>
        <w:t>Projekto 3 straipsniu pildomo ANK 80</w:t>
      </w:r>
      <w:r w:rsidRPr="00540DBD">
        <w:rPr>
          <w:rFonts w:ascii="Times New Roman" w:eastAsia="Times New Roman" w:hAnsi="Times New Roman" w:cs="Times New Roman"/>
          <w:sz w:val="24"/>
          <w:szCs w:val="24"/>
          <w:vertAlign w:val="superscript"/>
        </w:rPr>
        <w:t xml:space="preserve">1 </w:t>
      </w:r>
      <w:r w:rsidRPr="00540DBD">
        <w:rPr>
          <w:rFonts w:ascii="Times New Roman" w:eastAsia="Times New Roman" w:hAnsi="Times New Roman" w:cs="Times New Roman"/>
          <w:sz w:val="24"/>
          <w:szCs w:val="24"/>
        </w:rPr>
        <w:t>straipsnio 2 dalyje nėra numatytas administracinio poveikio priemonės</w:t>
      </w:r>
      <w:r w:rsidR="00790B5D">
        <w:rPr>
          <w:rFonts w:ascii="Times New Roman" w:eastAsia="Times New Roman" w:hAnsi="Times New Roman" w:cs="Times New Roman"/>
          <w:sz w:val="24"/>
          <w:szCs w:val="24"/>
        </w:rPr>
        <w:t xml:space="preserve"> taikymo</w:t>
      </w:r>
      <w:r w:rsidRPr="00540DBD">
        <w:rPr>
          <w:rFonts w:ascii="Times New Roman" w:eastAsia="Times New Roman" w:hAnsi="Times New Roman" w:cs="Times New Roman"/>
          <w:sz w:val="24"/>
          <w:szCs w:val="24"/>
        </w:rPr>
        <w:t xml:space="preserve"> už ANK 80</w:t>
      </w:r>
      <w:r w:rsidRPr="00540DBD">
        <w:rPr>
          <w:rFonts w:ascii="Times New Roman" w:eastAsia="Times New Roman" w:hAnsi="Times New Roman" w:cs="Times New Roman"/>
          <w:sz w:val="24"/>
          <w:szCs w:val="24"/>
          <w:vertAlign w:val="superscript"/>
        </w:rPr>
        <w:t xml:space="preserve">1 </w:t>
      </w:r>
      <w:r w:rsidRPr="00540DBD">
        <w:rPr>
          <w:rFonts w:ascii="Times New Roman" w:eastAsia="Times New Roman" w:hAnsi="Times New Roman" w:cs="Times New Roman"/>
          <w:sz w:val="24"/>
          <w:szCs w:val="24"/>
        </w:rPr>
        <w:t>straipsnio 1 dalyje nustatytą administracinį nusižengimą terminas. ANK 80</w:t>
      </w:r>
      <w:r w:rsidRPr="00540DBD">
        <w:rPr>
          <w:rFonts w:ascii="Times New Roman" w:eastAsia="Times New Roman" w:hAnsi="Times New Roman" w:cs="Times New Roman"/>
          <w:sz w:val="24"/>
          <w:szCs w:val="24"/>
          <w:vertAlign w:val="superscript"/>
        </w:rPr>
        <w:t xml:space="preserve">1 </w:t>
      </w:r>
      <w:r w:rsidRPr="00540DBD">
        <w:rPr>
          <w:rFonts w:ascii="Times New Roman" w:eastAsia="Times New Roman" w:hAnsi="Times New Roman" w:cs="Times New Roman"/>
          <w:sz w:val="24"/>
          <w:szCs w:val="24"/>
        </w:rPr>
        <w:t>straipsnio 2 dalis formuluotina nu</w:t>
      </w:r>
      <w:r w:rsidR="007E7649">
        <w:rPr>
          <w:rFonts w:ascii="Times New Roman" w:eastAsia="Times New Roman" w:hAnsi="Times New Roman" w:cs="Times New Roman"/>
          <w:sz w:val="24"/>
          <w:szCs w:val="24"/>
        </w:rPr>
        <w:t xml:space="preserve">rodant, kad už </w:t>
      </w:r>
      <w:r w:rsidR="007E7649">
        <w:rPr>
          <w:rFonts w:ascii="Times New Roman" w:eastAsia="Times New Roman" w:hAnsi="Times New Roman" w:cs="Times New Roman"/>
          <w:sz w:val="24"/>
          <w:szCs w:val="24"/>
        </w:rPr>
        <w:lastRenderedPageBreak/>
        <w:t>šio straipsnio 1 </w:t>
      </w:r>
      <w:r w:rsidRPr="00540DBD">
        <w:rPr>
          <w:rFonts w:ascii="Times New Roman" w:eastAsia="Times New Roman" w:hAnsi="Times New Roman" w:cs="Times New Roman"/>
          <w:sz w:val="24"/>
          <w:szCs w:val="24"/>
        </w:rPr>
        <w:t>dalyje nustatytą administracinį nusižengimą gali būti skiriama administracinio poveikio priemonė – asmeniui suteiktos specialiosios teisės (&lt;...</w:t>
      </w:r>
      <w:r w:rsidR="00C624D6" w:rsidRPr="00540DBD">
        <w:rPr>
          <w:rFonts w:ascii="Times New Roman" w:eastAsia="Times New Roman" w:hAnsi="Times New Roman" w:cs="Times New Roman"/>
          <w:sz w:val="24"/>
          <w:szCs w:val="24"/>
        </w:rPr>
        <w:t>&gt;</w:t>
      </w:r>
      <w:r w:rsidRPr="00540DBD">
        <w:rPr>
          <w:rFonts w:ascii="Times New Roman" w:eastAsia="Times New Roman" w:hAnsi="Times New Roman" w:cs="Times New Roman"/>
          <w:sz w:val="24"/>
          <w:szCs w:val="24"/>
        </w:rPr>
        <w:t>) atėmimas, taip pat nurodant konkretų šios administracinio poveikio priemonės skyrimo terminą</w:t>
      </w:r>
      <w:r w:rsidR="007E7649">
        <w:rPr>
          <w:rFonts w:ascii="Times New Roman" w:eastAsia="Times New Roman" w:hAnsi="Times New Roman" w:cs="Times New Roman"/>
          <w:sz w:val="24"/>
          <w:szCs w:val="24"/>
        </w:rPr>
        <w:t xml:space="preserve"> (minimalų ir maksimalų skirtiną terminą)</w:t>
      </w:r>
      <w:r w:rsidRPr="00540DBD">
        <w:rPr>
          <w:rFonts w:ascii="Times New Roman" w:eastAsia="Times New Roman" w:hAnsi="Times New Roman" w:cs="Times New Roman"/>
          <w:sz w:val="24"/>
          <w:szCs w:val="24"/>
        </w:rPr>
        <w:t>.</w:t>
      </w:r>
    </w:p>
    <w:p w14:paraId="0ABAA37C" w14:textId="7E2FB8DE" w:rsidR="00540DBD" w:rsidRPr="00A7772E" w:rsidRDefault="00A7772E" w:rsidP="00A7772E">
      <w:pPr>
        <w:tabs>
          <w:tab w:val="left" w:pos="72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3. </w:t>
      </w:r>
      <w:r w:rsidR="00C624D6" w:rsidRPr="00A7772E">
        <w:rPr>
          <w:rFonts w:ascii="Times New Roman" w:eastAsia="Times New Roman" w:hAnsi="Times New Roman" w:cs="Times New Roman"/>
          <w:sz w:val="24"/>
          <w:szCs w:val="24"/>
        </w:rPr>
        <w:t>Projekto 3 straipsniu pildomo ANK 80</w:t>
      </w:r>
      <w:r w:rsidR="00C624D6" w:rsidRPr="00A7772E">
        <w:rPr>
          <w:rFonts w:ascii="Times New Roman" w:eastAsia="Times New Roman" w:hAnsi="Times New Roman" w:cs="Times New Roman"/>
          <w:sz w:val="24"/>
          <w:szCs w:val="24"/>
          <w:vertAlign w:val="superscript"/>
        </w:rPr>
        <w:t>1</w:t>
      </w:r>
      <w:r w:rsidR="00C624D6" w:rsidRPr="00A7772E">
        <w:rPr>
          <w:rFonts w:ascii="Times New Roman" w:eastAsia="Times New Roman" w:hAnsi="Times New Roman" w:cs="Times New Roman"/>
          <w:sz w:val="24"/>
          <w:szCs w:val="24"/>
        </w:rPr>
        <w:t xml:space="preserve"> straipsnio 2 dalies nuostata, kad </w:t>
      </w:r>
      <w:r w:rsidR="00E172AE" w:rsidRPr="00A7772E">
        <w:rPr>
          <w:rFonts w:ascii="Times New Roman" w:eastAsia="Times New Roman" w:hAnsi="Times New Roman" w:cs="Times New Roman"/>
          <w:sz w:val="24"/>
          <w:szCs w:val="24"/>
        </w:rPr>
        <w:t xml:space="preserve">teismas </w:t>
      </w:r>
      <w:r w:rsidR="00C624D6" w:rsidRPr="00A7772E">
        <w:rPr>
          <w:rFonts w:ascii="Times New Roman" w:eastAsia="Times New Roman" w:hAnsi="Times New Roman" w:cs="Times New Roman"/>
          <w:sz w:val="24"/>
          <w:szCs w:val="24"/>
        </w:rPr>
        <w:t xml:space="preserve">asmeniui </w:t>
      </w:r>
      <w:r w:rsidR="00E172AE" w:rsidRPr="00A7772E">
        <w:rPr>
          <w:rFonts w:ascii="Times New Roman" w:eastAsia="Times New Roman" w:hAnsi="Times New Roman" w:cs="Times New Roman"/>
          <w:sz w:val="24"/>
          <w:szCs w:val="24"/>
        </w:rPr>
        <w:t xml:space="preserve">už vengimo išlaikyti vaiką administracinio nusižengimo padarymą </w:t>
      </w:r>
      <w:r w:rsidR="00C624D6" w:rsidRPr="00A7772E">
        <w:rPr>
          <w:rFonts w:ascii="Times New Roman" w:eastAsia="Times New Roman" w:hAnsi="Times New Roman" w:cs="Times New Roman"/>
          <w:sz w:val="24"/>
          <w:szCs w:val="24"/>
        </w:rPr>
        <w:t>gali skir</w:t>
      </w:r>
      <w:r w:rsidR="00E172AE" w:rsidRPr="00A7772E">
        <w:rPr>
          <w:rFonts w:ascii="Times New Roman" w:eastAsia="Times New Roman" w:hAnsi="Times New Roman" w:cs="Times New Roman"/>
          <w:sz w:val="24"/>
          <w:szCs w:val="24"/>
        </w:rPr>
        <w:t>ti</w:t>
      </w:r>
      <w:r w:rsidR="00C624D6" w:rsidRPr="00A7772E">
        <w:rPr>
          <w:rFonts w:ascii="Times New Roman" w:eastAsia="Times New Roman" w:hAnsi="Times New Roman" w:cs="Times New Roman"/>
          <w:sz w:val="24"/>
          <w:szCs w:val="24"/>
        </w:rPr>
        <w:t xml:space="preserve"> tik administracinio poveikio priemon</w:t>
      </w:r>
      <w:r w:rsidR="00E172AE" w:rsidRPr="00A7772E">
        <w:rPr>
          <w:rFonts w:ascii="Times New Roman" w:eastAsia="Times New Roman" w:hAnsi="Times New Roman" w:cs="Times New Roman"/>
          <w:sz w:val="24"/>
          <w:szCs w:val="24"/>
        </w:rPr>
        <w:t>ę</w:t>
      </w:r>
      <w:r w:rsidR="00790B5D">
        <w:rPr>
          <w:rFonts w:ascii="Times New Roman" w:eastAsia="Times New Roman" w:hAnsi="Times New Roman" w:cs="Times New Roman"/>
          <w:sz w:val="24"/>
          <w:szCs w:val="24"/>
        </w:rPr>
        <w:t xml:space="preserve"> </w:t>
      </w:r>
      <w:r w:rsidR="00C624D6" w:rsidRPr="00A7772E">
        <w:rPr>
          <w:rFonts w:ascii="Times New Roman" w:eastAsia="Times New Roman" w:hAnsi="Times New Roman" w:cs="Times New Roman"/>
          <w:sz w:val="24"/>
          <w:szCs w:val="24"/>
        </w:rPr>
        <w:t>– specialiosios teisės atėmim</w:t>
      </w:r>
      <w:r w:rsidR="00E172AE" w:rsidRPr="00A7772E">
        <w:rPr>
          <w:rFonts w:ascii="Times New Roman" w:eastAsia="Times New Roman" w:hAnsi="Times New Roman" w:cs="Times New Roman"/>
          <w:sz w:val="24"/>
          <w:szCs w:val="24"/>
        </w:rPr>
        <w:t>ą</w:t>
      </w:r>
      <w:r w:rsidR="0047429C" w:rsidRPr="00A7772E">
        <w:rPr>
          <w:rFonts w:ascii="Times New Roman" w:eastAsia="Times New Roman" w:hAnsi="Times New Roman" w:cs="Times New Roman"/>
          <w:sz w:val="24"/>
          <w:szCs w:val="24"/>
        </w:rPr>
        <w:t>,</w:t>
      </w:r>
      <w:r w:rsidR="00C624D6" w:rsidRPr="00A7772E">
        <w:rPr>
          <w:rFonts w:ascii="Times New Roman" w:eastAsia="Times New Roman" w:hAnsi="Times New Roman" w:cs="Times New Roman"/>
          <w:sz w:val="24"/>
          <w:szCs w:val="24"/>
        </w:rPr>
        <w:t xml:space="preserve"> – </w:t>
      </w:r>
      <w:r w:rsidR="0047429C" w:rsidRPr="00A7772E">
        <w:rPr>
          <w:rFonts w:ascii="Times New Roman" w:eastAsia="Times New Roman" w:hAnsi="Times New Roman" w:cs="Times New Roman"/>
          <w:sz w:val="24"/>
          <w:szCs w:val="24"/>
        </w:rPr>
        <w:t xml:space="preserve">siekiant ANK teisės normų sistemiškumo, </w:t>
      </w:r>
      <w:r w:rsidR="00C624D6" w:rsidRPr="00A7772E">
        <w:rPr>
          <w:rFonts w:ascii="Times New Roman" w:eastAsia="Times New Roman" w:hAnsi="Times New Roman" w:cs="Times New Roman"/>
          <w:sz w:val="24"/>
          <w:szCs w:val="24"/>
        </w:rPr>
        <w:t>turėtų būti apibrėžiama ANK 28 straipsnyje, taigi, šis straipsnis turėtų būti pildomas atskira dalimi</w:t>
      </w:r>
      <w:r w:rsidR="00E172AE" w:rsidRPr="00A7772E">
        <w:rPr>
          <w:rFonts w:ascii="Times New Roman" w:eastAsia="Times New Roman" w:hAnsi="Times New Roman" w:cs="Times New Roman"/>
          <w:sz w:val="24"/>
          <w:szCs w:val="24"/>
        </w:rPr>
        <w:t>, nurodant, kokioms sąlygoms esant, į kokias veikos ir administracinį nusižengimą padariusį asmenį apibūdinančias aplinkybes turi būti atsižvelgta, siekiant paskirti tik specialiosios teisės atėmimą (atkreipiant dėmesį ir į tai, kad ne tik teisma</w:t>
      </w:r>
      <w:r w:rsidR="007E7649" w:rsidRPr="00A7772E">
        <w:rPr>
          <w:rFonts w:ascii="Times New Roman" w:eastAsia="Times New Roman" w:hAnsi="Times New Roman" w:cs="Times New Roman"/>
          <w:sz w:val="24"/>
          <w:szCs w:val="24"/>
        </w:rPr>
        <w:t>s, kaip tai nurodoma projekto 3 </w:t>
      </w:r>
      <w:r w:rsidR="00E172AE" w:rsidRPr="00A7772E">
        <w:rPr>
          <w:rFonts w:ascii="Times New Roman" w:eastAsia="Times New Roman" w:hAnsi="Times New Roman" w:cs="Times New Roman"/>
          <w:sz w:val="24"/>
          <w:szCs w:val="24"/>
        </w:rPr>
        <w:t>straipsniu pildomo ANK 80</w:t>
      </w:r>
      <w:r w:rsidR="00E172AE" w:rsidRPr="00A7772E">
        <w:rPr>
          <w:rFonts w:ascii="Times New Roman" w:eastAsia="Times New Roman" w:hAnsi="Times New Roman" w:cs="Times New Roman"/>
          <w:sz w:val="24"/>
          <w:szCs w:val="24"/>
          <w:vertAlign w:val="superscript"/>
        </w:rPr>
        <w:t xml:space="preserve">1 </w:t>
      </w:r>
      <w:r w:rsidR="00E172AE" w:rsidRPr="00A7772E">
        <w:rPr>
          <w:rFonts w:ascii="Times New Roman" w:eastAsia="Times New Roman" w:hAnsi="Times New Roman" w:cs="Times New Roman"/>
          <w:sz w:val="24"/>
          <w:szCs w:val="24"/>
        </w:rPr>
        <w:t xml:space="preserve">straipsnio 2 dalyje, bet ir </w:t>
      </w:r>
      <w:r w:rsidR="00E172AE" w:rsidRPr="00A7772E">
        <w:rPr>
          <w:rFonts w:ascii="Times New Roman" w:hAnsi="Times New Roman" w:cs="Times New Roman"/>
          <w:color w:val="000000"/>
          <w:sz w:val="24"/>
          <w:szCs w:val="24"/>
        </w:rPr>
        <w:t>ne teismo tvarka administracinio nusižengimo bylą nagrinėjanti institucija (pareigūnas) gali skirti šią administracinio poveikio priemonę), atitinkamai projekto 1 st</w:t>
      </w:r>
      <w:r w:rsidR="0047429C" w:rsidRPr="00A7772E">
        <w:rPr>
          <w:rFonts w:ascii="Times New Roman" w:hAnsi="Times New Roman" w:cs="Times New Roman"/>
          <w:color w:val="000000"/>
          <w:sz w:val="24"/>
          <w:szCs w:val="24"/>
        </w:rPr>
        <w:t>ra</w:t>
      </w:r>
      <w:r w:rsidR="00E172AE" w:rsidRPr="00A7772E">
        <w:rPr>
          <w:rFonts w:ascii="Times New Roman" w:hAnsi="Times New Roman" w:cs="Times New Roman"/>
          <w:color w:val="000000"/>
          <w:sz w:val="24"/>
          <w:szCs w:val="24"/>
        </w:rPr>
        <w:t>ipsniu keičiamo ANK 27 straipsnio 2 dalyje darytina nuoroda ne į ANK 80</w:t>
      </w:r>
      <w:r w:rsidR="00E172AE" w:rsidRPr="00A7772E">
        <w:rPr>
          <w:rFonts w:ascii="Times New Roman" w:hAnsi="Times New Roman" w:cs="Times New Roman"/>
          <w:color w:val="000000"/>
          <w:sz w:val="24"/>
          <w:szCs w:val="24"/>
          <w:vertAlign w:val="superscript"/>
        </w:rPr>
        <w:t xml:space="preserve">1 </w:t>
      </w:r>
      <w:r w:rsidR="00E172AE" w:rsidRPr="00A7772E">
        <w:rPr>
          <w:rFonts w:ascii="Times New Roman" w:eastAsia="Times New Roman" w:hAnsi="Times New Roman" w:cs="Times New Roman"/>
          <w:sz w:val="24"/>
          <w:szCs w:val="24"/>
        </w:rPr>
        <w:t>strai</w:t>
      </w:r>
      <w:r w:rsidR="0047429C" w:rsidRPr="00A7772E">
        <w:rPr>
          <w:rFonts w:ascii="Times New Roman" w:eastAsia="Times New Roman" w:hAnsi="Times New Roman" w:cs="Times New Roman"/>
          <w:sz w:val="24"/>
          <w:szCs w:val="24"/>
        </w:rPr>
        <w:t>ps</w:t>
      </w:r>
      <w:r w:rsidR="00E172AE" w:rsidRPr="00A7772E">
        <w:rPr>
          <w:rFonts w:ascii="Times New Roman" w:eastAsia="Times New Roman" w:hAnsi="Times New Roman" w:cs="Times New Roman"/>
          <w:sz w:val="24"/>
          <w:szCs w:val="24"/>
        </w:rPr>
        <w:t>nį, o į ANK 28 straipsnio atitinkamą dalį.</w:t>
      </w:r>
    </w:p>
    <w:p w14:paraId="351E8059" w14:textId="785FE318" w:rsidR="00540DBD" w:rsidRPr="00A7772E" w:rsidRDefault="00A7772E" w:rsidP="00A7772E">
      <w:pPr>
        <w:tabs>
          <w:tab w:val="left" w:pos="72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4. </w:t>
      </w:r>
      <w:r w:rsidR="0047429C" w:rsidRPr="00A7772E">
        <w:rPr>
          <w:rFonts w:ascii="Times New Roman" w:eastAsia="Times New Roman" w:hAnsi="Times New Roman" w:cs="Times New Roman"/>
          <w:sz w:val="24"/>
          <w:szCs w:val="24"/>
        </w:rPr>
        <w:t>Projekto 4 straipsniu d</w:t>
      </w:r>
      <w:r>
        <w:rPr>
          <w:rFonts w:ascii="Times New Roman" w:eastAsia="Times New Roman" w:hAnsi="Times New Roman" w:cs="Times New Roman"/>
          <w:sz w:val="24"/>
          <w:szCs w:val="24"/>
        </w:rPr>
        <w:t>ė</w:t>
      </w:r>
      <w:r w:rsidR="0047429C" w:rsidRPr="00A7772E">
        <w:rPr>
          <w:rFonts w:ascii="Times New Roman" w:eastAsia="Times New Roman" w:hAnsi="Times New Roman" w:cs="Times New Roman"/>
          <w:sz w:val="24"/>
          <w:szCs w:val="24"/>
        </w:rPr>
        <w:t>stomoje pakeitimų esmėje po dvitaškio žodis „straipsnyje“ keistinas į žodį „straipsniuose“.</w:t>
      </w:r>
    </w:p>
    <w:p w14:paraId="6E2EA7ED" w14:textId="5BEF4B3C" w:rsidR="0047429C" w:rsidRPr="00A7772E" w:rsidRDefault="00A7772E" w:rsidP="00A7772E">
      <w:pPr>
        <w:tabs>
          <w:tab w:val="left" w:pos="72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5. </w:t>
      </w:r>
      <w:r w:rsidR="0047429C" w:rsidRPr="00A7772E">
        <w:rPr>
          <w:rFonts w:ascii="Times New Roman" w:eastAsia="Times New Roman" w:hAnsi="Times New Roman" w:cs="Times New Roman"/>
          <w:sz w:val="24"/>
          <w:szCs w:val="24"/>
        </w:rPr>
        <w:t>Projekto 5 straipsnyje nėra jokių įstatymo įgyvendinimo nuostatų, todėl jo pavadinimas keistinas į „Įstatymo įsigaliojimas“, o esmė dėstytina taip: „Šis įstatymas įsigalioja 2026 m. lapkričio 1 d.“.</w:t>
      </w:r>
    </w:p>
    <w:p w14:paraId="0EED27E3" w14:textId="711D3B0D" w:rsidR="00BF6E95" w:rsidRPr="00A77C98" w:rsidRDefault="00A7772E" w:rsidP="00BF6E95">
      <w:pPr>
        <w:tabs>
          <w:tab w:val="left" w:pos="720"/>
        </w:tabs>
        <w:spacing w:after="0" w:line="36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ab/>
      </w:r>
      <w:r w:rsidRPr="00A77C98">
        <w:rPr>
          <w:rFonts w:ascii="Times New Roman" w:eastAsia="Times New Roman" w:hAnsi="Times New Roman" w:cs="Times New Roman"/>
          <w:sz w:val="24"/>
          <w:szCs w:val="24"/>
          <w:lang w:eastAsia="lt-LT"/>
        </w:rPr>
        <w:t xml:space="preserve">6. Atsižvelgus į tai, kad </w:t>
      </w:r>
      <w:r w:rsidR="000A54CF" w:rsidRPr="00A77C98">
        <w:rPr>
          <w:rFonts w:ascii="Times New Roman" w:eastAsia="Times New Roman" w:hAnsi="Times New Roman" w:cs="Times New Roman"/>
          <w:sz w:val="24"/>
          <w:szCs w:val="24"/>
          <w:lang w:eastAsia="lt-LT"/>
        </w:rPr>
        <w:t xml:space="preserve">pagal </w:t>
      </w:r>
      <w:r w:rsidRPr="00A77C98">
        <w:rPr>
          <w:rFonts w:ascii="Times New Roman" w:eastAsia="Times New Roman" w:hAnsi="Times New Roman" w:cs="Times New Roman"/>
          <w:sz w:val="24"/>
          <w:szCs w:val="24"/>
          <w:lang w:eastAsia="lt-LT"/>
        </w:rPr>
        <w:t>Teisingumo ministerijos nuostatų, patvirtintų Vyriausybės 1998 m. liepos 9 d. nutarimu Nr. 851 „Dėl Lietuvos Respublikos teisingumo ministerijos nuostatų patvirtinimo“, 7</w:t>
      </w:r>
      <w:r w:rsidR="008C506F" w:rsidRPr="00A77C98">
        <w:rPr>
          <w:rFonts w:ascii="Times New Roman" w:eastAsia="Times New Roman" w:hAnsi="Times New Roman" w:cs="Times New Roman"/>
          <w:sz w:val="24"/>
          <w:szCs w:val="24"/>
          <w:lang w:eastAsia="lt-LT"/>
        </w:rPr>
        <w:t>.7</w:t>
      </w:r>
      <w:r w:rsidRPr="00A77C98">
        <w:rPr>
          <w:rFonts w:ascii="Times New Roman" w:eastAsia="Times New Roman" w:hAnsi="Times New Roman" w:cs="Times New Roman"/>
          <w:sz w:val="24"/>
          <w:szCs w:val="24"/>
          <w:lang w:eastAsia="lt-LT"/>
        </w:rPr>
        <w:t xml:space="preserve"> papunk</w:t>
      </w:r>
      <w:r w:rsidR="000A54CF" w:rsidRPr="00A77C98">
        <w:rPr>
          <w:rFonts w:ascii="Times New Roman" w:eastAsia="Times New Roman" w:hAnsi="Times New Roman" w:cs="Times New Roman"/>
          <w:sz w:val="24"/>
          <w:szCs w:val="24"/>
          <w:lang w:eastAsia="lt-LT"/>
        </w:rPr>
        <w:t>tį Teisingumo ministerija</w:t>
      </w:r>
      <w:r w:rsidR="008C506F" w:rsidRPr="00A77C98">
        <w:rPr>
          <w:rFonts w:ascii="Times New Roman" w:eastAsia="Times New Roman" w:hAnsi="Times New Roman" w:cs="Times New Roman"/>
          <w:sz w:val="24"/>
          <w:szCs w:val="24"/>
          <w:lang w:eastAsia="lt-LT"/>
        </w:rPr>
        <w:t xml:space="preserve"> formuo</w:t>
      </w:r>
      <w:r w:rsidR="000A54CF" w:rsidRPr="00A77C98">
        <w:rPr>
          <w:rFonts w:ascii="Times New Roman" w:eastAsia="Times New Roman" w:hAnsi="Times New Roman" w:cs="Times New Roman"/>
          <w:sz w:val="24"/>
          <w:szCs w:val="24"/>
          <w:lang w:eastAsia="lt-LT"/>
        </w:rPr>
        <w:t>ja</w:t>
      </w:r>
      <w:r w:rsidR="008C506F" w:rsidRPr="00A77C98">
        <w:rPr>
          <w:rFonts w:ascii="Times New Roman" w:eastAsia="Times New Roman" w:hAnsi="Times New Roman" w:cs="Times New Roman"/>
          <w:sz w:val="24"/>
          <w:szCs w:val="24"/>
          <w:lang w:eastAsia="lt-LT"/>
        </w:rPr>
        <w:t xml:space="preserve"> valstybės politiką administracinių nusižengimų teisenos</w:t>
      </w:r>
      <w:r w:rsidR="000A54CF" w:rsidRPr="00A77C98">
        <w:rPr>
          <w:rFonts w:ascii="Times New Roman" w:eastAsia="Times New Roman" w:hAnsi="Times New Roman" w:cs="Times New Roman"/>
          <w:sz w:val="24"/>
          <w:szCs w:val="24"/>
          <w:lang w:eastAsia="lt-LT"/>
        </w:rPr>
        <w:t xml:space="preserve"> </w:t>
      </w:r>
      <w:r w:rsidR="008C506F" w:rsidRPr="00A77C98">
        <w:rPr>
          <w:rFonts w:ascii="Times New Roman" w:eastAsia="Times New Roman" w:hAnsi="Times New Roman" w:cs="Times New Roman"/>
          <w:sz w:val="24"/>
          <w:szCs w:val="24"/>
          <w:lang w:eastAsia="lt-LT"/>
        </w:rPr>
        <w:t>srityje</w:t>
      </w:r>
      <w:r w:rsidRPr="00A77C98">
        <w:rPr>
          <w:rFonts w:ascii="Times New Roman" w:eastAsia="Times New Roman" w:hAnsi="Times New Roman" w:cs="Times New Roman"/>
          <w:sz w:val="24"/>
          <w:szCs w:val="24"/>
          <w:lang w:eastAsia="lt-LT"/>
        </w:rPr>
        <w:t>, manytina, kad dėl siūlomo teisinio reguliavimo turėtų būti gauta Vyriausybės išvada.</w:t>
      </w:r>
    </w:p>
    <w:p w14:paraId="3B1FDB73" w14:textId="03C8B2BB" w:rsidR="00BF6E95" w:rsidRDefault="00BF6E95" w:rsidP="00BF6E95">
      <w:pPr>
        <w:spacing w:after="0" w:line="360" w:lineRule="auto"/>
        <w:jc w:val="both"/>
        <w:rPr>
          <w:rFonts w:ascii="Times New Roman" w:eastAsia="Times New Roman" w:hAnsi="Times New Roman" w:cs="Times New Roman"/>
          <w:sz w:val="24"/>
          <w:szCs w:val="24"/>
          <w:lang w:eastAsia="lt-LT"/>
        </w:rPr>
      </w:pPr>
    </w:p>
    <w:p w14:paraId="457D6CDA" w14:textId="77777777" w:rsidR="00A77C98" w:rsidRPr="0047429C" w:rsidRDefault="00A77C98" w:rsidP="00BF6E95">
      <w:pPr>
        <w:spacing w:after="0" w:line="360" w:lineRule="auto"/>
        <w:jc w:val="both"/>
        <w:rPr>
          <w:rFonts w:ascii="Times New Roman" w:eastAsia="Times New Roman" w:hAnsi="Times New Roman" w:cs="Times New Roman"/>
          <w:sz w:val="24"/>
          <w:szCs w:val="24"/>
          <w:lang w:eastAsia="lt-LT"/>
        </w:rPr>
      </w:pPr>
    </w:p>
    <w:p w14:paraId="50329628" w14:textId="77777777" w:rsidR="00BF6E95" w:rsidRPr="0047429C" w:rsidRDefault="00BF6E95" w:rsidP="00BF6E95">
      <w:pPr>
        <w:spacing w:after="0" w:line="360" w:lineRule="auto"/>
        <w:jc w:val="both"/>
        <w:rPr>
          <w:rFonts w:ascii="Times New Roman" w:eastAsia="Times New Roman" w:hAnsi="Times New Roman" w:cs="Times New Roman"/>
          <w:sz w:val="24"/>
          <w:szCs w:val="24"/>
          <w:lang w:eastAsia="lt-LT"/>
        </w:rPr>
      </w:pPr>
    </w:p>
    <w:p w14:paraId="3FB74C08" w14:textId="77777777" w:rsidR="00BF6E95" w:rsidRPr="0047429C" w:rsidRDefault="00BF6E95" w:rsidP="00BF6E95">
      <w:pPr>
        <w:spacing w:after="0" w:line="360" w:lineRule="auto"/>
        <w:jc w:val="both"/>
        <w:rPr>
          <w:rFonts w:ascii="Times New Roman" w:eastAsia="Times New Roman" w:hAnsi="Times New Roman" w:cs="Times New Roman"/>
          <w:sz w:val="24"/>
          <w:szCs w:val="24"/>
          <w:lang w:eastAsia="lt-LT"/>
        </w:rPr>
      </w:pPr>
      <w:r w:rsidRPr="0047429C">
        <w:rPr>
          <w:rFonts w:ascii="Times New Roman" w:eastAsia="Times New Roman" w:hAnsi="Times New Roman" w:cs="Times New Roman"/>
          <w:sz w:val="24"/>
          <w:szCs w:val="24"/>
          <w:lang w:eastAsia="lt-LT"/>
        </w:rPr>
        <w:t>Departamento direktorius</w:t>
      </w:r>
      <w:r w:rsidRPr="0047429C">
        <w:rPr>
          <w:rFonts w:ascii="Times New Roman" w:eastAsia="Times New Roman" w:hAnsi="Times New Roman" w:cs="Times New Roman"/>
          <w:sz w:val="24"/>
          <w:szCs w:val="24"/>
          <w:lang w:eastAsia="lt-LT"/>
        </w:rPr>
        <w:tab/>
      </w:r>
      <w:r w:rsidRPr="0047429C">
        <w:rPr>
          <w:rFonts w:ascii="Times New Roman" w:eastAsia="Times New Roman" w:hAnsi="Times New Roman" w:cs="Times New Roman"/>
          <w:sz w:val="24"/>
          <w:szCs w:val="24"/>
          <w:lang w:eastAsia="lt-LT"/>
        </w:rPr>
        <w:tab/>
      </w:r>
      <w:r w:rsidRPr="0047429C">
        <w:rPr>
          <w:rFonts w:ascii="Times New Roman" w:eastAsia="Times New Roman" w:hAnsi="Times New Roman" w:cs="Times New Roman"/>
          <w:sz w:val="24"/>
          <w:szCs w:val="24"/>
          <w:lang w:eastAsia="lt-LT"/>
        </w:rPr>
        <w:tab/>
      </w:r>
      <w:r w:rsidRPr="0047429C">
        <w:rPr>
          <w:rFonts w:ascii="Times New Roman" w:eastAsia="Times New Roman" w:hAnsi="Times New Roman" w:cs="Times New Roman"/>
          <w:sz w:val="24"/>
          <w:szCs w:val="24"/>
          <w:lang w:eastAsia="lt-LT"/>
        </w:rPr>
        <w:tab/>
        <w:t xml:space="preserve">                   Dainius </w:t>
      </w:r>
      <w:proofErr w:type="spellStart"/>
      <w:r w:rsidRPr="0047429C">
        <w:rPr>
          <w:rFonts w:ascii="Times New Roman" w:eastAsia="Times New Roman" w:hAnsi="Times New Roman" w:cs="Times New Roman"/>
          <w:sz w:val="24"/>
          <w:szCs w:val="24"/>
          <w:lang w:eastAsia="lt-LT"/>
        </w:rPr>
        <w:t>Zebleckis</w:t>
      </w:r>
      <w:proofErr w:type="spellEnd"/>
    </w:p>
    <w:p w14:paraId="75EC9E07" w14:textId="6F804918" w:rsidR="00BF6E95" w:rsidRDefault="00BF6E95" w:rsidP="00BF6E95">
      <w:pPr>
        <w:spacing w:after="0" w:line="360" w:lineRule="auto"/>
        <w:jc w:val="both"/>
        <w:rPr>
          <w:rFonts w:ascii="Times New Roman" w:eastAsia="Times New Roman" w:hAnsi="Times New Roman" w:cs="Times New Roman"/>
          <w:sz w:val="24"/>
          <w:szCs w:val="24"/>
        </w:rPr>
      </w:pPr>
    </w:p>
    <w:p w14:paraId="27810712" w14:textId="4FB1F0C3" w:rsidR="00D40386" w:rsidRDefault="00D40386" w:rsidP="00BF6E95">
      <w:pPr>
        <w:spacing w:after="0" w:line="360" w:lineRule="auto"/>
        <w:jc w:val="both"/>
        <w:rPr>
          <w:rFonts w:ascii="Times New Roman" w:eastAsia="Times New Roman" w:hAnsi="Times New Roman" w:cs="Times New Roman"/>
          <w:sz w:val="24"/>
          <w:szCs w:val="24"/>
        </w:rPr>
      </w:pPr>
    </w:p>
    <w:p w14:paraId="21F972C2" w14:textId="28A127A1" w:rsidR="00A77C98" w:rsidRPr="0047429C" w:rsidRDefault="00A77C98" w:rsidP="00BF6E95">
      <w:pPr>
        <w:spacing w:after="0" w:line="360" w:lineRule="auto"/>
        <w:jc w:val="both"/>
        <w:rPr>
          <w:rFonts w:ascii="Times New Roman" w:eastAsia="Times New Roman" w:hAnsi="Times New Roman" w:cs="Times New Roman"/>
          <w:sz w:val="24"/>
          <w:szCs w:val="24"/>
        </w:rPr>
      </w:pPr>
    </w:p>
    <w:p w14:paraId="11776B8E" w14:textId="77777777" w:rsidR="00BF6E95" w:rsidRPr="0047429C" w:rsidRDefault="00BF6E95" w:rsidP="00BF6E95">
      <w:pPr>
        <w:spacing w:after="0" w:line="360" w:lineRule="auto"/>
        <w:jc w:val="both"/>
        <w:rPr>
          <w:rFonts w:ascii="Times New Roman" w:eastAsia="Times New Roman" w:hAnsi="Times New Roman" w:cs="Times New Roman"/>
          <w:sz w:val="24"/>
          <w:szCs w:val="24"/>
          <w:lang w:eastAsia="lt-LT"/>
        </w:rPr>
      </w:pPr>
      <w:r w:rsidRPr="0047429C">
        <w:rPr>
          <w:rFonts w:ascii="Times New Roman" w:eastAsia="Times New Roman" w:hAnsi="Times New Roman" w:cs="Times New Roman"/>
          <w:sz w:val="24"/>
          <w:szCs w:val="24"/>
          <w:lang w:eastAsia="lt-LT"/>
        </w:rPr>
        <w:t>K. Capel Cuevas, tel. (0 5)  209 6168, el. p. kristina.capel@lrs.lt</w:t>
      </w:r>
    </w:p>
    <w:p w14:paraId="2D65E78D" w14:textId="77777777" w:rsidR="00BF6E95" w:rsidRPr="0047429C" w:rsidRDefault="00BF6E95" w:rsidP="00BF6E95">
      <w:pPr>
        <w:rPr>
          <w:rFonts w:ascii="Times New Roman" w:hAnsi="Times New Roman" w:cs="Times New Roman"/>
          <w:sz w:val="24"/>
          <w:szCs w:val="24"/>
        </w:rPr>
      </w:pPr>
      <w:r w:rsidRPr="0047429C">
        <w:rPr>
          <w:rFonts w:ascii="Times New Roman" w:hAnsi="Times New Roman" w:cs="Times New Roman"/>
          <w:sz w:val="24"/>
          <w:szCs w:val="24"/>
        </w:rPr>
        <w:t xml:space="preserve">I. </w:t>
      </w:r>
      <w:proofErr w:type="spellStart"/>
      <w:r w:rsidRPr="0047429C">
        <w:rPr>
          <w:rFonts w:ascii="Times New Roman" w:hAnsi="Times New Roman" w:cs="Times New Roman"/>
          <w:sz w:val="24"/>
          <w:szCs w:val="24"/>
        </w:rPr>
        <w:t>Kliukienė</w:t>
      </w:r>
      <w:proofErr w:type="spellEnd"/>
      <w:r w:rsidRPr="0047429C">
        <w:rPr>
          <w:rFonts w:ascii="Times New Roman" w:hAnsi="Times New Roman" w:cs="Times New Roman"/>
          <w:sz w:val="24"/>
          <w:szCs w:val="24"/>
        </w:rPr>
        <w:t>, tel. (0 5)  209 6891, el. p. ingrida.kliukiene@lrs.lt</w:t>
      </w:r>
    </w:p>
    <w:p w14:paraId="3970D235" w14:textId="77777777" w:rsidR="0024146F" w:rsidRPr="00540DBD" w:rsidRDefault="00BF6E95" w:rsidP="00540DBD">
      <w:pPr>
        <w:spacing w:after="0" w:line="360" w:lineRule="auto"/>
        <w:rPr>
          <w:rFonts w:ascii="Times New Roman" w:eastAsia="Times New Roman" w:hAnsi="Times New Roman" w:cs="Times New Roman"/>
          <w:sz w:val="24"/>
          <w:szCs w:val="24"/>
          <w:lang w:eastAsia="lt-LT"/>
        </w:rPr>
      </w:pPr>
      <w:r w:rsidRPr="0047429C">
        <w:rPr>
          <w:rFonts w:ascii="Times New Roman" w:eastAsia="Times New Roman" w:hAnsi="Times New Roman" w:cs="Times New Roman"/>
          <w:sz w:val="24"/>
          <w:szCs w:val="24"/>
          <w:lang w:eastAsia="lt-LT"/>
        </w:rPr>
        <w:t>D. Šataitytė-Molienė, tel. (0 5)  209 6159, el. p. diana.sataityte@lrs.lt</w:t>
      </w:r>
    </w:p>
    <w:sectPr w:rsidR="0024146F" w:rsidRPr="00540DBD" w:rsidSect="00564F9F">
      <w:headerReference w:type="default" r:id="rId8"/>
      <w:footerReference w:type="even" r:id="rId9"/>
      <w:type w:val="continuous"/>
      <w:pgSz w:w="11907" w:h="16840" w:code="9"/>
      <w:pgMar w:top="1134" w:right="851"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9B96E0" w14:textId="77777777" w:rsidR="00790B5D" w:rsidRDefault="00790B5D">
      <w:pPr>
        <w:spacing w:after="0" w:line="240" w:lineRule="auto"/>
      </w:pPr>
      <w:r>
        <w:separator/>
      </w:r>
    </w:p>
  </w:endnote>
  <w:endnote w:type="continuationSeparator" w:id="0">
    <w:p w14:paraId="038F1411" w14:textId="77777777" w:rsidR="00790B5D" w:rsidRDefault="00790B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85A58B" w14:textId="77777777" w:rsidR="00790B5D" w:rsidRDefault="00790B5D">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642C808A" w14:textId="77777777" w:rsidR="00790B5D" w:rsidRDefault="00790B5D">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5F626A" w14:textId="77777777" w:rsidR="00790B5D" w:rsidRDefault="00790B5D">
      <w:pPr>
        <w:spacing w:after="0" w:line="240" w:lineRule="auto"/>
      </w:pPr>
      <w:r>
        <w:separator/>
      </w:r>
    </w:p>
  </w:footnote>
  <w:footnote w:type="continuationSeparator" w:id="0">
    <w:p w14:paraId="5F91A0FA" w14:textId="77777777" w:rsidR="00790B5D" w:rsidRDefault="00790B5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84969142"/>
      <w:docPartObj>
        <w:docPartGallery w:val="Page Numbers (Top of Page)"/>
        <w:docPartUnique/>
      </w:docPartObj>
    </w:sdtPr>
    <w:sdtEndPr>
      <w:rPr>
        <w:rFonts w:ascii="Times New Roman" w:hAnsi="Times New Roman" w:cs="Times New Roman"/>
        <w:sz w:val="24"/>
        <w:szCs w:val="24"/>
      </w:rPr>
    </w:sdtEndPr>
    <w:sdtContent>
      <w:p w14:paraId="0BABB4C6" w14:textId="636B6E60" w:rsidR="00790B5D" w:rsidRPr="00E91270" w:rsidRDefault="00790B5D">
        <w:pPr>
          <w:pStyle w:val="Antrats"/>
          <w:jc w:val="center"/>
          <w:rPr>
            <w:rFonts w:ascii="Times New Roman" w:hAnsi="Times New Roman" w:cs="Times New Roman"/>
            <w:sz w:val="24"/>
            <w:szCs w:val="24"/>
          </w:rPr>
        </w:pPr>
        <w:r w:rsidRPr="00E91270">
          <w:rPr>
            <w:rFonts w:ascii="Times New Roman" w:hAnsi="Times New Roman" w:cs="Times New Roman"/>
            <w:sz w:val="24"/>
            <w:szCs w:val="24"/>
          </w:rPr>
          <w:fldChar w:fldCharType="begin"/>
        </w:r>
        <w:r w:rsidRPr="00E91270">
          <w:rPr>
            <w:rFonts w:ascii="Times New Roman" w:hAnsi="Times New Roman" w:cs="Times New Roman"/>
            <w:sz w:val="24"/>
            <w:szCs w:val="24"/>
          </w:rPr>
          <w:instrText>PAGE   \* MERGEFORMAT</w:instrText>
        </w:r>
        <w:r w:rsidRPr="00E91270">
          <w:rPr>
            <w:rFonts w:ascii="Times New Roman" w:hAnsi="Times New Roman" w:cs="Times New Roman"/>
            <w:sz w:val="24"/>
            <w:szCs w:val="24"/>
          </w:rPr>
          <w:fldChar w:fldCharType="separate"/>
        </w:r>
        <w:r w:rsidR="001341A0">
          <w:rPr>
            <w:rFonts w:ascii="Times New Roman" w:hAnsi="Times New Roman" w:cs="Times New Roman"/>
            <w:noProof/>
            <w:sz w:val="24"/>
            <w:szCs w:val="24"/>
          </w:rPr>
          <w:t>4</w:t>
        </w:r>
        <w:r w:rsidRPr="00E91270">
          <w:rPr>
            <w:rFonts w:ascii="Times New Roman" w:hAnsi="Times New Roman" w:cs="Times New Roman"/>
            <w:sz w:val="24"/>
            <w:szCs w:val="24"/>
          </w:rPr>
          <w:fldChar w:fldCharType="end"/>
        </w:r>
      </w:p>
    </w:sdtContent>
  </w:sdt>
  <w:p w14:paraId="5542D696" w14:textId="77777777" w:rsidR="00790B5D" w:rsidRDefault="00790B5D">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AC92B6A"/>
    <w:multiLevelType w:val="multilevel"/>
    <w:tmpl w:val="0776780E"/>
    <w:lvl w:ilvl="0">
      <w:start w:val="1"/>
      <w:numFmt w:val="decimal"/>
      <w:lvlText w:val="%1."/>
      <w:lvlJc w:val="left"/>
      <w:pPr>
        <w:ind w:left="1080" w:hanging="360"/>
      </w:pPr>
      <w:rPr>
        <w:rFonts w:hint="default"/>
      </w:rPr>
    </w:lvl>
    <w:lvl w:ilvl="1">
      <w:start w:val="1"/>
      <w:numFmt w:val="decimal"/>
      <w:isLgl/>
      <w:lvlText w:val="%1.%2."/>
      <w:lvlJc w:val="left"/>
      <w:pPr>
        <w:ind w:left="1211"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0"/>
  <w:proofState w:spelling="clean" w:grammar="clean"/>
  <w:defaultTabStop w:val="1296"/>
  <w:hyphenationZone w:val="396"/>
  <w:drawingGridHorizontalSpacing w:val="110"/>
  <w:drawingGridVerticalSpacing w:val="299"/>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6E95"/>
    <w:rsid w:val="00011991"/>
    <w:rsid w:val="00014B40"/>
    <w:rsid w:val="000A003C"/>
    <w:rsid w:val="000A54CF"/>
    <w:rsid w:val="000C6287"/>
    <w:rsid w:val="000F534E"/>
    <w:rsid w:val="00102781"/>
    <w:rsid w:val="001341A0"/>
    <w:rsid w:val="001550A0"/>
    <w:rsid w:val="001758B9"/>
    <w:rsid w:val="001C5E50"/>
    <w:rsid w:val="0024146F"/>
    <w:rsid w:val="0028172A"/>
    <w:rsid w:val="00281C6D"/>
    <w:rsid w:val="002B3ED0"/>
    <w:rsid w:val="00344041"/>
    <w:rsid w:val="00350427"/>
    <w:rsid w:val="003B6604"/>
    <w:rsid w:val="0047429C"/>
    <w:rsid w:val="00527006"/>
    <w:rsid w:val="00540DBD"/>
    <w:rsid w:val="00564F9F"/>
    <w:rsid w:val="005B4E3B"/>
    <w:rsid w:val="005D4EE0"/>
    <w:rsid w:val="00684994"/>
    <w:rsid w:val="0069386F"/>
    <w:rsid w:val="0070170E"/>
    <w:rsid w:val="00790B5D"/>
    <w:rsid w:val="007C7D0D"/>
    <w:rsid w:val="007E7649"/>
    <w:rsid w:val="007F2E64"/>
    <w:rsid w:val="008243C5"/>
    <w:rsid w:val="00836A73"/>
    <w:rsid w:val="00844251"/>
    <w:rsid w:val="008C506F"/>
    <w:rsid w:val="008F5D42"/>
    <w:rsid w:val="009A25E5"/>
    <w:rsid w:val="00A452C8"/>
    <w:rsid w:val="00A603F5"/>
    <w:rsid w:val="00A7772E"/>
    <w:rsid w:val="00A77C98"/>
    <w:rsid w:val="00AB1B82"/>
    <w:rsid w:val="00B507DE"/>
    <w:rsid w:val="00B53349"/>
    <w:rsid w:val="00B87468"/>
    <w:rsid w:val="00BF6E95"/>
    <w:rsid w:val="00C624D6"/>
    <w:rsid w:val="00CB2EAA"/>
    <w:rsid w:val="00D40386"/>
    <w:rsid w:val="00D94E7F"/>
    <w:rsid w:val="00E11104"/>
    <w:rsid w:val="00E172AE"/>
    <w:rsid w:val="00F34293"/>
    <w:rsid w:val="00F433D0"/>
    <w:rsid w:val="00F65780"/>
    <w:rsid w:val="00FA3C02"/>
    <w:rsid w:val="00FA3C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A06042"/>
  <w15:chartTrackingRefBased/>
  <w15:docId w15:val="{24CCB2FF-A5B7-4301-9B47-859ADDFE52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BF6E95"/>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BF6E95"/>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BF6E95"/>
  </w:style>
  <w:style w:type="paragraph" w:styleId="Porat">
    <w:name w:val="footer"/>
    <w:basedOn w:val="prastasis"/>
    <w:link w:val="PoratDiagrama"/>
    <w:uiPriority w:val="99"/>
    <w:unhideWhenUsed/>
    <w:rsid w:val="00BF6E95"/>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BF6E95"/>
  </w:style>
  <w:style w:type="character" w:styleId="Puslapionumeris">
    <w:name w:val="page number"/>
    <w:basedOn w:val="Numatytasispastraiposriftas"/>
    <w:semiHidden/>
    <w:rsid w:val="00BF6E95"/>
  </w:style>
  <w:style w:type="paragraph" w:styleId="Sraopastraipa">
    <w:name w:val="List Paragraph"/>
    <w:basedOn w:val="prastasis"/>
    <w:uiPriority w:val="34"/>
    <w:qFormat/>
    <w:rsid w:val="00BF6E95"/>
    <w:pPr>
      <w:ind w:left="720"/>
      <w:contextualSpacing/>
    </w:pPr>
  </w:style>
  <w:style w:type="character" w:styleId="Hipersaitas">
    <w:name w:val="Hyperlink"/>
    <w:basedOn w:val="Numatytasispastraiposriftas"/>
    <w:uiPriority w:val="99"/>
    <w:unhideWhenUsed/>
    <w:rsid w:val="00BF6E95"/>
    <w:rPr>
      <w:color w:val="0000FF"/>
      <w:u w:val="single"/>
    </w:rPr>
  </w:style>
  <w:style w:type="character" w:customStyle="1" w:styleId="app-text--selectable">
    <w:name w:val="app-text--selectable"/>
    <w:basedOn w:val="Numatytasispastraiposriftas"/>
    <w:rsid w:val="007C7D0D"/>
  </w:style>
  <w:style w:type="character" w:styleId="Komentaronuoroda">
    <w:name w:val="annotation reference"/>
    <w:basedOn w:val="Numatytasispastraiposriftas"/>
    <w:uiPriority w:val="99"/>
    <w:semiHidden/>
    <w:unhideWhenUsed/>
    <w:rsid w:val="00790B5D"/>
    <w:rPr>
      <w:sz w:val="16"/>
      <w:szCs w:val="16"/>
    </w:rPr>
  </w:style>
  <w:style w:type="paragraph" w:styleId="Komentarotekstas">
    <w:name w:val="annotation text"/>
    <w:basedOn w:val="prastasis"/>
    <w:link w:val="KomentarotekstasDiagrama"/>
    <w:uiPriority w:val="99"/>
    <w:semiHidden/>
    <w:unhideWhenUsed/>
    <w:rsid w:val="00790B5D"/>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790B5D"/>
    <w:rPr>
      <w:sz w:val="20"/>
      <w:szCs w:val="20"/>
    </w:rPr>
  </w:style>
  <w:style w:type="paragraph" w:styleId="Komentarotema">
    <w:name w:val="annotation subject"/>
    <w:basedOn w:val="Komentarotekstas"/>
    <w:next w:val="Komentarotekstas"/>
    <w:link w:val="KomentarotemaDiagrama"/>
    <w:uiPriority w:val="99"/>
    <w:semiHidden/>
    <w:unhideWhenUsed/>
    <w:rsid w:val="00790B5D"/>
    <w:rPr>
      <w:b/>
      <w:bCs/>
    </w:rPr>
  </w:style>
  <w:style w:type="character" w:customStyle="1" w:styleId="KomentarotemaDiagrama">
    <w:name w:val="Komentaro tema Diagrama"/>
    <w:basedOn w:val="KomentarotekstasDiagrama"/>
    <w:link w:val="Komentarotema"/>
    <w:uiPriority w:val="99"/>
    <w:semiHidden/>
    <w:rsid w:val="00790B5D"/>
    <w:rPr>
      <w:b/>
      <w:bCs/>
      <w:sz w:val="20"/>
      <w:szCs w:val="20"/>
    </w:rPr>
  </w:style>
  <w:style w:type="paragraph" w:styleId="Debesliotekstas">
    <w:name w:val="Balloon Text"/>
    <w:basedOn w:val="prastasis"/>
    <w:link w:val="DebesliotekstasDiagrama"/>
    <w:uiPriority w:val="99"/>
    <w:semiHidden/>
    <w:unhideWhenUsed/>
    <w:rsid w:val="00790B5D"/>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790B5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vt="http://schemas.openxmlformats.org/officeDocument/2006/docPropsVTypes" xmlns:ap="http://schemas.openxmlformats.org/officeDocument/2006/extended-properties">
  <ap:Template>Normal</ap:Template>
  <ap:TotalTime>9</ap:TotalTime>
  <ap:Pages>4</ap:Pages>
  <ap:Words>7168</ap:Words>
  <ap:Characters>4086</ap:Characters>
  <ap:Application>Microsoft Office Word</ap:Application>
  <ap:DocSecurity>0</ap:DocSecurity>
  <ap:Lines>34</ap:Lines>
  <ap:Paragraphs>22</ap:Paragraphs>
  <ap:ScaleCrop>false</ap:ScaleCrop>
  <ap:HeadingPairs>
    <vt:vector baseType="variant" size="2">
      <vt:variant>
        <vt:lpstr>Pavadinimas</vt:lpstr>
      </vt:variant>
      <vt:variant>
        <vt:i4>1</vt:i4>
      </vt:variant>
    </vt:vector>
  </ap:HeadingPairs>
  <ap:TitlesOfParts>
    <vt:vector baseType="lpstr" size="1">
      <vt:lpstr/>
    </vt:vector>
  </ap:TitlesOfParts>
  <ap:Company/>
  <ap:LinksUpToDate>false</ap:LinksUpToDate>
  <ap:CharactersWithSpaces>11232</ap:CharactersWithSpaces>
  <ap:SharedDoc>false</ap:SharedDoc>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LRSK TD</dc:creator>
  <cp:keywords/>
  <dc:description/>
  <cp:lastModifiedBy>CAPEL CUEVAS Kristina</cp:lastModifiedBy>
  <cp:revision>3</cp:revision>
  <dcterms:created xsi:type="dcterms:W3CDTF">2026-04-20T07:08:00Z</dcterms:created>
  <dcterms:modified xsi:type="dcterms:W3CDTF">2026-04-20T07:57:00Z</dcterms:modified>
</cp:coreProperties>
</file>