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3754C" w14:textId="77777777" w:rsidR="00A147A0" w:rsidRPr="003B0778" w:rsidRDefault="00A147A0" w:rsidP="00A147A0">
      <w:pPr>
        <w:contextualSpacing/>
      </w:pPr>
      <w:r>
        <w:rPr>
          <w:noProof/>
          <w:lang w:eastAsia="lt-LT"/>
        </w:rPr>
        <w:drawing>
          <wp:anchor distT="0" distB="0" distL="114300" distR="114300" simplePos="0" relativeHeight="251659264" behindDoc="0" locked="1" layoutInCell="0" allowOverlap="1" wp14:anchorId="6EC68EAA" wp14:editId="525C0BFD">
            <wp:simplePos x="0" y="0"/>
            <wp:positionH relativeFrom="column">
              <wp:posOffset>2668905</wp:posOffset>
            </wp:positionH>
            <wp:positionV relativeFrom="page">
              <wp:posOffset>731520</wp:posOffset>
            </wp:positionV>
            <wp:extent cx="535940" cy="640080"/>
            <wp:effectExtent l="0" t="0" r="0" b="762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940" cy="640080"/>
                    </a:xfrm>
                    <a:prstGeom prst="rect">
                      <a:avLst/>
                    </a:prstGeom>
                    <a:noFill/>
                    <a:ln>
                      <a:noFill/>
                    </a:ln>
                  </pic:spPr>
                </pic:pic>
              </a:graphicData>
            </a:graphic>
          </wp:anchor>
        </w:drawing>
      </w:r>
      <w:bookmarkStart w:id="0" w:name="kam"/>
      <w:bookmarkStart w:id="1" w:name="data1"/>
      <w:bookmarkEnd w:id="0"/>
      <w:bookmarkEnd w:id="1"/>
    </w:p>
    <w:tbl>
      <w:tblPr>
        <w:tblpPr w:leftFromText="180" w:rightFromText="180" w:vertAnchor="page" w:horzAnchor="margin" w:tblpY="2551"/>
        <w:tblW w:w="9950" w:type="dxa"/>
        <w:tblLook w:val="04A0" w:firstRow="1" w:lastRow="0" w:firstColumn="1" w:lastColumn="0" w:noHBand="0" w:noVBand="1"/>
      </w:tblPr>
      <w:tblGrid>
        <w:gridCol w:w="4536"/>
        <w:gridCol w:w="1583"/>
        <w:gridCol w:w="1616"/>
        <w:gridCol w:w="2215"/>
      </w:tblGrid>
      <w:tr w:rsidR="00A147A0" w:rsidRPr="008F0365" w14:paraId="15F70594" w14:textId="77777777" w:rsidTr="006C518B">
        <w:trPr>
          <w:trHeight w:hRule="exact" w:val="558"/>
        </w:trPr>
        <w:tc>
          <w:tcPr>
            <w:tcW w:w="9950" w:type="dxa"/>
            <w:gridSpan w:val="4"/>
          </w:tcPr>
          <w:p w14:paraId="76F7CE08" w14:textId="77777777" w:rsidR="00A147A0" w:rsidRPr="008F0365" w:rsidRDefault="00A147A0" w:rsidP="001B2920">
            <w:pPr>
              <w:shd w:val="clear" w:color="FFFFFF" w:fill="auto"/>
              <w:contextualSpacing/>
              <w:jc w:val="center"/>
              <w:rPr>
                <w:b/>
              </w:rPr>
            </w:pPr>
            <w:r w:rsidRPr="008F0365">
              <w:rPr>
                <w:b/>
              </w:rPr>
              <w:t>LIETUVOS RESPUBLIKOS SPECIALIŲJŲ TYRIMŲ TARNYBA</w:t>
            </w:r>
          </w:p>
          <w:p w14:paraId="1BA7F88D" w14:textId="77777777" w:rsidR="00A147A0" w:rsidRPr="008F0365" w:rsidRDefault="00A147A0" w:rsidP="001B2920">
            <w:pPr>
              <w:contextualSpacing/>
              <w:jc w:val="center"/>
              <w:rPr>
                <w:b/>
              </w:rPr>
            </w:pPr>
          </w:p>
        </w:tc>
      </w:tr>
      <w:tr w:rsidR="00A147A0" w:rsidRPr="008F0365" w14:paraId="2A35AB26" w14:textId="77777777" w:rsidTr="006C518B">
        <w:trPr>
          <w:trHeight w:val="203"/>
        </w:trPr>
        <w:tc>
          <w:tcPr>
            <w:tcW w:w="4536" w:type="dxa"/>
            <w:vMerge w:val="restart"/>
          </w:tcPr>
          <w:p w14:paraId="3BFD7005" w14:textId="77777777" w:rsidR="00821E62" w:rsidRDefault="00821E62" w:rsidP="00DA09A0">
            <w:pPr>
              <w:ind w:right="-675"/>
              <w:rPr>
                <w:rFonts w:eastAsia="Times New Roman"/>
                <w:lang w:eastAsia="lt-LT"/>
              </w:rPr>
            </w:pPr>
          </w:p>
          <w:p w14:paraId="409DB5C3" w14:textId="251DD54F" w:rsidR="007570F5" w:rsidRDefault="003B68E5" w:rsidP="00DA09A0">
            <w:pPr>
              <w:ind w:right="-675"/>
              <w:rPr>
                <w:rFonts w:eastAsia="Times New Roman"/>
                <w:lang w:eastAsia="lt-LT"/>
              </w:rPr>
            </w:pPr>
            <w:r>
              <w:rPr>
                <w:rFonts w:eastAsia="Times New Roman"/>
                <w:lang w:eastAsia="lt-LT"/>
              </w:rPr>
              <w:t>Studijų kokybės vertinimo centrui</w:t>
            </w:r>
          </w:p>
          <w:p w14:paraId="71A1250E" w14:textId="4E178A5D" w:rsidR="009E0E91" w:rsidRDefault="009E0E91" w:rsidP="00DA09A0">
            <w:pPr>
              <w:ind w:right="-675"/>
              <w:rPr>
                <w:rFonts w:eastAsia="Times New Roman"/>
                <w:lang w:eastAsia="lt-LT"/>
              </w:rPr>
            </w:pPr>
          </w:p>
          <w:p w14:paraId="7823EA6C" w14:textId="31DB58D5" w:rsidR="009E0E91" w:rsidRDefault="009E0E91" w:rsidP="00DA09A0">
            <w:pPr>
              <w:ind w:right="-675"/>
            </w:pPr>
            <w:r>
              <w:rPr>
                <w:rFonts w:eastAsia="Times New Roman"/>
                <w:lang w:eastAsia="lt-LT"/>
              </w:rPr>
              <w:t xml:space="preserve">Lietuvos Respublikos </w:t>
            </w:r>
            <w:r w:rsidR="003B68E5">
              <w:rPr>
                <w:rFonts w:eastAsia="Times New Roman"/>
                <w:lang w:eastAsia="lt-LT"/>
              </w:rPr>
              <w:t>švietimo ir mokslo ministerijai</w:t>
            </w:r>
          </w:p>
          <w:p w14:paraId="7AF0D3F7" w14:textId="77777777" w:rsidR="009E0E91" w:rsidRDefault="009E0E91" w:rsidP="001021A6">
            <w:pPr>
              <w:ind w:right="-675"/>
              <w:rPr>
                <w:color w:val="000000"/>
              </w:rPr>
            </w:pPr>
          </w:p>
          <w:p w14:paraId="25578174" w14:textId="77777777" w:rsidR="00BC7D8C" w:rsidRPr="008F0365" w:rsidRDefault="00BC7D8C" w:rsidP="00DA09A0">
            <w:r w:rsidRPr="008F0365">
              <w:rPr>
                <w:bCs/>
              </w:rPr>
              <w:t xml:space="preserve">E. pristatymo </w:t>
            </w:r>
            <w:r w:rsidR="00242312" w:rsidRPr="008F0365">
              <w:rPr>
                <w:bCs/>
              </w:rPr>
              <w:t xml:space="preserve">informacinė </w:t>
            </w:r>
            <w:r w:rsidRPr="008F0365">
              <w:rPr>
                <w:bCs/>
              </w:rPr>
              <w:t>sistema</w:t>
            </w:r>
          </w:p>
          <w:p w14:paraId="03548FFA" w14:textId="77777777" w:rsidR="00A147A0" w:rsidRDefault="00A147A0" w:rsidP="00DA09A0">
            <w:pPr>
              <w:contextualSpacing/>
            </w:pPr>
          </w:p>
          <w:p w14:paraId="290DFE15" w14:textId="77777777" w:rsidR="002A498D" w:rsidRPr="008F0365" w:rsidRDefault="002A498D" w:rsidP="00DA09A0">
            <w:pPr>
              <w:contextualSpacing/>
            </w:pPr>
          </w:p>
        </w:tc>
        <w:tc>
          <w:tcPr>
            <w:tcW w:w="1583" w:type="dxa"/>
          </w:tcPr>
          <w:p w14:paraId="18D93549" w14:textId="77777777" w:rsidR="00A147A0" w:rsidRPr="008F0365" w:rsidRDefault="00A147A0" w:rsidP="00DA09A0">
            <w:pPr>
              <w:contextualSpacing/>
            </w:pPr>
          </w:p>
        </w:tc>
        <w:tc>
          <w:tcPr>
            <w:tcW w:w="1616" w:type="dxa"/>
          </w:tcPr>
          <w:p w14:paraId="5FDDFA33" w14:textId="77777777" w:rsidR="00A147A0" w:rsidRPr="008F0365" w:rsidRDefault="00A147A0" w:rsidP="00DA09A0">
            <w:pPr>
              <w:contextualSpacing/>
            </w:pPr>
          </w:p>
        </w:tc>
        <w:tc>
          <w:tcPr>
            <w:tcW w:w="2215" w:type="dxa"/>
          </w:tcPr>
          <w:p w14:paraId="61D457B5" w14:textId="77777777" w:rsidR="00A147A0" w:rsidRPr="008F0365" w:rsidRDefault="00A147A0" w:rsidP="00DA09A0">
            <w:pPr>
              <w:contextualSpacing/>
            </w:pPr>
          </w:p>
        </w:tc>
      </w:tr>
      <w:tr w:rsidR="00A147A0" w:rsidRPr="008F0365" w14:paraId="01A2D091" w14:textId="77777777" w:rsidTr="006C518B">
        <w:trPr>
          <w:trHeight w:val="203"/>
        </w:trPr>
        <w:tc>
          <w:tcPr>
            <w:tcW w:w="4536" w:type="dxa"/>
            <w:vMerge/>
          </w:tcPr>
          <w:p w14:paraId="67F395F6" w14:textId="77777777" w:rsidR="00A147A0" w:rsidRPr="008F0365" w:rsidRDefault="00A147A0" w:rsidP="00DA09A0">
            <w:pPr>
              <w:contextualSpacing/>
            </w:pPr>
          </w:p>
        </w:tc>
        <w:tc>
          <w:tcPr>
            <w:tcW w:w="1583" w:type="dxa"/>
          </w:tcPr>
          <w:p w14:paraId="06CCF150" w14:textId="77777777" w:rsidR="00A147A0" w:rsidRPr="008F0365" w:rsidRDefault="00A147A0" w:rsidP="006C518B">
            <w:pPr>
              <w:ind w:left="175"/>
              <w:contextualSpacing/>
            </w:pPr>
          </w:p>
        </w:tc>
        <w:tc>
          <w:tcPr>
            <w:tcW w:w="1616" w:type="dxa"/>
          </w:tcPr>
          <w:p w14:paraId="7F522F99" w14:textId="77777777" w:rsidR="00A147A0" w:rsidRPr="008F0365" w:rsidRDefault="00A147A0" w:rsidP="00DA09A0">
            <w:pPr>
              <w:ind w:left="-5756"/>
              <w:contextualSpacing/>
            </w:pPr>
          </w:p>
        </w:tc>
        <w:tc>
          <w:tcPr>
            <w:tcW w:w="2215" w:type="dxa"/>
          </w:tcPr>
          <w:p w14:paraId="0EF900DD" w14:textId="77777777" w:rsidR="00A147A0" w:rsidRPr="008F0365" w:rsidRDefault="00A147A0" w:rsidP="00DA09A0">
            <w:pPr>
              <w:contextualSpacing/>
            </w:pPr>
          </w:p>
        </w:tc>
      </w:tr>
      <w:tr w:rsidR="00A147A0" w:rsidRPr="008F0365" w14:paraId="6A5E754C" w14:textId="77777777" w:rsidTr="006C518B">
        <w:trPr>
          <w:trHeight w:hRule="exact" w:val="507"/>
        </w:trPr>
        <w:tc>
          <w:tcPr>
            <w:tcW w:w="9950" w:type="dxa"/>
            <w:gridSpan w:val="4"/>
          </w:tcPr>
          <w:p w14:paraId="5E27F994" w14:textId="77777777" w:rsidR="00A147A0" w:rsidRPr="008F0365" w:rsidRDefault="00A147A0" w:rsidP="00DA09A0">
            <w:pPr>
              <w:contextualSpacing/>
            </w:pPr>
          </w:p>
          <w:p w14:paraId="3E9E97BB" w14:textId="77777777" w:rsidR="00C41B65" w:rsidRDefault="00C41B65" w:rsidP="00DA09A0">
            <w:pPr>
              <w:contextualSpacing/>
            </w:pPr>
          </w:p>
          <w:p w14:paraId="065883B8" w14:textId="77777777" w:rsidR="002A498D" w:rsidRDefault="002A498D" w:rsidP="00DA09A0">
            <w:pPr>
              <w:contextualSpacing/>
            </w:pPr>
          </w:p>
          <w:p w14:paraId="0CC1D6A8" w14:textId="77777777" w:rsidR="002A498D" w:rsidRDefault="002A498D" w:rsidP="00DA09A0">
            <w:pPr>
              <w:contextualSpacing/>
            </w:pPr>
          </w:p>
          <w:p w14:paraId="2E36C60C" w14:textId="77777777" w:rsidR="002A498D" w:rsidRDefault="002A498D" w:rsidP="00DA09A0">
            <w:pPr>
              <w:contextualSpacing/>
            </w:pPr>
          </w:p>
          <w:p w14:paraId="652FB4A0" w14:textId="77777777" w:rsidR="007570F5" w:rsidRDefault="007570F5" w:rsidP="00DA09A0">
            <w:pPr>
              <w:contextualSpacing/>
            </w:pPr>
          </w:p>
          <w:p w14:paraId="72315A34" w14:textId="77777777" w:rsidR="007570F5" w:rsidRPr="008F0365" w:rsidRDefault="007570F5" w:rsidP="00DA09A0">
            <w:pPr>
              <w:contextualSpacing/>
            </w:pPr>
          </w:p>
        </w:tc>
      </w:tr>
    </w:tbl>
    <w:p w14:paraId="44C6E0EA" w14:textId="77777777" w:rsidR="00E3396F" w:rsidRPr="008F0365" w:rsidRDefault="00E3396F" w:rsidP="00761F69">
      <w:pPr>
        <w:ind w:firstLine="720"/>
        <w:jc w:val="both"/>
      </w:pPr>
    </w:p>
    <w:p w14:paraId="1CAF57F6" w14:textId="77777777" w:rsidR="00E3396F" w:rsidRPr="008F0365" w:rsidRDefault="00E3396F" w:rsidP="00761F69">
      <w:pPr>
        <w:ind w:firstLine="720"/>
        <w:jc w:val="both"/>
      </w:pPr>
    </w:p>
    <w:p w14:paraId="0DCE41E0" w14:textId="77777777" w:rsidR="00F6026D" w:rsidRPr="008F0365" w:rsidRDefault="00F6026D" w:rsidP="00761F69">
      <w:pPr>
        <w:ind w:firstLine="720"/>
        <w:jc w:val="center"/>
        <w:rPr>
          <w:b/>
        </w:rPr>
      </w:pPr>
    </w:p>
    <w:p w14:paraId="3CC1E91F" w14:textId="77777777" w:rsidR="00F6026D" w:rsidRPr="008F0365" w:rsidRDefault="00F6026D" w:rsidP="00761F69">
      <w:pPr>
        <w:ind w:firstLine="720"/>
        <w:jc w:val="center"/>
        <w:rPr>
          <w:b/>
        </w:rPr>
      </w:pPr>
    </w:p>
    <w:p w14:paraId="76190D52" w14:textId="77777777" w:rsidR="00E3396F" w:rsidRPr="008F0365" w:rsidRDefault="00E3396F" w:rsidP="00D10965">
      <w:pPr>
        <w:spacing w:line="320" w:lineRule="exact"/>
        <w:jc w:val="center"/>
        <w:rPr>
          <w:b/>
        </w:rPr>
      </w:pPr>
      <w:r w:rsidRPr="008F0365">
        <w:rPr>
          <w:b/>
        </w:rPr>
        <w:t>ANTIKORUPCINIO VERTINIMO IŠVADA</w:t>
      </w:r>
    </w:p>
    <w:p w14:paraId="3A20F26F" w14:textId="4D491CC1" w:rsidR="00E3396F" w:rsidRPr="008F0365" w:rsidRDefault="00E3396F" w:rsidP="00C77556">
      <w:pPr>
        <w:spacing w:line="320" w:lineRule="exact"/>
        <w:jc w:val="center"/>
        <w:rPr>
          <w:b/>
          <w:caps/>
        </w:rPr>
      </w:pPr>
      <w:r w:rsidRPr="008F0365">
        <w:rPr>
          <w:b/>
          <w:caps/>
        </w:rPr>
        <w:t xml:space="preserve">DĖL </w:t>
      </w:r>
      <w:r w:rsidR="00B86C35">
        <w:rPr>
          <w:b/>
        </w:rPr>
        <w:t>UŽSIENYJE ĮGYTO IŠSILAVINIMO IR KVALIFIKACIJŲ VERTINIMO IR PRIPAŽINIMO</w:t>
      </w:r>
    </w:p>
    <w:p w14:paraId="1D0158AE" w14:textId="77777777" w:rsidR="0035736A" w:rsidRPr="008F0365" w:rsidRDefault="0035736A" w:rsidP="00C77556">
      <w:pPr>
        <w:spacing w:line="320" w:lineRule="exact"/>
        <w:ind w:firstLine="720"/>
        <w:jc w:val="center"/>
      </w:pPr>
    </w:p>
    <w:p w14:paraId="57B3C235" w14:textId="2E1755C0" w:rsidR="00E3396F" w:rsidRPr="008F0365" w:rsidRDefault="00E3396F" w:rsidP="00057A18">
      <w:pPr>
        <w:spacing w:line="320" w:lineRule="exact"/>
        <w:jc w:val="center"/>
      </w:pPr>
      <w:r w:rsidRPr="008F0365">
        <w:t>201</w:t>
      </w:r>
      <w:r w:rsidR="00094CA0">
        <w:t>8</w:t>
      </w:r>
      <w:r w:rsidRPr="008F0365">
        <w:t xml:space="preserve"> m. </w:t>
      </w:r>
      <w:r w:rsidR="00057A18">
        <w:t xml:space="preserve">spalio </w:t>
      </w:r>
      <w:r w:rsidR="007B2E3D">
        <w:t>23</w:t>
      </w:r>
      <w:r w:rsidR="00057A18">
        <w:t xml:space="preserve"> </w:t>
      </w:r>
      <w:r w:rsidRPr="008F0365">
        <w:t>d.</w:t>
      </w:r>
      <w:r w:rsidR="00E576C0" w:rsidRPr="008F0365">
        <w:t xml:space="preserve"> Nr. 4-01-</w:t>
      </w:r>
      <w:r w:rsidR="007B2E3D">
        <w:t>84</w:t>
      </w:r>
      <w:bookmarkStart w:id="2" w:name="_GoBack"/>
      <w:bookmarkEnd w:id="2"/>
      <w:r w:rsidR="007B2E3D">
        <w:t>56</w:t>
      </w:r>
    </w:p>
    <w:p w14:paraId="262E5188" w14:textId="77777777" w:rsidR="00E3396F" w:rsidRPr="008F0365" w:rsidRDefault="00E3396F" w:rsidP="00C77556">
      <w:pPr>
        <w:spacing w:line="320" w:lineRule="exact"/>
        <w:ind w:firstLine="720"/>
        <w:jc w:val="both"/>
      </w:pPr>
    </w:p>
    <w:p w14:paraId="59FAA5EC" w14:textId="7727EC9C" w:rsidR="00662440" w:rsidRDefault="00E3396F" w:rsidP="007A5C66">
      <w:pPr>
        <w:spacing w:line="360" w:lineRule="auto"/>
        <w:ind w:firstLine="851"/>
        <w:jc w:val="both"/>
      </w:pPr>
      <w:r w:rsidRPr="008F0365">
        <w:t>Vadovaudamiesi Lietuvos Respublikos korupcijos prevencijos įstatymo 8 straipsnio nuostatomis</w:t>
      </w:r>
      <w:r w:rsidR="00207E76">
        <w:t>,</w:t>
      </w:r>
      <w:r w:rsidR="002624C8">
        <w:t xml:space="preserve"> </w:t>
      </w:r>
      <w:r w:rsidRPr="008F0365">
        <w:rPr>
          <w:spacing w:val="-4"/>
        </w:rPr>
        <w:t>atlikome</w:t>
      </w:r>
      <w:r w:rsidR="00E66570" w:rsidRPr="00E66570">
        <w:t xml:space="preserve"> </w:t>
      </w:r>
      <w:r w:rsidR="00B86C35">
        <w:t>šių teisės aktų antikorupcinį vertinimą:</w:t>
      </w:r>
    </w:p>
    <w:p w14:paraId="45555EF0" w14:textId="108DABBC" w:rsidR="00B86C35" w:rsidRDefault="00B86C35" w:rsidP="007A5C66">
      <w:pPr>
        <w:spacing w:line="360" w:lineRule="auto"/>
        <w:ind w:firstLine="851"/>
        <w:jc w:val="both"/>
      </w:pPr>
      <w:r>
        <w:t>1</w:t>
      </w:r>
      <w:r w:rsidR="00A25212">
        <w:t>.</w:t>
      </w:r>
      <w:r>
        <w:t xml:space="preserve"> </w:t>
      </w:r>
      <w:r>
        <w:rPr>
          <w:color w:val="000000"/>
        </w:rPr>
        <w:t>Išsilavinimo ir kvalifikacijų, susijusių su aukštuoju mokslu ir įgytų pagal užsienio valstybių ir tarptautinių organizacijų švietimo programas, pripažinimo tvarkos aprašo, patvirtinto Lietuvos Respublikos Vyriausybės 2012 m. vasario 29 d. nutarimu Nr. 212</w:t>
      </w:r>
      <w:r w:rsidR="00A25212">
        <w:rPr>
          <w:rStyle w:val="Puslapioinaosnuoroda"/>
          <w:color w:val="000000"/>
        </w:rPr>
        <w:footnoteReference w:id="1"/>
      </w:r>
      <w:r>
        <w:t xml:space="preserve"> </w:t>
      </w:r>
      <w:r w:rsidR="00A25212">
        <w:t xml:space="preserve">(toliau – </w:t>
      </w:r>
      <w:r w:rsidR="00237F71">
        <w:t>A</w:t>
      </w:r>
      <w:r w:rsidR="00A25212">
        <w:t>prašas).</w:t>
      </w:r>
    </w:p>
    <w:p w14:paraId="2B892196" w14:textId="03D8B735" w:rsidR="00A25212" w:rsidRDefault="00A25212" w:rsidP="00A25212">
      <w:pPr>
        <w:spacing w:line="360" w:lineRule="auto"/>
        <w:ind w:firstLine="851"/>
        <w:jc w:val="both"/>
        <w:rPr>
          <w:color w:val="000000"/>
        </w:rPr>
      </w:pPr>
      <w:r>
        <w:t xml:space="preserve">2. </w:t>
      </w:r>
      <w:r>
        <w:rPr>
          <w:color w:val="000000"/>
        </w:rPr>
        <w:t xml:space="preserve">Išsilavinimo ir kvalifikacijų, susijusių su aukštuoju mokslu ir įgytų pagal užsienio valstybių ir tarptautinių organizacijų švietimo programas, vertinimo metodikos, patvirtintos </w:t>
      </w:r>
      <w:r w:rsidRPr="00A25212">
        <w:rPr>
          <w:color w:val="000000"/>
        </w:rPr>
        <w:t>Studijų kokybės vertinimo centro direktoriaus</w:t>
      </w:r>
      <w:r>
        <w:rPr>
          <w:color w:val="000000"/>
        </w:rPr>
        <w:t xml:space="preserve"> </w:t>
      </w:r>
      <w:r w:rsidRPr="00A25212">
        <w:rPr>
          <w:color w:val="000000"/>
        </w:rPr>
        <w:t>2012 m. gegužės 28 d. įsakymu Nr. V-48</w:t>
      </w:r>
      <w:r>
        <w:rPr>
          <w:rStyle w:val="Puslapioinaosnuoroda"/>
          <w:color w:val="000000"/>
        </w:rPr>
        <w:footnoteReference w:id="2"/>
      </w:r>
      <w:r>
        <w:rPr>
          <w:color w:val="000000"/>
        </w:rPr>
        <w:t xml:space="preserve"> (toliau – </w:t>
      </w:r>
      <w:r w:rsidR="00237F71">
        <w:rPr>
          <w:color w:val="000000"/>
        </w:rPr>
        <w:t>M</w:t>
      </w:r>
      <w:r>
        <w:rPr>
          <w:color w:val="000000"/>
        </w:rPr>
        <w:t>etodika).</w:t>
      </w:r>
    </w:p>
    <w:p w14:paraId="39ECF50B" w14:textId="61EB0A75" w:rsidR="00A25212" w:rsidRDefault="00A25212" w:rsidP="00A25212">
      <w:pPr>
        <w:spacing w:line="360" w:lineRule="auto"/>
        <w:ind w:firstLine="851"/>
        <w:jc w:val="both"/>
      </w:pPr>
      <w:r>
        <w:rPr>
          <w:color w:val="000000"/>
        </w:rPr>
        <w:t>3. Kvalifikacijų vertinimo ir dalykų atitikmenų nustatymo bei pažymių parvedimo ypatingais atvejais komisijos</w:t>
      </w:r>
      <w:r w:rsidR="00013BCA">
        <w:rPr>
          <w:color w:val="000000"/>
        </w:rPr>
        <w:t xml:space="preserve"> (toliau – Komisija)</w:t>
      </w:r>
      <w:r>
        <w:rPr>
          <w:color w:val="000000"/>
        </w:rPr>
        <w:t xml:space="preserve"> darbo reglamento, patvirtinto </w:t>
      </w:r>
      <w:r w:rsidRPr="00A25212">
        <w:rPr>
          <w:color w:val="000000"/>
        </w:rPr>
        <w:t>Studijų kokybės vertinimo centro direktoriaus</w:t>
      </w:r>
      <w:r>
        <w:rPr>
          <w:color w:val="000000"/>
        </w:rPr>
        <w:t xml:space="preserve"> </w:t>
      </w:r>
      <w:r w:rsidRPr="00A25212">
        <w:rPr>
          <w:color w:val="000000"/>
        </w:rPr>
        <w:t xml:space="preserve">2012 m. </w:t>
      </w:r>
      <w:r>
        <w:rPr>
          <w:color w:val="000000"/>
        </w:rPr>
        <w:t>liepos 31</w:t>
      </w:r>
      <w:r w:rsidRPr="00A25212">
        <w:rPr>
          <w:color w:val="000000"/>
        </w:rPr>
        <w:t xml:space="preserve"> d. įsakymu Nr. V-</w:t>
      </w:r>
      <w:r>
        <w:rPr>
          <w:color w:val="000000"/>
        </w:rPr>
        <w:t>72 (toliau – Komisijos darbo reglamentas).</w:t>
      </w:r>
    </w:p>
    <w:p w14:paraId="25D06274" w14:textId="2F96E3D7" w:rsidR="009210E3" w:rsidRDefault="00247A67" w:rsidP="007A5C66">
      <w:pPr>
        <w:spacing w:line="360" w:lineRule="auto"/>
        <w:ind w:firstLine="851"/>
        <w:jc w:val="both"/>
        <w:rPr>
          <w:color w:val="000000"/>
        </w:rPr>
      </w:pPr>
      <w:r>
        <w:t>Analizuo</w:t>
      </w:r>
      <w:r w:rsidR="00894B65">
        <w:t>t</w:t>
      </w:r>
      <w:r>
        <w:t xml:space="preserve">i teisės aktai reglamentuoja </w:t>
      </w:r>
      <w:r>
        <w:rPr>
          <w:color w:val="000000"/>
        </w:rPr>
        <w:t>išsilavinimo ir kvalifikacijų, susijusių su aukštuoju mokslu ir įgytų pagal užsienio valstybių ir tarptautinių organizacijų švietimo programas</w:t>
      </w:r>
      <w:r w:rsidR="00237F71">
        <w:rPr>
          <w:color w:val="000000"/>
        </w:rPr>
        <w:t xml:space="preserve"> (toliau – kvalifikacijos)</w:t>
      </w:r>
      <w:r>
        <w:rPr>
          <w:color w:val="000000"/>
        </w:rPr>
        <w:t xml:space="preserve">, akademinio pripažinimo principus, užsienio kvalifikacijų akademinį pripažinimą </w:t>
      </w:r>
      <w:r>
        <w:rPr>
          <w:color w:val="000000"/>
        </w:rPr>
        <w:lastRenderedPageBreak/>
        <w:t>vykdančių institucijų kompetencijas, pateiktinus dokumentus, jų vertinimą bei sprendimų dėl užsienio kvalifikacijų akademinio pripažinimo priėmimą.</w:t>
      </w:r>
      <w:r w:rsidR="007D5E90">
        <w:rPr>
          <w:color w:val="000000"/>
        </w:rPr>
        <w:t xml:space="preserve"> </w:t>
      </w:r>
      <w:r w:rsidR="00C356EE">
        <w:rPr>
          <w:color w:val="000000"/>
        </w:rPr>
        <w:t>Atliekant vertinimą</w:t>
      </w:r>
      <w:r w:rsidR="007D5E90">
        <w:rPr>
          <w:color w:val="000000"/>
        </w:rPr>
        <w:t xml:space="preserve"> </w:t>
      </w:r>
      <w:r w:rsidR="00471645">
        <w:rPr>
          <w:color w:val="000000"/>
        </w:rPr>
        <w:t>atkreiptas</w:t>
      </w:r>
      <w:r w:rsidR="00C356EE">
        <w:rPr>
          <w:color w:val="000000"/>
        </w:rPr>
        <w:t xml:space="preserve"> </w:t>
      </w:r>
      <w:r w:rsidR="009E50CD">
        <w:rPr>
          <w:color w:val="000000"/>
        </w:rPr>
        <w:t xml:space="preserve">dėmesys </w:t>
      </w:r>
      <w:r w:rsidR="00C356EE">
        <w:rPr>
          <w:color w:val="000000"/>
        </w:rPr>
        <w:t>į</w:t>
      </w:r>
      <w:r w:rsidR="00C1651D">
        <w:rPr>
          <w:color w:val="000000"/>
        </w:rPr>
        <w:t xml:space="preserve"> tai</w:t>
      </w:r>
      <w:r w:rsidR="009E50CD">
        <w:rPr>
          <w:color w:val="000000"/>
        </w:rPr>
        <w:t xml:space="preserve">, kad </w:t>
      </w:r>
      <w:r w:rsidR="00C356EE" w:rsidRPr="00C356EE">
        <w:rPr>
          <w:color w:val="000000"/>
        </w:rPr>
        <w:t>Lietuvos Respublikos įstatymas dėl užsieniečių teisinės padėties</w:t>
      </w:r>
      <w:r w:rsidR="00C356EE">
        <w:rPr>
          <w:color w:val="000000"/>
        </w:rPr>
        <w:t xml:space="preserve"> 46 straipsnio 1 dal</w:t>
      </w:r>
      <w:r w:rsidR="00816E08">
        <w:rPr>
          <w:color w:val="000000"/>
        </w:rPr>
        <w:t>yje įtvirtintas vienas iš leidim</w:t>
      </w:r>
      <w:r w:rsidR="00296D44">
        <w:rPr>
          <w:color w:val="000000"/>
        </w:rPr>
        <w:t>ų</w:t>
      </w:r>
      <w:r w:rsidR="00816E08">
        <w:rPr>
          <w:color w:val="000000"/>
        </w:rPr>
        <w:t xml:space="preserve"> laikinai gyventi Lietuvoje išdavimo pagrindų –</w:t>
      </w:r>
      <w:r w:rsidR="00C356EE">
        <w:rPr>
          <w:color w:val="000000"/>
        </w:rPr>
        <w:t xml:space="preserve"> asmen</w:t>
      </w:r>
      <w:r w:rsidR="00816E08">
        <w:rPr>
          <w:color w:val="000000"/>
        </w:rPr>
        <w:t>ų (užsieniečių</w:t>
      </w:r>
      <w:r w:rsidR="00C356EE">
        <w:rPr>
          <w:color w:val="000000"/>
        </w:rPr>
        <w:t xml:space="preserve">) </w:t>
      </w:r>
      <w:r w:rsidR="00296D44">
        <w:rPr>
          <w:color w:val="000000"/>
        </w:rPr>
        <w:t>ketinima</w:t>
      </w:r>
      <w:r w:rsidR="00C356EE">
        <w:rPr>
          <w:color w:val="000000"/>
        </w:rPr>
        <w:t>s</w:t>
      </w:r>
      <w:r w:rsidR="00C356EE" w:rsidRPr="00C356EE">
        <w:rPr>
          <w:color w:val="000000"/>
        </w:rPr>
        <w:t xml:space="preserve"> studijuoti, mokytis, stažuoti, dalyvauti kvalifikacijos kėlimo kursuose ar profesiniuose mokymuose</w:t>
      </w:r>
      <w:r w:rsidR="00296D44">
        <w:rPr>
          <w:color w:val="000000"/>
        </w:rPr>
        <w:t>, todėl išsilavinimo ir kvalifikacijų pripažinimas yra tiesiogiai susijęs su minėtų leidimų išdavimu.</w:t>
      </w:r>
      <w:r w:rsidR="00A215BE">
        <w:rPr>
          <w:color w:val="000000"/>
        </w:rPr>
        <w:t xml:space="preserve"> </w:t>
      </w:r>
      <w:r w:rsidR="000645F9">
        <w:rPr>
          <w:color w:val="000000"/>
        </w:rPr>
        <w:t>Taigi,</w:t>
      </w:r>
      <w:r w:rsidR="00E63195">
        <w:rPr>
          <w:color w:val="000000"/>
        </w:rPr>
        <w:t xml:space="preserve"> užsienio</w:t>
      </w:r>
      <w:r w:rsidR="000645F9">
        <w:rPr>
          <w:color w:val="000000"/>
        </w:rPr>
        <w:t xml:space="preserve"> kvalifikacijų pripažinimo proce</w:t>
      </w:r>
      <w:r w:rsidR="009210E3">
        <w:rPr>
          <w:color w:val="000000"/>
        </w:rPr>
        <w:t>s</w:t>
      </w:r>
      <w:r w:rsidR="000645F9">
        <w:rPr>
          <w:color w:val="000000"/>
        </w:rPr>
        <w:t>a</w:t>
      </w:r>
      <w:r w:rsidR="009210E3">
        <w:rPr>
          <w:color w:val="000000"/>
        </w:rPr>
        <w:t>s</w:t>
      </w:r>
      <w:r w:rsidR="000645F9">
        <w:rPr>
          <w:color w:val="000000"/>
        </w:rPr>
        <w:t xml:space="preserve"> turėtų būti </w:t>
      </w:r>
      <w:r w:rsidR="00E63195">
        <w:rPr>
          <w:color w:val="000000"/>
        </w:rPr>
        <w:t>reglamentuojamas</w:t>
      </w:r>
      <w:r w:rsidR="000645F9">
        <w:rPr>
          <w:color w:val="000000"/>
        </w:rPr>
        <w:t xml:space="preserve"> </w:t>
      </w:r>
      <w:r w:rsidR="006F72E7">
        <w:rPr>
          <w:color w:val="000000"/>
        </w:rPr>
        <w:t>kuo</w:t>
      </w:r>
      <w:r w:rsidR="000645F9">
        <w:rPr>
          <w:color w:val="000000"/>
        </w:rPr>
        <w:t xml:space="preserve"> </w:t>
      </w:r>
      <w:r w:rsidR="009210E3">
        <w:rPr>
          <w:color w:val="000000"/>
        </w:rPr>
        <w:t xml:space="preserve">objektyviau ir </w:t>
      </w:r>
      <w:r w:rsidR="00E63195">
        <w:rPr>
          <w:color w:val="000000"/>
        </w:rPr>
        <w:t>išsamiau siekiant</w:t>
      </w:r>
      <w:r w:rsidR="000645F9">
        <w:rPr>
          <w:color w:val="000000"/>
        </w:rPr>
        <w:t xml:space="preserve"> užtikrint</w:t>
      </w:r>
      <w:r w:rsidR="00E63195">
        <w:rPr>
          <w:color w:val="000000"/>
        </w:rPr>
        <w:t>i</w:t>
      </w:r>
      <w:r w:rsidR="00894B65">
        <w:rPr>
          <w:color w:val="000000"/>
        </w:rPr>
        <w:t>, kad</w:t>
      </w:r>
      <w:r w:rsidR="000645F9">
        <w:rPr>
          <w:color w:val="000000"/>
        </w:rPr>
        <w:t xml:space="preserve"> </w:t>
      </w:r>
      <w:r w:rsidR="006D51C2">
        <w:rPr>
          <w:color w:val="000000"/>
        </w:rPr>
        <w:t>išsilavinimą liudijan</w:t>
      </w:r>
      <w:r w:rsidR="00894B65">
        <w:rPr>
          <w:color w:val="000000"/>
        </w:rPr>
        <w:t>tys</w:t>
      </w:r>
      <w:r w:rsidR="006D51C2">
        <w:rPr>
          <w:color w:val="000000"/>
        </w:rPr>
        <w:t xml:space="preserve"> dokument</w:t>
      </w:r>
      <w:r w:rsidR="00894B65">
        <w:rPr>
          <w:color w:val="000000"/>
        </w:rPr>
        <w:t xml:space="preserve">ai atitiktų teisės aktų reikalavimus </w:t>
      </w:r>
      <w:r w:rsidR="009210E3">
        <w:rPr>
          <w:color w:val="000000"/>
        </w:rPr>
        <w:t>ir iki minimumo sumažint</w:t>
      </w:r>
      <w:r w:rsidR="00E63195">
        <w:rPr>
          <w:color w:val="000000"/>
        </w:rPr>
        <w:t>i</w:t>
      </w:r>
      <w:r w:rsidR="000645F9">
        <w:rPr>
          <w:color w:val="000000"/>
        </w:rPr>
        <w:t xml:space="preserve"> galimybes </w:t>
      </w:r>
      <w:r w:rsidR="00815888">
        <w:rPr>
          <w:color w:val="000000"/>
        </w:rPr>
        <w:t>sprendimus dėl kvalifikacijų pripažinimo priimantiems</w:t>
      </w:r>
      <w:r w:rsidR="000645F9">
        <w:rPr>
          <w:color w:val="000000"/>
        </w:rPr>
        <w:t xml:space="preserve"> asmenims pasielgti neskaidriai.</w:t>
      </w:r>
    </w:p>
    <w:p w14:paraId="6B96170B" w14:textId="0354C432" w:rsidR="00B86C35" w:rsidRDefault="009210E3" w:rsidP="007A5C66">
      <w:pPr>
        <w:spacing w:line="360" w:lineRule="auto"/>
        <w:ind w:firstLine="851"/>
        <w:jc w:val="both"/>
        <w:rPr>
          <w:color w:val="000000"/>
        </w:rPr>
      </w:pPr>
      <w:r>
        <w:rPr>
          <w:color w:val="000000"/>
        </w:rPr>
        <w:t>Įvertinę teisės aktus, m</w:t>
      </w:r>
      <w:r w:rsidR="00A215BE">
        <w:rPr>
          <w:color w:val="000000"/>
        </w:rPr>
        <w:t xml:space="preserve">anome, kad teisinis reguliavimas tam tikrais atvejais yra nepakankamas, neužtikrinantis </w:t>
      </w:r>
      <w:r w:rsidR="00E63195">
        <w:rPr>
          <w:color w:val="000000"/>
        </w:rPr>
        <w:t xml:space="preserve">skaidraus </w:t>
      </w:r>
      <w:r w:rsidR="00D16A8C">
        <w:rPr>
          <w:color w:val="000000"/>
        </w:rPr>
        <w:t>užsienio</w:t>
      </w:r>
      <w:r w:rsidR="00A215BE">
        <w:rPr>
          <w:color w:val="000000"/>
        </w:rPr>
        <w:t xml:space="preserve"> kv</w:t>
      </w:r>
      <w:r w:rsidR="00D16A8C">
        <w:rPr>
          <w:color w:val="000000"/>
        </w:rPr>
        <w:t>alifikacijų pripažinimo proceso</w:t>
      </w:r>
      <w:r w:rsidR="00A215BE">
        <w:rPr>
          <w:color w:val="000000"/>
        </w:rPr>
        <w:t xml:space="preserve"> ir gali kelti korupcijos rizik</w:t>
      </w:r>
      <w:r w:rsidR="00223E07">
        <w:rPr>
          <w:color w:val="000000"/>
        </w:rPr>
        <w:t>ą dėl šių korupcijos rizikos veiksnių</w:t>
      </w:r>
      <w:r w:rsidR="00A215BE">
        <w:rPr>
          <w:color w:val="000000"/>
        </w:rPr>
        <w:t>:</w:t>
      </w:r>
    </w:p>
    <w:p w14:paraId="27EDFB81" w14:textId="09527A9A" w:rsidR="00223E07" w:rsidRDefault="00000CE0" w:rsidP="007A5C66">
      <w:pPr>
        <w:spacing w:line="360" w:lineRule="auto"/>
        <w:ind w:firstLine="851"/>
        <w:jc w:val="both"/>
        <w:rPr>
          <w:color w:val="000000"/>
        </w:rPr>
      </w:pPr>
      <w:r>
        <w:rPr>
          <w:color w:val="000000"/>
        </w:rPr>
        <w:t xml:space="preserve">1. </w:t>
      </w:r>
      <w:r w:rsidR="00223E07" w:rsidRPr="007B1964">
        <w:rPr>
          <w:i/>
          <w:color w:val="000000"/>
        </w:rPr>
        <w:t>Nepakankamas aukštųjų mokyklų priimamų sprendimų dėl užsienio kvalifikacijų akademinio pripažinimo teisėtumo vertinimas:</w:t>
      </w:r>
    </w:p>
    <w:p w14:paraId="07EA5D6A" w14:textId="37FE0AB8" w:rsidR="00000CE0" w:rsidRDefault="00000CE0" w:rsidP="007A5C66">
      <w:pPr>
        <w:spacing w:line="360" w:lineRule="auto"/>
        <w:ind w:firstLine="851"/>
        <w:jc w:val="both"/>
        <w:rPr>
          <w:color w:val="000000"/>
        </w:rPr>
      </w:pPr>
      <w:r>
        <w:rPr>
          <w:color w:val="000000"/>
        </w:rPr>
        <w:t xml:space="preserve">Pagal Aprašo 16 </w:t>
      </w:r>
      <w:r w:rsidR="00BC6403">
        <w:rPr>
          <w:color w:val="000000"/>
        </w:rPr>
        <w:t xml:space="preserve">ir 18 </w:t>
      </w:r>
      <w:r>
        <w:rPr>
          <w:color w:val="000000"/>
        </w:rPr>
        <w:t>punkt</w:t>
      </w:r>
      <w:r w:rsidR="00BC6403">
        <w:rPr>
          <w:color w:val="000000"/>
        </w:rPr>
        <w:t>us</w:t>
      </w:r>
      <w:r>
        <w:rPr>
          <w:color w:val="000000"/>
        </w:rPr>
        <w:t xml:space="preserve"> SKVC atlieka aukštųjų mokyklų priimamų sprendimų dėl užsienio kvalifikacijų aka</w:t>
      </w:r>
      <w:r w:rsidR="00BC6403">
        <w:rPr>
          <w:color w:val="000000"/>
        </w:rPr>
        <w:t>deminio pripažinimo stebėseną, kaupia informaciją, susijusią su šiais sprendimais</w:t>
      </w:r>
      <w:r w:rsidR="00984963">
        <w:rPr>
          <w:color w:val="000000"/>
        </w:rPr>
        <w:t>,</w:t>
      </w:r>
      <w:r w:rsidR="00BC6403">
        <w:rPr>
          <w:color w:val="000000"/>
        </w:rPr>
        <w:t xml:space="preserve"> </w:t>
      </w:r>
      <w:r w:rsidR="006D51C2">
        <w:rPr>
          <w:color w:val="000000"/>
        </w:rPr>
        <w:t xml:space="preserve">teikia metodinę pagalbą, o taip pat teikia ataskaitas Švietimo ir mokslo ministerijai. </w:t>
      </w:r>
    </w:p>
    <w:p w14:paraId="2ECE167F" w14:textId="1E45E9C4" w:rsidR="00045C57" w:rsidRDefault="00045C57" w:rsidP="007A5C66">
      <w:pPr>
        <w:spacing w:line="360" w:lineRule="auto"/>
        <w:ind w:firstLine="851"/>
        <w:jc w:val="both"/>
        <w:rPr>
          <w:color w:val="000000"/>
        </w:rPr>
      </w:pPr>
      <w:r>
        <w:rPr>
          <w:color w:val="000000"/>
        </w:rPr>
        <w:t>Pažymėtina, kad</w:t>
      </w:r>
      <w:r w:rsidR="00984963">
        <w:rPr>
          <w:color w:val="000000"/>
        </w:rPr>
        <w:t xml:space="preserve"> analizuojamuose teisės aktuose</w:t>
      </w:r>
      <w:r>
        <w:rPr>
          <w:color w:val="000000"/>
        </w:rPr>
        <w:t xml:space="preserve"> </w:t>
      </w:r>
      <w:r w:rsidR="00984963">
        <w:rPr>
          <w:color w:val="000000"/>
        </w:rPr>
        <w:t>nenustatyt</w:t>
      </w:r>
      <w:r w:rsidR="001A24BB">
        <w:rPr>
          <w:color w:val="000000"/>
        </w:rPr>
        <w:t>os</w:t>
      </w:r>
      <w:r w:rsidR="00984963">
        <w:rPr>
          <w:color w:val="000000"/>
        </w:rPr>
        <w:t xml:space="preserve"> SKVC </w:t>
      </w:r>
      <w:r w:rsidR="001A24BB">
        <w:rPr>
          <w:color w:val="000000"/>
        </w:rPr>
        <w:t>funkcijos</w:t>
      </w:r>
      <w:r w:rsidR="00984963">
        <w:rPr>
          <w:color w:val="000000"/>
        </w:rPr>
        <w:t xml:space="preserve"> stebėsenos metu</w:t>
      </w:r>
      <w:r>
        <w:rPr>
          <w:color w:val="000000"/>
        </w:rPr>
        <w:t xml:space="preserve"> </w:t>
      </w:r>
      <w:r w:rsidR="00E63195">
        <w:rPr>
          <w:color w:val="000000"/>
        </w:rPr>
        <w:t>nustačiu</w:t>
      </w:r>
      <w:r w:rsidR="00984963">
        <w:rPr>
          <w:color w:val="000000"/>
        </w:rPr>
        <w:t>s</w:t>
      </w:r>
      <w:r w:rsidR="00E63195">
        <w:rPr>
          <w:color w:val="000000"/>
        </w:rPr>
        <w:t xml:space="preserve"> ar gavus informacijos</w:t>
      </w:r>
      <w:r>
        <w:rPr>
          <w:color w:val="000000"/>
        </w:rPr>
        <w:t xml:space="preserve">, kad aukštoji mokykla neteisėtai ar nepagrįstai </w:t>
      </w:r>
      <w:r w:rsidR="00984963">
        <w:rPr>
          <w:color w:val="000000"/>
        </w:rPr>
        <w:t xml:space="preserve">priėmė sprendimą </w:t>
      </w:r>
      <w:r>
        <w:rPr>
          <w:color w:val="000000"/>
        </w:rPr>
        <w:t>pripažin</w:t>
      </w:r>
      <w:r w:rsidR="00984963">
        <w:rPr>
          <w:color w:val="000000"/>
        </w:rPr>
        <w:t>ti</w:t>
      </w:r>
      <w:r>
        <w:rPr>
          <w:color w:val="000000"/>
        </w:rPr>
        <w:t xml:space="preserve"> užsienio kvalifikaciją</w:t>
      </w:r>
      <w:r w:rsidR="00B27CF7">
        <w:rPr>
          <w:color w:val="000000"/>
        </w:rPr>
        <w:t xml:space="preserve">. Dėl šios priežasties </w:t>
      </w:r>
      <w:r w:rsidR="001A24BB">
        <w:rPr>
          <w:color w:val="000000"/>
        </w:rPr>
        <w:t>praktikoje galimos situacijos, ka</w:t>
      </w:r>
      <w:r w:rsidR="00B27CF7">
        <w:rPr>
          <w:color w:val="000000"/>
        </w:rPr>
        <w:t xml:space="preserve">i neteisėto sprendimo pripažinti užsienio kvalifikaciją pagrindu asmuo studijuos ir </w:t>
      </w:r>
      <w:r w:rsidR="001E3756">
        <w:rPr>
          <w:color w:val="000000"/>
        </w:rPr>
        <w:t>turės leidimą gyventi</w:t>
      </w:r>
      <w:r w:rsidR="00B27CF7">
        <w:rPr>
          <w:color w:val="000000"/>
        </w:rPr>
        <w:t xml:space="preserve"> Lietuvoje, tačiau kvalifikacijų pripažinimo priežiūrą vykdanti institucija bus nepajėgi tokį sprendimą panaikinti ar inicijuoti jo panaikinimo.</w:t>
      </w:r>
    </w:p>
    <w:p w14:paraId="5016EB9D" w14:textId="4070DE52" w:rsidR="000761BE" w:rsidRDefault="0029788F" w:rsidP="007A5C66">
      <w:pPr>
        <w:spacing w:line="360" w:lineRule="auto"/>
        <w:ind w:firstLine="851"/>
        <w:jc w:val="both"/>
        <w:rPr>
          <w:color w:val="000000"/>
        </w:rPr>
      </w:pPr>
      <w:r>
        <w:rPr>
          <w:color w:val="000000"/>
        </w:rPr>
        <w:t>Siekdami efektyvesnės</w:t>
      </w:r>
      <w:r w:rsidRPr="0029788F">
        <w:rPr>
          <w:color w:val="000000"/>
        </w:rPr>
        <w:t xml:space="preserve"> </w:t>
      </w:r>
      <w:r>
        <w:rPr>
          <w:color w:val="000000"/>
        </w:rPr>
        <w:t>užsienio kvalifikacijų akademinio pripažinimo stebėsenos ir sprendimų kontrolės, s</w:t>
      </w:r>
      <w:r w:rsidR="000761BE">
        <w:rPr>
          <w:color w:val="000000"/>
        </w:rPr>
        <w:t>iūlome Apraše nustatyti SKVC įgaliojimus panaikinti neteisėtus ar nepagrįstus aukštųjų mokyklų priimtus sprendimus</w:t>
      </w:r>
      <w:r w:rsidR="00D16A8C">
        <w:rPr>
          <w:color w:val="000000"/>
        </w:rPr>
        <w:t xml:space="preserve"> pripažinti užsienio kvalifikaciją</w:t>
      </w:r>
      <w:r w:rsidR="000761BE">
        <w:rPr>
          <w:color w:val="000000"/>
        </w:rPr>
        <w:t xml:space="preserve"> </w:t>
      </w:r>
      <w:r w:rsidR="000C7BE4">
        <w:rPr>
          <w:color w:val="000000"/>
        </w:rPr>
        <w:t xml:space="preserve">arba </w:t>
      </w:r>
      <w:r w:rsidR="0082394F">
        <w:rPr>
          <w:color w:val="000000"/>
        </w:rPr>
        <w:t>numatyti pareigą</w:t>
      </w:r>
      <w:r w:rsidR="000C7BE4">
        <w:rPr>
          <w:color w:val="000000"/>
        </w:rPr>
        <w:t xml:space="preserve"> dėl šių sprendimų</w:t>
      </w:r>
      <w:r w:rsidR="00935D69">
        <w:rPr>
          <w:color w:val="000000"/>
        </w:rPr>
        <w:t xml:space="preserve"> panaikinimo</w:t>
      </w:r>
      <w:r w:rsidR="000C7BE4">
        <w:rPr>
          <w:color w:val="000000"/>
        </w:rPr>
        <w:t xml:space="preserve"> kreiptis į </w:t>
      </w:r>
      <w:r w:rsidR="00935D69">
        <w:rPr>
          <w:color w:val="000000"/>
        </w:rPr>
        <w:t>atitinkamas institucijas</w:t>
      </w:r>
      <w:r w:rsidR="000C7BE4">
        <w:rPr>
          <w:color w:val="000000"/>
        </w:rPr>
        <w:t xml:space="preserve"> taikant Aprašo 36 punkto analogiją.</w:t>
      </w:r>
    </w:p>
    <w:p w14:paraId="3F9C2A46" w14:textId="2866B01A" w:rsidR="00223E07" w:rsidRDefault="00DD7419" w:rsidP="00DD7419">
      <w:pPr>
        <w:spacing w:line="360" w:lineRule="auto"/>
        <w:ind w:firstLine="851"/>
        <w:jc w:val="both"/>
      </w:pPr>
      <w:r>
        <w:t xml:space="preserve">2. </w:t>
      </w:r>
      <w:r w:rsidR="00223E07" w:rsidRPr="007B1964">
        <w:rPr>
          <w:bCs/>
          <w:i/>
        </w:rPr>
        <w:t xml:space="preserve">Nenustatyta </w:t>
      </w:r>
      <w:r w:rsidR="00223E07" w:rsidRPr="007B1964">
        <w:rPr>
          <w:i/>
        </w:rPr>
        <w:t>kvalifikacijos turėtojo žinių ir gebėjimų patikrinimo tvarka:</w:t>
      </w:r>
    </w:p>
    <w:p w14:paraId="6FA4B19D" w14:textId="27A9FEAE" w:rsidR="00DD7419" w:rsidRDefault="00DD7419" w:rsidP="00DD7419">
      <w:pPr>
        <w:spacing w:line="360" w:lineRule="auto"/>
        <w:ind w:firstLine="851"/>
        <w:jc w:val="both"/>
        <w:rPr>
          <w:bCs/>
        </w:rPr>
      </w:pPr>
      <w:r>
        <w:t xml:space="preserve">Aprašo 14 punkte nustatyta SKVC teisė kvalifikacijos vertei nustatyti taikyti užsienio kvalifikacijos turėtojui žinių ir gebėjimų patikrinimą, kuris organizuojamas SKVC nustatyta tvarka. </w:t>
      </w:r>
      <w:r>
        <w:rPr>
          <w:bCs/>
        </w:rPr>
        <w:t>Žinių ir gebėjimų patikrinimas gali būti taikomas kilus pagrįstai abejonei dėl studijų (mokymosi) kokybės, taip pat jeigu užsieniečiui suteiktas pabėgėlio statusas ir jo įgytos kvalifikacijos negalima įrodyti dokumentais.</w:t>
      </w:r>
    </w:p>
    <w:p w14:paraId="1AEC206D" w14:textId="3AE1BAC4" w:rsidR="00DD7419" w:rsidRDefault="001A24BB" w:rsidP="00DD7419">
      <w:pPr>
        <w:spacing w:line="360" w:lineRule="auto"/>
        <w:ind w:firstLine="851"/>
        <w:jc w:val="both"/>
        <w:rPr>
          <w:color w:val="000000"/>
        </w:rPr>
      </w:pPr>
      <w:r>
        <w:rPr>
          <w:bCs/>
        </w:rPr>
        <w:lastRenderedPageBreak/>
        <w:t>Atkreiptinas dėmesys</w:t>
      </w:r>
      <w:r w:rsidR="00DD7419">
        <w:rPr>
          <w:bCs/>
        </w:rPr>
        <w:t>, kad</w:t>
      </w:r>
      <w:r w:rsidR="00F84964">
        <w:rPr>
          <w:bCs/>
        </w:rPr>
        <w:t xml:space="preserve"> </w:t>
      </w:r>
      <w:r w:rsidR="00DD7419">
        <w:rPr>
          <w:bCs/>
        </w:rPr>
        <w:t xml:space="preserve">SKVC nėra nustačiusi </w:t>
      </w:r>
      <w:r w:rsidR="00DD7419">
        <w:t>kvalifikacijos turėtojui žinių ir gebėjimų patikrinimo tvarkos.</w:t>
      </w:r>
      <w:r w:rsidR="00A3694B">
        <w:t xml:space="preserve"> Atsižvelgdami į tai, siūlome šią tvarką įtvirtinti ir paskelbti </w:t>
      </w:r>
      <w:r w:rsidR="00F84964">
        <w:t xml:space="preserve">ją </w:t>
      </w:r>
      <w:r w:rsidR="00A3694B">
        <w:t>viešai teisės aktų informacinėje sistemoje.</w:t>
      </w:r>
    </w:p>
    <w:p w14:paraId="27C7077F" w14:textId="21CF3F74" w:rsidR="00223E07" w:rsidRDefault="00DD7419" w:rsidP="007A5C66">
      <w:pPr>
        <w:spacing w:line="360" w:lineRule="auto"/>
        <w:ind w:firstLine="851"/>
        <w:jc w:val="both"/>
        <w:rPr>
          <w:color w:val="000000"/>
        </w:rPr>
      </w:pPr>
      <w:r>
        <w:rPr>
          <w:color w:val="000000"/>
        </w:rPr>
        <w:t>3</w:t>
      </w:r>
      <w:r w:rsidR="00237F71">
        <w:rPr>
          <w:color w:val="000000"/>
        </w:rPr>
        <w:t xml:space="preserve">. </w:t>
      </w:r>
      <w:r w:rsidR="00223E07" w:rsidRPr="007B1964">
        <w:rPr>
          <w:i/>
          <w:color w:val="000000"/>
        </w:rPr>
        <w:t>Nepatvirtintos kvalifikacijų vertinimo taisykles:</w:t>
      </w:r>
    </w:p>
    <w:p w14:paraId="715D5149" w14:textId="3735D8B2" w:rsidR="0095434F" w:rsidRDefault="00237F71" w:rsidP="007A5C66">
      <w:pPr>
        <w:spacing w:line="360" w:lineRule="auto"/>
        <w:ind w:firstLine="851"/>
        <w:jc w:val="both"/>
        <w:rPr>
          <w:color w:val="000000"/>
        </w:rPr>
      </w:pPr>
      <w:r>
        <w:rPr>
          <w:color w:val="000000"/>
        </w:rPr>
        <w:t>Pagal Metodikos 5 punktą institucijoms, nurodytoms Metodikos 3 punkte (</w:t>
      </w:r>
      <w:r w:rsidRPr="00237F71">
        <w:rPr>
          <w:i/>
          <w:color w:val="000000"/>
        </w:rPr>
        <w:t>SKVC ir teisę vykdyti kvalifikacijų akademinį pripažinimą turinčios aukštosios mokyklos</w:t>
      </w:r>
      <w:r>
        <w:rPr>
          <w:color w:val="000000"/>
        </w:rPr>
        <w:t>), rekomenduojama, vadovaujantis Aprašu ir Metodika, pasirengti ir pasitvirtinti kvalifikacijų vertinimo taisykles, detaliau apibrėžiančias vertinimo procedūrą ir kriterijus.</w:t>
      </w:r>
    </w:p>
    <w:p w14:paraId="419B537E" w14:textId="0643BD2C" w:rsidR="00573A52" w:rsidRDefault="00237F71" w:rsidP="00091326">
      <w:pPr>
        <w:spacing w:line="360" w:lineRule="auto"/>
        <w:ind w:firstLine="851"/>
        <w:jc w:val="both"/>
        <w:rPr>
          <w:color w:val="000000"/>
        </w:rPr>
      </w:pPr>
      <w:r>
        <w:rPr>
          <w:color w:val="000000"/>
        </w:rPr>
        <w:t xml:space="preserve">SKVC </w:t>
      </w:r>
      <w:r w:rsidR="00573A52">
        <w:rPr>
          <w:color w:val="000000"/>
        </w:rPr>
        <w:t>informavo, kad nėra pa</w:t>
      </w:r>
      <w:r w:rsidR="00A215F8">
        <w:rPr>
          <w:color w:val="000000"/>
        </w:rPr>
        <w:t>si</w:t>
      </w:r>
      <w:r w:rsidR="00573A52">
        <w:rPr>
          <w:color w:val="000000"/>
        </w:rPr>
        <w:t>t</w:t>
      </w:r>
      <w:r>
        <w:rPr>
          <w:color w:val="000000"/>
        </w:rPr>
        <w:t xml:space="preserve">virtinęs </w:t>
      </w:r>
      <w:r w:rsidR="00573A52">
        <w:rPr>
          <w:color w:val="000000"/>
        </w:rPr>
        <w:t xml:space="preserve">Metodikoje </w:t>
      </w:r>
      <w:r>
        <w:rPr>
          <w:color w:val="000000"/>
        </w:rPr>
        <w:t>rekomenduojam</w:t>
      </w:r>
      <w:r w:rsidR="00471645">
        <w:rPr>
          <w:color w:val="000000"/>
        </w:rPr>
        <w:t>ų</w:t>
      </w:r>
      <w:r>
        <w:rPr>
          <w:color w:val="000000"/>
        </w:rPr>
        <w:t xml:space="preserve"> kvalifikacijų vertinimo taisykl</w:t>
      </w:r>
      <w:r w:rsidR="00471645">
        <w:rPr>
          <w:color w:val="000000"/>
        </w:rPr>
        <w:t>ių</w:t>
      </w:r>
      <w:r>
        <w:rPr>
          <w:color w:val="000000"/>
        </w:rPr>
        <w:t xml:space="preserve"> ir savo veikloje </w:t>
      </w:r>
      <w:r w:rsidR="00BF4519">
        <w:rPr>
          <w:color w:val="000000"/>
        </w:rPr>
        <w:t xml:space="preserve">pagrinde </w:t>
      </w:r>
      <w:r>
        <w:rPr>
          <w:color w:val="000000"/>
        </w:rPr>
        <w:t>vadovaujasi Aprašu ir Metodika</w:t>
      </w:r>
      <w:r w:rsidR="009072E0">
        <w:rPr>
          <w:color w:val="000000"/>
        </w:rPr>
        <w:t xml:space="preserve"> bei vidiniais metodiniais įrankiais,</w:t>
      </w:r>
      <w:r w:rsidR="00815888">
        <w:rPr>
          <w:color w:val="000000"/>
        </w:rPr>
        <w:t xml:space="preserve"> kurie </w:t>
      </w:r>
      <w:r w:rsidR="009F5D52">
        <w:rPr>
          <w:color w:val="000000"/>
        </w:rPr>
        <w:t>nuolat atnaujinami, pildomi</w:t>
      </w:r>
      <w:r w:rsidR="00815888">
        <w:rPr>
          <w:color w:val="000000"/>
        </w:rPr>
        <w:t>. Nors šie įrankiai</w:t>
      </w:r>
      <w:r w:rsidR="00E86DBE">
        <w:rPr>
          <w:color w:val="000000"/>
        </w:rPr>
        <w:t xml:space="preserve"> </w:t>
      </w:r>
      <w:r w:rsidR="009072E0">
        <w:rPr>
          <w:color w:val="000000"/>
        </w:rPr>
        <w:t>nėra patvirtinti SKVC direktoriaus įsakymu ar kitaip teisiškai įtvirtinti</w:t>
      </w:r>
      <w:r w:rsidR="00815888">
        <w:rPr>
          <w:color w:val="000000"/>
        </w:rPr>
        <w:t>, tačiau</w:t>
      </w:r>
      <w:r w:rsidR="003540E0">
        <w:rPr>
          <w:color w:val="000000"/>
        </w:rPr>
        <w:t>, SKVC teigimu,</w:t>
      </w:r>
      <w:r w:rsidR="00815888">
        <w:rPr>
          <w:color w:val="000000"/>
        </w:rPr>
        <w:t xml:space="preserve"> užsienio kvalifikacijų vertintojams (specialistams) yra privalomi</w:t>
      </w:r>
      <w:r w:rsidR="00091326">
        <w:rPr>
          <w:color w:val="000000"/>
        </w:rPr>
        <w:t>.</w:t>
      </w:r>
    </w:p>
    <w:p w14:paraId="5431665B" w14:textId="5A89E8EF" w:rsidR="00850B74" w:rsidRDefault="002A3DA7" w:rsidP="00B04361">
      <w:pPr>
        <w:spacing w:line="360" w:lineRule="auto"/>
        <w:ind w:firstLine="851"/>
        <w:jc w:val="both"/>
        <w:rPr>
          <w:color w:val="000000"/>
          <w:lang w:eastAsia="lt-LT"/>
        </w:rPr>
      </w:pPr>
      <w:r>
        <w:rPr>
          <w:color w:val="000000"/>
        </w:rPr>
        <w:t>Minėtos aplinkybės ir teisinis reguliavimas svarstytinas. Pirma, a</w:t>
      </w:r>
      <w:r w:rsidR="009F5D52">
        <w:rPr>
          <w:color w:val="000000"/>
        </w:rPr>
        <w:t>tkreipiame dėmesį, kad susipažin</w:t>
      </w:r>
      <w:r w:rsidR="00557C64">
        <w:rPr>
          <w:color w:val="000000"/>
        </w:rPr>
        <w:t>ę</w:t>
      </w:r>
      <w:r w:rsidR="009F5D52">
        <w:rPr>
          <w:color w:val="000000"/>
        </w:rPr>
        <w:t xml:space="preserve"> su SKVC pateiktais vidiniais metodiniais įrankiais, nustatėme, kad juose </w:t>
      </w:r>
      <w:r w:rsidR="003B07A9">
        <w:rPr>
          <w:color w:val="000000"/>
        </w:rPr>
        <w:t>numatytos išimtys, kai gali būti priimamas sprendimas pripažinti kvalifikaciją, nors galutinai išsilavinimo dokumentai dar nėra išduoti. Taip pat</w:t>
      </w:r>
      <w:r w:rsidR="003B07A9" w:rsidRPr="003B07A9">
        <w:rPr>
          <w:color w:val="000000"/>
        </w:rPr>
        <w:t xml:space="preserve"> </w:t>
      </w:r>
      <w:r w:rsidR="003B07A9">
        <w:rPr>
          <w:color w:val="000000"/>
        </w:rPr>
        <w:t xml:space="preserve">vidiniuose metodiniuose įrankiuose </w:t>
      </w:r>
      <w:r w:rsidR="003F78DC">
        <w:rPr>
          <w:color w:val="000000"/>
        </w:rPr>
        <w:t>nurodyti</w:t>
      </w:r>
      <w:r w:rsidR="009F5D52">
        <w:rPr>
          <w:color w:val="000000"/>
        </w:rPr>
        <w:t xml:space="preserve"> </w:t>
      </w:r>
      <w:r w:rsidR="00DE1FA1">
        <w:rPr>
          <w:color w:val="000000"/>
        </w:rPr>
        <w:t xml:space="preserve">tam tikri </w:t>
      </w:r>
      <w:r w:rsidR="00557C64">
        <w:rPr>
          <w:color w:val="000000"/>
        </w:rPr>
        <w:t>išsilavinim</w:t>
      </w:r>
      <w:r w:rsidR="00DE1FA1">
        <w:rPr>
          <w:color w:val="000000"/>
        </w:rPr>
        <w:t>ą</w:t>
      </w:r>
      <w:r w:rsidR="00557C64">
        <w:rPr>
          <w:color w:val="000000"/>
        </w:rPr>
        <w:t xml:space="preserve"> ir kvalifikacij</w:t>
      </w:r>
      <w:r w:rsidR="00DE1FA1">
        <w:rPr>
          <w:color w:val="000000"/>
        </w:rPr>
        <w:t>as pagrindžiančių</w:t>
      </w:r>
      <w:r w:rsidR="00557C64">
        <w:rPr>
          <w:color w:val="000000"/>
        </w:rPr>
        <w:t xml:space="preserve"> dokumentų vertinimo aspektai,</w:t>
      </w:r>
      <w:r w:rsidR="004D254A">
        <w:rPr>
          <w:color w:val="000000"/>
        </w:rPr>
        <w:t xml:space="preserve"> turintys svarbią įtaką visai sprendimo dėl išsilavinimo ir kvalifikacijų pripažinimo procedūrai, tačiau</w:t>
      </w:r>
      <w:r w:rsidR="00557C64">
        <w:rPr>
          <w:color w:val="000000"/>
        </w:rPr>
        <w:t xml:space="preserve"> </w:t>
      </w:r>
      <w:r w:rsidR="00000CE0">
        <w:rPr>
          <w:color w:val="000000"/>
        </w:rPr>
        <w:t xml:space="preserve">Metodikoje ar Apraše </w:t>
      </w:r>
      <w:r w:rsidR="00850B74">
        <w:rPr>
          <w:color w:val="000000"/>
        </w:rPr>
        <w:t xml:space="preserve">šie aspektai </w:t>
      </w:r>
      <w:r w:rsidR="00000CE0">
        <w:rPr>
          <w:color w:val="000000"/>
        </w:rPr>
        <w:t>ne</w:t>
      </w:r>
      <w:r w:rsidR="00137570">
        <w:rPr>
          <w:color w:val="000000"/>
        </w:rPr>
        <w:t>reglamentuo</w:t>
      </w:r>
      <w:r>
        <w:rPr>
          <w:color w:val="000000"/>
        </w:rPr>
        <w:t>jam</w:t>
      </w:r>
      <w:r w:rsidR="00850B74">
        <w:rPr>
          <w:color w:val="000000"/>
        </w:rPr>
        <w:t>i</w:t>
      </w:r>
      <w:r w:rsidR="00557C64">
        <w:rPr>
          <w:color w:val="000000"/>
        </w:rPr>
        <w:t xml:space="preserve"> </w:t>
      </w:r>
      <w:r>
        <w:rPr>
          <w:color w:val="000000"/>
        </w:rPr>
        <w:t>arba reglamentuojam</w:t>
      </w:r>
      <w:r w:rsidR="00850B74">
        <w:rPr>
          <w:color w:val="000000"/>
        </w:rPr>
        <w:t>i</w:t>
      </w:r>
      <w:r w:rsidR="00137570">
        <w:rPr>
          <w:color w:val="000000"/>
        </w:rPr>
        <w:t xml:space="preserve"> kitaip</w:t>
      </w:r>
      <w:r w:rsidR="004D254A">
        <w:rPr>
          <w:color w:val="000000"/>
        </w:rPr>
        <w:t xml:space="preserve">. </w:t>
      </w:r>
      <w:r w:rsidR="00636718">
        <w:rPr>
          <w:color w:val="000000"/>
        </w:rPr>
        <w:t>P</w:t>
      </w:r>
      <w:r w:rsidR="00557C64">
        <w:rPr>
          <w:color w:val="000000"/>
        </w:rPr>
        <w:t xml:space="preserve">avyzdžiui, </w:t>
      </w:r>
      <w:r w:rsidR="00137570">
        <w:rPr>
          <w:color w:val="000000"/>
        </w:rPr>
        <w:t>ypatingais atvejais</w:t>
      </w:r>
      <w:r w:rsidR="000D0B24">
        <w:rPr>
          <w:color w:val="000000"/>
        </w:rPr>
        <w:t xml:space="preserve"> SKVC gali </w:t>
      </w:r>
      <w:r w:rsidR="00137570">
        <w:rPr>
          <w:color w:val="000000"/>
        </w:rPr>
        <w:t>priim</w:t>
      </w:r>
      <w:r w:rsidR="000D0B24">
        <w:rPr>
          <w:color w:val="000000"/>
        </w:rPr>
        <w:t>t</w:t>
      </w:r>
      <w:r w:rsidR="00137570">
        <w:rPr>
          <w:color w:val="000000"/>
        </w:rPr>
        <w:t>i neoficial</w:t>
      </w:r>
      <w:r w:rsidR="000D0B24">
        <w:rPr>
          <w:color w:val="000000"/>
        </w:rPr>
        <w:t>iu</w:t>
      </w:r>
      <w:r w:rsidR="00137570">
        <w:rPr>
          <w:color w:val="000000"/>
        </w:rPr>
        <w:t>s elektronini</w:t>
      </w:r>
      <w:r w:rsidR="000D0B24">
        <w:rPr>
          <w:color w:val="000000"/>
        </w:rPr>
        <w:t>us</w:t>
      </w:r>
      <w:r w:rsidR="00137570">
        <w:rPr>
          <w:color w:val="000000"/>
        </w:rPr>
        <w:t xml:space="preserve"> </w:t>
      </w:r>
      <w:r w:rsidR="000D0B24">
        <w:rPr>
          <w:color w:val="000000"/>
        </w:rPr>
        <w:t>išsilavinimą pagrindžiančius</w:t>
      </w:r>
      <w:r w:rsidR="00A848B6">
        <w:rPr>
          <w:color w:val="000000"/>
        </w:rPr>
        <w:t xml:space="preserve"> </w:t>
      </w:r>
      <w:r w:rsidR="00137570">
        <w:rPr>
          <w:color w:val="000000"/>
        </w:rPr>
        <w:t>dokument</w:t>
      </w:r>
      <w:r w:rsidR="000D0B24">
        <w:rPr>
          <w:color w:val="000000"/>
        </w:rPr>
        <w:t>us</w:t>
      </w:r>
      <w:r w:rsidR="00137570">
        <w:rPr>
          <w:color w:val="000000"/>
        </w:rPr>
        <w:t>, tiesiogiai atsiųst</w:t>
      </w:r>
      <w:r w:rsidR="000D0B24">
        <w:rPr>
          <w:color w:val="000000"/>
        </w:rPr>
        <w:t>us</w:t>
      </w:r>
      <w:r w:rsidR="00137570">
        <w:rPr>
          <w:color w:val="000000"/>
        </w:rPr>
        <w:t xml:space="preserve"> jos išdavusios institucijos</w:t>
      </w:r>
      <w:r w:rsidR="00465F99">
        <w:rPr>
          <w:color w:val="000000"/>
        </w:rPr>
        <w:t>,</w:t>
      </w:r>
      <w:r w:rsidR="00465F99" w:rsidRPr="00465F99">
        <w:rPr>
          <w:color w:val="000000"/>
        </w:rPr>
        <w:t xml:space="preserve"> </w:t>
      </w:r>
      <w:r w:rsidR="00465F99">
        <w:rPr>
          <w:color w:val="000000"/>
        </w:rPr>
        <w:t>kai asmuo nurodo, kad oficialių dokumentų kita forma pateikimas sutrukdytų jam siekti atitinkamo tikslo</w:t>
      </w:r>
      <w:r w:rsidR="00137570">
        <w:rPr>
          <w:color w:val="000000"/>
        </w:rPr>
        <w:t xml:space="preserve">. </w:t>
      </w:r>
      <w:r w:rsidR="003B07A9">
        <w:rPr>
          <w:color w:val="000000"/>
        </w:rPr>
        <w:t>Darytina išvada, kad pakanka</w:t>
      </w:r>
      <w:r w:rsidR="003B07A9" w:rsidRPr="003B07A9">
        <w:rPr>
          <w:color w:val="000000"/>
        </w:rPr>
        <w:t xml:space="preserve"> </w:t>
      </w:r>
      <w:r w:rsidR="003B07A9">
        <w:rPr>
          <w:color w:val="000000"/>
        </w:rPr>
        <w:t xml:space="preserve">neoficialių elektroninių dokumentų sprendimui dėl kvalifikacijos pripažinimo priimti. </w:t>
      </w:r>
      <w:r w:rsidR="00137570">
        <w:rPr>
          <w:color w:val="000000"/>
        </w:rPr>
        <w:t xml:space="preserve">Tuo tarpu pagal Metodikos 19 punktą </w:t>
      </w:r>
      <w:r w:rsidR="00137570">
        <w:rPr>
          <w:color w:val="000000"/>
          <w:lang w:eastAsia="lt-LT"/>
        </w:rPr>
        <w:t>elektroniniai išsilavinimą liudijantys dokumentai gali būti priimami tik tais atvejais, kai tokie dokumentai pasirašyti elektroniniu parašu.</w:t>
      </w:r>
      <w:r w:rsidR="003B07A9">
        <w:rPr>
          <w:color w:val="000000"/>
          <w:lang w:eastAsia="lt-LT"/>
        </w:rPr>
        <w:t xml:space="preserve"> </w:t>
      </w:r>
      <w:r w:rsidR="000B3C8D">
        <w:rPr>
          <w:color w:val="000000"/>
          <w:lang w:eastAsia="lt-LT"/>
        </w:rPr>
        <w:t>Taigi, s</w:t>
      </w:r>
      <w:r w:rsidR="00636718">
        <w:rPr>
          <w:color w:val="000000"/>
          <w:lang w:eastAsia="lt-LT"/>
        </w:rPr>
        <w:t xml:space="preserve">varstytina, ar </w:t>
      </w:r>
      <w:r w:rsidR="00636718">
        <w:rPr>
          <w:color w:val="000000"/>
        </w:rPr>
        <w:t>vidiniais metodiniais įrankiais tam tikrais atvejais nėra pernelyg išplečiama</w:t>
      </w:r>
      <w:r w:rsidR="0064550D">
        <w:rPr>
          <w:color w:val="000000"/>
        </w:rPr>
        <w:t xml:space="preserve"> dokumentų vertinimo procedūra ir įtvirtinamas reguliavimas, kuris ne visai atitinka Aprašo ar Metodikos nuostatas.</w:t>
      </w:r>
      <w:r w:rsidR="00636718">
        <w:rPr>
          <w:color w:val="000000"/>
          <w:lang w:eastAsia="lt-LT"/>
        </w:rPr>
        <w:t xml:space="preserve"> </w:t>
      </w:r>
    </w:p>
    <w:p w14:paraId="111396CC" w14:textId="617E1933" w:rsidR="00850B74" w:rsidRDefault="002A3DA7" w:rsidP="00B04361">
      <w:pPr>
        <w:spacing w:line="360" w:lineRule="auto"/>
        <w:ind w:firstLine="851"/>
        <w:jc w:val="both"/>
      </w:pPr>
      <w:r>
        <w:rPr>
          <w:color w:val="000000"/>
        </w:rPr>
        <w:t>Antra</w:t>
      </w:r>
      <w:r w:rsidR="00607293">
        <w:rPr>
          <w:color w:val="000000"/>
        </w:rPr>
        <w:t xml:space="preserve">, </w:t>
      </w:r>
      <w:r w:rsidR="00D80A4F">
        <w:rPr>
          <w:color w:val="000000"/>
        </w:rPr>
        <w:t>vidiniai</w:t>
      </w:r>
      <w:r w:rsidR="003501D7">
        <w:rPr>
          <w:color w:val="000000"/>
        </w:rPr>
        <w:t xml:space="preserve"> institucijos</w:t>
      </w:r>
      <w:r w:rsidR="00D80A4F">
        <w:rPr>
          <w:color w:val="000000"/>
        </w:rPr>
        <w:t xml:space="preserve"> </w:t>
      </w:r>
      <w:r w:rsidR="003501D7">
        <w:rPr>
          <w:color w:val="000000"/>
        </w:rPr>
        <w:t>metodiniai įrankiai, kurie nėra patvirtin</w:t>
      </w:r>
      <w:r w:rsidR="00084BA5">
        <w:rPr>
          <w:color w:val="000000"/>
        </w:rPr>
        <w:t>t</w:t>
      </w:r>
      <w:r w:rsidR="003501D7">
        <w:rPr>
          <w:color w:val="000000"/>
        </w:rPr>
        <w:t>i įsakymu, gali būti lengvai</w:t>
      </w:r>
      <w:r w:rsidR="00084BA5">
        <w:rPr>
          <w:color w:val="000000"/>
        </w:rPr>
        <w:t xml:space="preserve"> bei neatsekamai</w:t>
      </w:r>
      <w:r w:rsidR="003501D7" w:rsidRPr="003501D7">
        <w:t xml:space="preserve"> </w:t>
      </w:r>
      <w:r w:rsidR="003501D7">
        <w:t>keičiami ar pildomi,</w:t>
      </w:r>
      <w:r w:rsidR="00084BA5">
        <w:t xml:space="preserve"> </w:t>
      </w:r>
      <w:r w:rsidR="003501D7">
        <w:t xml:space="preserve">jiems nėra nustatytos formos ar turinio reikalavimai. Dėl šios priežasties, </w:t>
      </w:r>
      <w:r w:rsidR="00084BA5">
        <w:t>esant neskaidraus ar nesąžiningo elgesio atvejams, ši</w:t>
      </w:r>
      <w:r w:rsidR="004F0E5B">
        <w:t>e įrankiai</w:t>
      </w:r>
      <w:r w:rsidR="00084BA5">
        <w:t xml:space="preserve"> gali būti </w:t>
      </w:r>
      <w:r w:rsidR="00ED5390">
        <w:t xml:space="preserve">atitinkamai </w:t>
      </w:r>
      <w:r w:rsidR="00451902">
        <w:t>pakeičiami</w:t>
      </w:r>
      <w:r w:rsidR="004F0E5B">
        <w:t xml:space="preserve"> siekiant p</w:t>
      </w:r>
      <w:r w:rsidR="00ED5390">
        <w:t>ri</w:t>
      </w:r>
      <w:r w:rsidR="00084BA5">
        <w:t>dengti ar pat</w:t>
      </w:r>
      <w:r w:rsidR="00451902">
        <w:t>eisinti</w:t>
      </w:r>
      <w:r w:rsidR="00850B74">
        <w:t xml:space="preserve"> galimai</w:t>
      </w:r>
      <w:r w:rsidR="00451902">
        <w:t xml:space="preserve"> </w:t>
      </w:r>
      <w:r w:rsidR="00084BA5">
        <w:t>nepagrįstus veiksmus.</w:t>
      </w:r>
      <w:r w:rsidR="00451902">
        <w:t xml:space="preserve"> </w:t>
      </w:r>
      <w:r w:rsidR="00DB767A">
        <w:t xml:space="preserve">Be to, teisiškai neįtvirtinus atitinkamų elgesio variantų, dokumentus nagrinėjantiems asmenims, pasielgusiems netinkamai ar ne pagal nusistovėjusią institucijos praktiką, negali būti taikoma atsakomybė, todėl sudaroma palanki terpė </w:t>
      </w:r>
      <w:r w:rsidR="00DB767A" w:rsidRPr="00162CD7">
        <w:t>piktnaudžiavimams</w:t>
      </w:r>
      <w:r w:rsidR="00DB767A">
        <w:t xml:space="preserve"> ir korupcijai neatspariai aplinkai formuotis</w:t>
      </w:r>
      <w:r w:rsidR="00DB767A" w:rsidRPr="00162CD7">
        <w:t>.</w:t>
      </w:r>
    </w:p>
    <w:p w14:paraId="0949C9DE" w14:textId="378CC42F" w:rsidR="009B18EE" w:rsidRDefault="002A3DA7" w:rsidP="00B04361">
      <w:pPr>
        <w:spacing w:line="360" w:lineRule="auto"/>
        <w:ind w:firstLine="851"/>
        <w:jc w:val="both"/>
      </w:pPr>
      <w:r>
        <w:lastRenderedPageBreak/>
        <w:t xml:space="preserve">Trečia, </w:t>
      </w:r>
      <w:r>
        <w:rPr>
          <w:color w:val="000000"/>
        </w:rPr>
        <w:t>vidiniai</w:t>
      </w:r>
      <w:r w:rsidR="00C120A6">
        <w:rPr>
          <w:color w:val="000000"/>
        </w:rPr>
        <w:t xml:space="preserve"> SKVC</w:t>
      </w:r>
      <w:r>
        <w:rPr>
          <w:color w:val="000000"/>
        </w:rPr>
        <w:t xml:space="preserve"> metodiniai įrankiai nėra viešai skelbiami, todėl asmenims</w:t>
      </w:r>
      <w:r w:rsidR="00C120A6">
        <w:rPr>
          <w:color w:val="000000"/>
        </w:rPr>
        <w:t xml:space="preserve"> nėra galimybės sužinoti, kokius dokumentus tam tikrais atvejais pakanka pateikti, kokios galimos išimtys. </w:t>
      </w:r>
    </w:p>
    <w:p w14:paraId="7C7652C5" w14:textId="0F3FDF2A" w:rsidR="00882019" w:rsidRDefault="00451902" w:rsidP="00882019">
      <w:pPr>
        <w:spacing w:line="360" w:lineRule="auto"/>
        <w:ind w:firstLine="851"/>
        <w:jc w:val="both"/>
        <w:rPr>
          <w:color w:val="000000"/>
        </w:rPr>
      </w:pPr>
      <w:r>
        <w:rPr>
          <w:color w:val="000000"/>
          <w:lang w:eastAsia="lt-LT"/>
        </w:rPr>
        <w:t>Mūsų nuomone, jeigu yra poreikis detalizuoti tam tikrus dokumentų nagrinėjimo</w:t>
      </w:r>
      <w:r w:rsidR="009B18EE">
        <w:rPr>
          <w:color w:val="000000"/>
          <w:lang w:eastAsia="lt-LT"/>
        </w:rPr>
        <w:t>, jų vertinimo ar pripažinimo tinkamais</w:t>
      </w:r>
      <w:r>
        <w:rPr>
          <w:color w:val="000000"/>
          <w:lang w:eastAsia="lt-LT"/>
        </w:rPr>
        <w:t xml:space="preserve"> </w:t>
      </w:r>
      <w:r w:rsidR="00CB3CBF">
        <w:rPr>
          <w:color w:val="000000"/>
          <w:lang w:eastAsia="lt-LT"/>
        </w:rPr>
        <w:t>momentus</w:t>
      </w:r>
      <w:r>
        <w:rPr>
          <w:color w:val="000000"/>
          <w:lang w:eastAsia="lt-LT"/>
        </w:rPr>
        <w:t xml:space="preserve">, </w:t>
      </w:r>
      <w:r w:rsidR="00D446F0">
        <w:rPr>
          <w:color w:val="000000"/>
          <w:lang w:eastAsia="lt-LT"/>
        </w:rPr>
        <w:t>nustatyti SKVC</w:t>
      </w:r>
      <w:r w:rsidR="00070FE6">
        <w:rPr>
          <w:color w:val="000000"/>
          <w:lang w:eastAsia="lt-LT"/>
        </w:rPr>
        <w:t xml:space="preserve"> galimus</w:t>
      </w:r>
      <w:r w:rsidR="00D446F0">
        <w:rPr>
          <w:color w:val="000000"/>
          <w:lang w:eastAsia="lt-LT"/>
        </w:rPr>
        <w:t xml:space="preserve"> veiksmus esant </w:t>
      </w:r>
      <w:r w:rsidR="00CB3CBF">
        <w:rPr>
          <w:color w:val="000000"/>
          <w:lang w:eastAsia="lt-LT"/>
        </w:rPr>
        <w:t>išskirtinėms</w:t>
      </w:r>
      <w:r w:rsidR="00D446F0">
        <w:rPr>
          <w:color w:val="000000"/>
          <w:lang w:eastAsia="lt-LT"/>
        </w:rPr>
        <w:t xml:space="preserve"> aplinkybėms ar </w:t>
      </w:r>
      <w:r w:rsidR="00070FE6">
        <w:rPr>
          <w:color w:val="000000"/>
          <w:lang w:eastAsia="lt-LT"/>
        </w:rPr>
        <w:t>nustatyti</w:t>
      </w:r>
      <w:r w:rsidR="00882019">
        <w:rPr>
          <w:color w:val="000000"/>
          <w:lang w:eastAsia="lt-LT"/>
        </w:rPr>
        <w:t xml:space="preserve"> kitas</w:t>
      </w:r>
      <w:r w:rsidR="00D446F0">
        <w:rPr>
          <w:color w:val="000000"/>
          <w:lang w:eastAsia="lt-LT"/>
        </w:rPr>
        <w:t xml:space="preserve"> išimtis</w:t>
      </w:r>
      <w:r w:rsidR="00B04361">
        <w:rPr>
          <w:color w:val="000000"/>
          <w:lang w:eastAsia="lt-LT"/>
        </w:rPr>
        <w:t xml:space="preserve">, tai turėtų </w:t>
      </w:r>
      <w:r>
        <w:rPr>
          <w:color w:val="000000"/>
          <w:lang w:eastAsia="lt-LT"/>
        </w:rPr>
        <w:t xml:space="preserve">būti </w:t>
      </w:r>
      <w:r w:rsidR="00070FE6">
        <w:rPr>
          <w:color w:val="000000"/>
          <w:lang w:eastAsia="lt-LT"/>
        </w:rPr>
        <w:t>įtvirtinam</w:t>
      </w:r>
      <w:r w:rsidR="00B04361">
        <w:rPr>
          <w:color w:val="000000"/>
          <w:lang w:eastAsia="lt-LT"/>
        </w:rPr>
        <w:t>a</w:t>
      </w:r>
      <w:r>
        <w:rPr>
          <w:color w:val="000000"/>
          <w:lang w:eastAsia="lt-LT"/>
        </w:rPr>
        <w:t xml:space="preserve"> ne SKVC </w:t>
      </w:r>
      <w:r>
        <w:rPr>
          <w:color w:val="000000"/>
        </w:rPr>
        <w:t>vidiniuose metodiniuose įrankiuose, o</w:t>
      </w:r>
      <w:r>
        <w:rPr>
          <w:color w:val="000000"/>
          <w:lang w:eastAsia="lt-LT"/>
        </w:rPr>
        <w:t xml:space="preserve"> aukštesnę juridinę galią turinčiuose teisės aktuose.</w:t>
      </w:r>
      <w:r w:rsidR="00882019">
        <w:rPr>
          <w:color w:val="000000"/>
          <w:lang w:eastAsia="lt-LT"/>
        </w:rPr>
        <w:t xml:space="preserve"> </w:t>
      </w:r>
      <w:r w:rsidR="00561C4F">
        <w:rPr>
          <w:color w:val="000000"/>
        </w:rPr>
        <w:t xml:space="preserve">Atsižvelgdami į </w:t>
      </w:r>
      <w:r w:rsidR="00882019">
        <w:rPr>
          <w:color w:val="000000"/>
        </w:rPr>
        <w:t>tai</w:t>
      </w:r>
      <w:r w:rsidR="00561C4F">
        <w:rPr>
          <w:color w:val="000000"/>
        </w:rPr>
        <w:t xml:space="preserve">, </w:t>
      </w:r>
      <w:r w:rsidR="00882019">
        <w:rPr>
          <w:color w:val="000000"/>
        </w:rPr>
        <w:t>siūlome</w:t>
      </w:r>
      <w:r w:rsidR="008A3E1C">
        <w:rPr>
          <w:color w:val="000000"/>
        </w:rPr>
        <w:t xml:space="preserve"> aukščiau</w:t>
      </w:r>
      <w:r w:rsidR="00882019" w:rsidRPr="00882019">
        <w:rPr>
          <w:color w:val="000000"/>
        </w:rPr>
        <w:t xml:space="preserve"> </w:t>
      </w:r>
      <w:r w:rsidR="008A3E1C">
        <w:rPr>
          <w:color w:val="000000"/>
        </w:rPr>
        <w:t xml:space="preserve">minėtus </w:t>
      </w:r>
      <w:r w:rsidR="00882019">
        <w:rPr>
          <w:color w:val="000000"/>
        </w:rPr>
        <w:t xml:space="preserve">dokumentų, liudijančių išsilavinimą, vertinimo ir </w:t>
      </w:r>
      <w:r w:rsidR="00566B72">
        <w:rPr>
          <w:color w:val="000000"/>
        </w:rPr>
        <w:t xml:space="preserve">kitus </w:t>
      </w:r>
      <w:r w:rsidR="00882019">
        <w:rPr>
          <w:color w:val="000000"/>
        </w:rPr>
        <w:t>kvalifikacijų pripažinimo procedūr</w:t>
      </w:r>
      <w:r w:rsidR="000964BE">
        <w:rPr>
          <w:color w:val="000000"/>
        </w:rPr>
        <w:t>ai įtakos turinčius</w:t>
      </w:r>
      <w:r w:rsidR="00882019">
        <w:rPr>
          <w:color w:val="000000"/>
        </w:rPr>
        <w:t xml:space="preserve"> </w:t>
      </w:r>
      <w:r w:rsidR="008A3E1C">
        <w:rPr>
          <w:color w:val="000000"/>
        </w:rPr>
        <w:t xml:space="preserve">aspektus </w:t>
      </w:r>
      <w:r w:rsidR="00882019">
        <w:rPr>
          <w:color w:val="000000"/>
        </w:rPr>
        <w:t xml:space="preserve">detalizuoti Metodikoje. Manome, kad </w:t>
      </w:r>
      <w:r w:rsidR="00566B72">
        <w:rPr>
          <w:color w:val="000000"/>
        </w:rPr>
        <w:t>tai</w:t>
      </w:r>
      <w:r w:rsidR="00114AEC">
        <w:rPr>
          <w:color w:val="000000"/>
        </w:rPr>
        <w:t xml:space="preserve"> </w:t>
      </w:r>
      <w:r w:rsidR="00DA0612">
        <w:rPr>
          <w:color w:val="000000"/>
        </w:rPr>
        <w:t xml:space="preserve">prisidėtų prie </w:t>
      </w:r>
      <w:r w:rsidR="00882019">
        <w:rPr>
          <w:color w:val="000000"/>
        </w:rPr>
        <w:t xml:space="preserve">skaidresnės kvalifikacijų pripažinimo procedūros ir nuoseklesnės praktikos ne tik SKVC, bet ir </w:t>
      </w:r>
      <w:r w:rsidR="009452D7">
        <w:rPr>
          <w:color w:val="000000"/>
        </w:rPr>
        <w:t>aukštosiose mokyklose</w:t>
      </w:r>
      <w:r w:rsidR="00882019">
        <w:rPr>
          <w:color w:val="000000"/>
        </w:rPr>
        <w:t>, turinčios</w:t>
      </w:r>
      <w:r w:rsidR="0042244D">
        <w:rPr>
          <w:color w:val="000000"/>
        </w:rPr>
        <w:t>e</w:t>
      </w:r>
      <w:r w:rsidR="00882019">
        <w:rPr>
          <w:color w:val="000000"/>
        </w:rPr>
        <w:t xml:space="preserve"> teisę vykdyti kvalifikacijų akademinį pripažinimą, kadangi jos savo veikloje </w:t>
      </w:r>
      <w:r w:rsidR="00566B72">
        <w:rPr>
          <w:color w:val="000000"/>
        </w:rPr>
        <w:t xml:space="preserve">taip pat </w:t>
      </w:r>
      <w:r w:rsidR="0042244D">
        <w:rPr>
          <w:color w:val="000000"/>
        </w:rPr>
        <w:t>taiko</w:t>
      </w:r>
      <w:r w:rsidR="00882019">
        <w:rPr>
          <w:color w:val="000000"/>
        </w:rPr>
        <w:t xml:space="preserve"> Metodikos nuostat</w:t>
      </w:r>
      <w:r w:rsidR="0042244D">
        <w:rPr>
          <w:color w:val="000000"/>
        </w:rPr>
        <w:t>a</w:t>
      </w:r>
      <w:r w:rsidR="00882019">
        <w:rPr>
          <w:color w:val="000000"/>
        </w:rPr>
        <w:t>s (</w:t>
      </w:r>
      <w:r w:rsidR="00501366">
        <w:rPr>
          <w:color w:val="000000"/>
        </w:rPr>
        <w:t>Metodikos 3 punktas, Aprašo 24 punktas)</w:t>
      </w:r>
      <w:r w:rsidR="0042244D">
        <w:rPr>
          <w:color w:val="000000"/>
        </w:rPr>
        <w:t>.</w:t>
      </w:r>
    </w:p>
    <w:p w14:paraId="4C2D9EE0" w14:textId="5FF92612" w:rsidR="00223E07" w:rsidRDefault="00DD7419" w:rsidP="007A5C66">
      <w:pPr>
        <w:spacing w:line="360" w:lineRule="auto"/>
        <w:ind w:firstLine="851"/>
        <w:jc w:val="both"/>
      </w:pPr>
      <w:r>
        <w:t>4</w:t>
      </w:r>
      <w:r w:rsidR="00F73A58">
        <w:t>.</w:t>
      </w:r>
      <w:r w:rsidR="00F73A58" w:rsidRPr="007B1964">
        <w:rPr>
          <w:i/>
        </w:rPr>
        <w:t xml:space="preserve"> </w:t>
      </w:r>
      <w:r w:rsidR="00223E07" w:rsidRPr="007B1964">
        <w:rPr>
          <w:i/>
        </w:rPr>
        <w:t>Nenustatyti atvejai, kai turi būti prašoma pateikti originalius išsilavinimo dokumentus:</w:t>
      </w:r>
    </w:p>
    <w:p w14:paraId="602F6CD8" w14:textId="6C106633" w:rsidR="00FF7FD5" w:rsidRDefault="00F73A58" w:rsidP="007A5C66">
      <w:pPr>
        <w:spacing w:line="360" w:lineRule="auto"/>
        <w:ind w:firstLine="851"/>
        <w:jc w:val="both"/>
      </w:pPr>
      <w:r>
        <w:t xml:space="preserve">Metodikos 19 punkte nustatyta, kad </w:t>
      </w:r>
      <w:r w:rsidRPr="00357BC1">
        <w:rPr>
          <w:i/>
        </w:rPr>
        <w:t>pareiškėjas turėtų teikti dokumentų originalus arba nustatyta tvarka patvirtintas jų kopijas</w:t>
      </w:r>
      <w:r>
        <w:t xml:space="preserve">. </w:t>
      </w:r>
    </w:p>
    <w:p w14:paraId="69347132" w14:textId="7780F205" w:rsidR="00357BC1" w:rsidRDefault="00F73A58" w:rsidP="00162CD7">
      <w:pPr>
        <w:spacing w:line="360" w:lineRule="auto"/>
        <w:ind w:firstLine="851"/>
        <w:jc w:val="both"/>
      </w:pPr>
      <w:r>
        <w:t xml:space="preserve">SKVC nurodė, kad </w:t>
      </w:r>
      <w:r w:rsidRPr="00F73A58">
        <w:t>vadovaujantis nustatyta bendra tvarka,</w:t>
      </w:r>
      <w:r w:rsidR="00FF7FD5">
        <w:t xml:space="preserve"> kvalifikacijų vertinimo</w:t>
      </w:r>
      <w:r w:rsidR="002C0A35">
        <w:t xml:space="preserve"> metu</w:t>
      </w:r>
      <w:r w:rsidRPr="00F73A58">
        <w:t xml:space="preserve"> formuojama </w:t>
      </w:r>
      <w:r w:rsidR="00FD1631">
        <w:t>užsienio valstybės</w:t>
      </w:r>
      <w:r w:rsidRPr="00F73A58">
        <w:t xml:space="preserve"> ar konkretaus regiono specifikai pritaikyta darbo su dokumentais praktika, kuri leidžia atsižvelgti į su </w:t>
      </w:r>
      <w:r w:rsidR="00FD1631">
        <w:t>ta specifika siejamas problemas, todėl</w:t>
      </w:r>
      <w:r w:rsidRPr="00F73A58">
        <w:t xml:space="preserve"> kai kuriais atvejais </w:t>
      </w:r>
      <w:r w:rsidR="001C4FFF" w:rsidRPr="00F73A58">
        <w:t>(p</w:t>
      </w:r>
      <w:r w:rsidR="001C4FFF">
        <w:t>a</w:t>
      </w:r>
      <w:r w:rsidR="001C4FFF" w:rsidRPr="00F73A58">
        <w:t>v</w:t>
      </w:r>
      <w:r w:rsidR="001C4FFF">
        <w:t>y</w:t>
      </w:r>
      <w:r w:rsidR="001C4FFF" w:rsidRPr="00F73A58">
        <w:t>z</w:t>
      </w:r>
      <w:r w:rsidR="001C4FFF">
        <w:t>džiui</w:t>
      </w:r>
      <w:r w:rsidR="001C4FFF" w:rsidRPr="00F73A58">
        <w:t>, Ganos, Nepalo, Egipto</w:t>
      </w:r>
      <w:r w:rsidR="00A860B2">
        <w:t xml:space="preserve"> atvejais</w:t>
      </w:r>
      <w:r w:rsidR="001C4FFF" w:rsidRPr="00F73A58">
        <w:t>)</w:t>
      </w:r>
      <w:r w:rsidR="001C4FFF">
        <w:t xml:space="preserve"> </w:t>
      </w:r>
      <w:r w:rsidRPr="00F73A58">
        <w:t>visada yra prašom</w:t>
      </w:r>
      <w:r w:rsidR="001C4FFF">
        <w:t>a asmenų</w:t>
      </w:r>
      <w:r w:rsidRPr="00F73A58">
        <w:t xml:space="preserve"> pateikti išsilavinimo dokumentų originalus</w:t>
      </w:r>
      <w:r w:rsidR="001C4FFF">
        <w:t>.</w:t>
      </w:r>
      <w:r w:rsidR="001C4FFF" w:rsidRPr="001C4FFF">
        <w:t xml:space="preserve"> </w:t>
      </w:r>
      <w:r w:rsidR="00A860B2">
        <w:t>Kitais atvejais (pavyzdžiui, Nigerijos, Rusijos, Ukrainos atvejais), dokumentų išdavimo faktas gali būti tikrinamas šalies mastu prieinamose centralizuotose duomenų bazėse</w:t>
      </w:r>
      <w:r w:rsidR="004962C4">
        <w:t>.</w:t>
      </w:r>
      <w:r w:rsidR="00843027">
        <w:t xml:space="preserve"> Duomenis apie tai skelbiami SKVC interneto svetainėje.</w:t>
      </w:r>
      <w:r w:rsidR="00843027">
        <w:rPr>
          <w:rStyle w:val="Puslapioinaosnuoroda"/>
        </w:rPr>
        <w:footnoteReference w:id="3"/>
      </w:r>
      <w:r w:rsidR="00A860B2">
        <w:t xml:space="preserve"> </w:t>
      </w:r>
      <w:r w:rsidR="001C4FFF">
        <w:t xml:space="preserve">Darytina </w:t>
      </w:r>
      <w:r w:rsidR="00804800">
        <w:t>prielaida</w:t>
      </w:r>
      <w:r w:rsidR="001C4FFF">
        <w:t>, kad SKVC yra išskyrusi konkreči</w:t>
      </w:r>
      <w:r w:rsidR="00357BC1">
        <w:t>as</w:t>
      </w:r>
      <w:r w:rsidR="001C4FFF">
        <w:t xml:space="preserve"> valstyb</w:t>
      </w:r>
      <w:r w:rsidR="00357BC1">
        <w:t>es</w:t>
      </w:r>
      <w:r w:rsidR="001C4FFF">
        <w:t>, kurių</w:t>
      </w:r>
      <w:r w:rsidR="001C4FFF" w:rsidRPr="001C4FFF">
        <w:t xml:space="preserve"> </w:t>
      </w:r>
      <w:r w:rsidR="001C4FFF">
        <w:t>mokymo įstaigų išduotus kvalifikacijų dokumentus p</w:t>
      </w:r>
      <w:r w:rsidR="004962C4">
        <w:t>rašoma pateikti tik originalius</w:t>
      </w:r>
      <w:r w:rsidR="00685A06">
        <w:t>,</w:t>
      </w:r>
      <w:r w:rsidR="004962C4">
        <w:t xml:space="preserve"> tačiau</w:t>
      </w:r>
      <w:r w:rsidR="00357BC1">
        <w:t xml:space="preserve"> šių valstybių sąrašas nėra teisiškai </w:t>
      </w:r>
      <w:r w:rsidR="00357BC1" w:rsidRPr="003760FA">
        <w:t>patvirtintas</w:t>
      </w:r>
      <w:r w:rsidR="00046E82" w:rsidRPr="003760FA">
        <w:t xml:space="preserve"> ir</w:t>
      </w:r>
      <w:r w:rsidR="002F2D49" w:rsidRPr="003760FA">
        <w:t xml:space="preserve"> iš esmės</w:t>
      </w:r>
      <w:r w:rsidR="00A860B2" w:rsidRPr="003760FA">
        <w:t xml:space="preserve"> </w:t>
      </w:r>
      <w:r w:rsidR="00536AFD" w:rsidRPr="003760FA">
        <w:t>S</w:t>
      </w:r>
      <w:r w:rsidR="00536AFD">
        <w:t>KVC</w:t>
      </w:r>
      <w:r w:rsidR="00FF581E">
        <w:t xml:space="preserve"> paliekama teisė kiekvienu atveju spręsti prašyti originalių dokumentų ar ne</w:t>
      </w:r>
      <w:r w:rsidR="00357BC1" w:rsidRPr="003760FA">
        <w:t>.</w:t>
      </w:r>
    </w:p>
    <w:p w14:paraId="4D903B2F" w14:textId="43E01C8B" w:rsidR="004962C4" w:rsidRDefault="00392DC3" w:rsidP="00162CD7">
      <w:pPr>
        <w:spacing w:line="360" w:lineRule="auto"/>
        <w:ind w:firstLine="851"/>
        <w:jc w:val="both"/>
      </w:pPr>
      <w:r>
        <w:t>Mūsų nuomone, k</w:t>
      </w:r>
      <w:r w:rsidR="00A860B2">
        <w:t>adangi</w:t>
      </w:r>
      <w:r w:rsidR="00357BC1">
        <w:t xml:space="preserve"> </w:t>
      </w:r>
      <w:r w:rsidR="00215C35">
        <w:t>teisės aktuose neįtvirtin</w:t>
      </w:r>
      <w:r w:rsidR="00A860B2">
        <w:t>ti</w:t>
      </w:r>
      <w:r w:rsidR="00215C35">
        <w:t xml:space="preserve"> konkre</w:t>
      </w:r>
      <w:r w:rsidR="00A860B2">
        <w:t>tūs</w:t>
      </w:r>
      <w:r w:rsidR="00215C35">
        <w:t xml:space="preserve"> a</w:t>
      </w:r>
      <w:r w:rsidR="00E73586">
        <w:t>tvej</w:t>
      </w:r>
      <w:r w:rsidR="00A860B2">
        <w:t>ai</w:t>
      </w:r>
      <w:r w:rsidR="00E73586">
        <w:t xml:space="preserve">, </w:t>
      </w:r>
      <w:r>
        <w:t>kai</w:t>
      </w:r>
      <w:r w:rsidR="00E73586">
        <w:t xml:space="preserve"> turi būti prašom</w:t>
      </w:r>
      <w:r w:rsidR="00215C35">
        <w:t xml:space="preserve">a pateikti </w:t>
      </w:r>
      <w:r w:rsidR="00804800">
        <w:t xml:space="preserve">originalius </w:t>
      </w:r>
      <w:r w:rsidR="00215C35" w:rsidRPr="00F73A58">
        <w:t>išsilavinimo dokument</w:t>
      </w:r>
      <w:r w:rsidR="00804800">
        <w:t>u</w:t>
      </w:r>
      <w:r w:rsidR="00215C35" w:rsidRPr="00F73A58">
        <w:t>s</w:t>
      </w:r>
      <w:r w:rsidR="00215C35">
        <w:t xml:space="preserve"> ir atvej</w:t>
      </w:r>
      <w:r w:rsidR="00A860B2">
        <w:t>ai</w:t>
      </w:r>
      <w:r w:rsidR="00215C35">
        <w:t>, kai pakanka</w:t>
      </w:r>
      <w:r w:rsidR="00685A06" w:rsidRPr="00685A06">
        <w:t xml:space="preserve"> </w:t>
      </w:r>
      <w:r w:rsidR="00685A06">
        <w:t xml:space="preserve">nustatyta tvarka patvirtintų </w:t>
      </w:r>
      <w:r w:rsidR="00215C35">
        <w:t xml:space="preserve">šių dokumentų kopijų, </w:t>
      </w:r>
      <w:r w:rsidR="00362B23">
        <w:t>neatmestina</w:t>
      </w:r>
      <w:r w:rsidR="004962C4">
        <w:t xml:space="preserve"> nesąžining</w:t>
      </w:r>
      <w:r w:rsidR="00362B23">
        <w:t>o</w:t>
      </w:r>
      <w:r w:rsidR="004962C4">
        <w:t xml:space="preserve"> elgesi</w:t>
      </w:r>
      <w:r w:rsidR="00362B23">
        <w:t>o galimybė</w:t>
      </w:r>
      <w:r w:rsidR="003760FA">
        <w:t>, pavyzdžiui,</w:t>
      </w:r>
      <w:r w:rsidR="004962C4">
        <w:t xml:space="preserve"> esant tapačioms aplinkybėms iš vienų asmenų nepagrįstai reikalauti pateikti originalius dokumentus, o iš kitų – ne.</w:t>
      </w:r>
      <w:r w:rsidR="004962C4" w:rsidRPr="0003077E">
        <w:t xml:space="preserve"> </w:t>
      </w:r>
    </w:p>
    <w:p w14:paraId="5D45B387" w14:textId="7D599E70" w:rsidR="00162CD7" w:rsidRPr="00162CD7" w:rsidRDefault="00162CD7" w:rsidP="00162CD7">
      <w:pPr>
        <w:spacing w:line="360" w:lineRule="auto"/>
        <w:ind w:firstLine="851"/>
        <w:jc w:val="both"/>
      </w:pPr>
      <w:r w:rsidRPr="00162CD7">
        <w:t>Siek</w:t>
      </w:r>
      <w:r w:rsidR="0003077E">
        <w:t>dami</w:t>
      </w:r>
      <w:r w:rsidRPr="00162CD7">
        <w:t xml:space="preserve"> užtikrinti</w:t>
      </w:r>
      <w:r w:rsidR="00F84475">
        <w:t>,</w:t>
      </w:r>
      <w:r w:rsidRPr="00162CD7">
        <w:t xml:space="preserve"> kad </w:t>
      </w:r>
      <w:r w:rsidR="0003077E">
        <w:t xml:space="preserve">individualių prašymų nagrinėjimas </w:t>
      </w:r>
      <w:r w:rsidRPr="00162CD7">
        <w:t>būtų atliekam</w:t>
      </w:r>
      <w:r w:rsidR="0003077E">
        <w:t>as</w:t>
      </w:r>
      <w:r w:rsidRPr="00162CD7">
        <w:t xml:space="preserve"> objektyviai, siūl</w:t>
      </w:r>
      <w:r w:rsidR="0003077E">
        <w:t>o</w:t>
      </w:r>
      <w:r w:rsidRPr="00162CD7">
        <w:t xml:space="preserve">me </w:t>
      </w:r>
      <w:r w:rsidR="00AA1E5E">
        <w:t>teisės aktuose</w:t>
      </w:r>
      <w:r w:rsidRPr="00162CD7">
        <w:t xml:space="preserve"> </w:t>
      </w:r>
      <w:r w:rsidR="00580F37">
        <w:t xml:space="preserve">(Metodikoje ar kitame SKVC direktoriaus įsakymu patvirtintame dokumente) </w:t>
      </w:r>
      <w:r w:rsidR="0003077E">
        <w:t>nustatyti</w:t>
      </w:r>
      <w:r w:rsidR="00D42B8A">
        <w:t xml:space="preserve"> (detalizuoti)</w:t>
      </w:r>
      <w:r w:rsidRPr="00162CD7">
        <w:t xml:space="preserve"> aplinkyb</w:t>
      </w:r>
      <w:r w:rsidR="00D42B8A">
        <w:t>es</w:t>
      </w:r>
      <w:r w:rsidR="00F84475">
        <w:t xml:space="preserve"> </w:t>
      </w:r>
      <w:r w:rsidR="00532F8E">
        <w:t>i</w:t>
      </w:r>
      <w:r w:rsidR="00F84475">
        <w:t xml:space="preserve">r </w:t>
      </w:r>
      <w:r w:rsidR="00D42B8A">
        <w:t>atvejus</w:t>
      </w:r>
      <w:r w:rsidR="0003077E">
        <w:t xml:space="preserve">, kai privaloma </w:t>
      </w:r>
      <w:r w:rsidR="00532F8E">
        <w:t xml:space="preserve">prašyti </w:t>
      </w:r>
      <w:r w:rsidR="0003077E">
        <w:t xml:space="preserve">pateikti </w:t>
      </w:r>
      <w:r w:rsidR="0003077E" w:rsidRPr="00F73A58">
        <w:t>išsilavinim</w:t>
      </w:r>
      <w:r w:rsidR="00532F8E">
        <w:t>ą pagrindžiančių</w:t>
      </w:r>
      <w:r w:rsidR="0003077E" w:rsidRPr="00F73A58">
        <w:t xml:space="preserve"> dokumentų originalus</w:t>
      </w:r>
      <w:r w:rsidR="0003077E">
        <w:t xml:space="preserve">. </w:t>
      </w:r>
    </w:p>
    <w:p w14:paraId="57B2528C" w14:textId="18360E89" w:rsidR="00223E07" w:rsidRDefault="00DD7419" w:rsidP="007A5C66">
      <w:pPr>
        <w:spacing w:line="360" w:lineRule="auto"/>
        <w:ind w:firstLine="851"/>
        <w:jc w:val="both"/>
      </w:pPr>
      <w:r>
        <w:t>5</w:t>
      </w:r>
      <w:r w:rsidR="00467541">
        <w:t xml:space="preserve">. </w:t>
      </w:r>
      <w:r w:rsidR="00223E07" w:rsidRPr="007B1964">
        <w:rPr>
          <w:i/>
        </w:rPr>
        <w:t>Nepakankamai aptarti informacijos keitimosi pagrindai:</w:t>
      </w:r>
    </w:p>
    <w:p w14:paraId="5DF59E7E" w14:textId="01F60F37" w:rsidR="000C0C32" w:rsidRDefault="000C0C32" w:rsidP="007A5C66">
      <w:pPr>
        <w:spacing w:line="360" w:lineRule="auto"/>
        <w:ind w:firstLine="851"/>
        <w:jc w:val="both"/>
        <w:rPr>
          <w:color w:val="000000"/>
          <w:lang w:eastAsia="lt-LT"/>
        </w:rPr>
      </w:pPr>
      <w:r>
        <w:lastRenderedPageBreak/>
        <w:t xml:space="preserve">Pagal Metodikos </w:t>
      </w:r>
      <w:r>
        <w:rPr>
          <w:color w:val="000000"/>
          <w:lang w:eastAsia="lt-LT"/>
        </w:rPr>
        <w:t xml:space="preserve">28 punktą </w:t>
      </w:r>
      <w:r w:rsidRPr="00AA44F6">
        <w:rPr>
          <w:i/>
          <w:color w:val="000000"/>
          <w:lang w:eastAsia="lt-LT"/>
        </w:rPr>
        <w:t>akademinį pripažinimą vykdanti institucija, norėdama gauti informaciją, susijusią su konkretaus asmens studijomis, turėtų gauti to asmens rašytinį sutikimą atitinkama užsienio kalba. Toks sutikimas yra reikalaujamas kreipiantis į mokyklas ar kitas kompetentingas institucijas</w:t>
      </w:r>
      <w:r>
        <w:rPr>
          <w:color w:val="000000"/>
          <w:lang w:eastAsia="lt-LT"/>
        </w:rPr>
        <w:t>.</w:t>
      </w:r>
    </w:p>
    <w:p w14:paraId="207B0E81" w14:textId="13C3981E" w:rsidR="000C0C32" w:rsidRDefault="00071DB5" w:rsidP="000C0C32">
      <w:pPr>
        <w:spacing w:line="360" w:lineRule="auto"/>
        <w:ind w:firstLine="851"/>
        <w:jc w:val="both"/>
      </w:pPr>
      <w:r>
        <w:t xml:space="preserve">Atkreiptinas dėmesys, kad Metodikoje nėra įtvirtinta, kokiais atvejais ar aplinkybėms esant ir dėl kokios papildomos informacijos apie asmens studijas </w:t>
      </w:r>
      <w:r>
        <w:rPr>
          <w:color w:val="000000"/>
          <w:lang w:eastAsia="lt-LT"/>
        </w:rPr>
        <w:t>akademinį pripažinimą vykdanti institucija</w:t>
      </w:r>
      <w:r>
        <w:t xml:space="preserve"> turėtų kreiptis </w:t>
      </w:r>
      <w:r>
        <w:rPr>
          <w:color w:val="000000"/>
          <w:lang w:eastAsia="lt-LT"/>
        </w:rPr>
        <w:t>į mokyklas ar kitas kompetentingas institucijas.</w:t>
      </w:r>
      <w:r w:rsidR="00A842AA">
        <w:rPr>
          <w:color w:val="000000"/>
          <w:lang w:eastAsia="lt-LT"/>
        </w:rPr>
        <w:t xml:space="preserve"> SKVC informavo, kad</w:t>
      </w:r>
      <w:r>
        <w:rPr>
          <w:color w:val="000000"/>
          <w:lang w:eastAsia="lt-LT"/>
        </w:rPr>
        <w:t xml:space="preserve"> </w:t>
      </w:r>
      <w:r w:rsidR="00A842AA">
        <w:t>praktikoje</w:t>
      </w:r>
      <w:r w:rsidR="003377DD">
        <w:t xml:space="preserve"> </w:t>
      </w:r>
      <w:r w:rsidR="00C8385F">
        <w:t>į kompetentingas institucijas</w:t>
      </w:r>
      <w:r w:rsidR="00C8385F" w:rsidRPr="000C0C32">
        <w:t xml:space="preserve"> </w:t>
      </w:r>
      <w:r w:rsidR="00C8385F">
        <w:t>(</w:t>
      </w:r>
      <w:r w:rsidR="00C8385F" w:rsidRPr="000C0C32">
        <w:t>įprast</w:t>
      </w:r>
      <w:r w:rsidR="00C8385F">
        <w:t>ai į kvalifikacijos suteikėją)</w:t>
      </w:r>
      <w:r w:rsidR="00A842AA">
        <w:t xml:space="preserve"> </w:t>
      </w:r>
      <w:r w:rsidR="00A842AA" w:rsidRPr="000C0C32">
        <w:t>kreipia</w:t>
      </w:r>
      <w:r w:rsidR="00A842AA">
        <w:t>masi</w:t>
      </w:r>
      <w:r w:rsidR="00C8385F">
        <w:t xml:space="preserve">, </w:t>
      </w:r>
      <w:r w:rsidR="003377DD">
        <w:t>kai n</w:t>
      </w:r>
      <w:r w:rsidR="00E2161F">
        <w:t>ėra</w:t>
      </w:r>
      <w:r w:rsidR="003377DD">
        <w:t xml:space="preserve"> </w:t>
      </w:r>
      <w:r w:rsidR="00E2161F">
        <w:rPr>
          <w:color w:val="000000"/>
          <w:lang w:eastAsia="lt-LT"/>
        </w:rPr>
        <w:t>galimybės savarankiškai</w:t>
      </w:r>
      <w:r w:rsidR="003377DD">
        <w:t xml:space="preserve"> patikrinti</w:t>
      </w:r>
      <w:r w:rsidR="00E2161F">
        <w:t>, ar pateikti</w:t>
      </w:r>
      <w:r w:rsidR="003377DD">
        <w:t xml:space="preserve"> dokument</w:t>
      </w:r>
      <w:r w:rsidR="00E2161F">
        <w:t>ai yra</w:t>
      </w:r>
      <w:r w:rsidR="003377DD">
        <w:t xml:space="preserve"> autentišk</w:t>
      </w:r>
      <w:r w:rsidR="00E2161F">
        <w:t>i</w:t>
      </w:r>
      <w:r w:rsidR="008169AD">
        <w:t xml:space="preserve"> ir</w:t>
      </w:r>
      <w:r w:rsidR="00E2161F">
        <w:t xml:space="preserve"> kai: 1) </w:t>
      </w:r>
      <w:r w:rsidR="000C0C32" w:rsidRPr="000C0C32">
        <w:t xml:space="preserve">remiantis turima informacija apie šalyje išduodamus išsilavinimo dokumentus, kyla abejonių </w:t>
      </w:r>
      <w:r w:rsidR="00E2161F">
        <w:t xml:space="preserve">dėl pateiktų dokumentų tikrumo; 2) </w:t>
      </w:r>
      <w:r w:rsidR="000C0C32" w:rsidRPr="000C0C32">
        <w:t>trūksta informacijos apie tam tikru laikotarpiu išduodamus atiti</w:t>
      </w:r>
      <w:r w:rsidR="000C0C32">
        <w:t>nkamos institucijos dokumentus</w:t>
      </w:r>
      <w:r w:rsidR="00E2161F">
        <w:t xml:space="preserve">; 3) </w:t>
      </w:r>
      <w:r w:rsidR="000C0C32" w:rsidRPr="000C0C32">
        <w:t>neturima informaci</w:t>
      </w:r>
      <w:r w:rsidR="00E2161F">
        <w:t xml:space="preserve">jos apie išduodamus dokumentus; 4) </w:t>
      </w:r>
      <w:r w:rsidR="000C0C32">
        <w:t>t</w:t>
      </w:r>
      <w:r w:rsidR="000C0C32" w:rsidRPr="000C0C32">
        <w:t>urima informacija apie išdu</w:t>
      </w:r>
      <w:r w:rsidR="00E2161F">
        <w:t xml:space="preserve">odamus dokumentus yra neišsami; 5) </w:t>
      </w:r>
      <w:r w:rsidR="000C0C32" w:rsidRPr="000C0C32">
        <w:t>kitais panašiais atvejais.</w:t>
      </w:r>
    </w:p>
    <w:p w14:paraId="322BA124" w14:textId="4563024E" w:rsidR="00DC7EAA" w:rsidRDefault="00DC7EAA" w:rsidP="000C0C32">
      <w:pPr>
        <w:spacing w:line="360" w:lineRule="auto"/>
        <w:ind w:firstLine="851"/>
        <w:jc w:val="both"/>
      </w:pPr>
      <w:r>
        <w:t>Pažymėtina, kad pagal Metodikos 9 punktą vertinimo procedūra ir kriterijai turi būti skaidrūs, aišk</w:t>
      </w:r>
      <w:r w:rsidR="003B68E5">
        <w:t>ū</w:t>
      </w:r>
      <w:r>
        <w:t>s, nuosekliai taikomi ir patikimi, o informacija apie juos skelbiama viešai.</w:t>
      </w:r>
      <w:r w:rsidR="00532F8E">
        <w:t xml:space="preserve"> Svarstytina, ar šiuo metu esanti vertinimo procedūra </w:t>
      </w:r>
      <w:r w:rsidR="002F1495">
        <w:t>papildomos informacijos</w:t>
      </w:r>
      <w:r w:rsidR="00202A94">
        <w:t xml:space="preserve"> rinkimo aspektu </w:t>
      </w:r>
      <w:r w:rsidR="00532F8E">
        <w:t xml:space="preserve">yra pakankamai aiški ir </w:t>
      </w:r>
      <w:r w:rsidR="00202A94">
        <w:t>skaidri, kadangi trūksta detalesnio jos teisinio reglamentavimo.</w:t>
      </w:r>
      <w:r w:rsidR="00A842AA">
        <w:t xml:space="preserve"> </w:t>
      </w:r>
      <w:r w:rsidR="00202A94">
        <w:t>A</w:t>
      </w:r>
      <w:r>
        <w:t>tsižvelgiant į tai ir</w:t>
      </w:r>
      <w:r w:rsidR="00AA44F6">
        <w:t xml:space="preserve"> į SKVC</w:t>
      </w:r>
      <w:r w:rsidR="00AA44F6" w:rsidRPr="00162CD7">
        <w:t xml:space="preserve"> turim</w:t>
      </w:r>
      <w:r w:rsidR="00AA44F6">
        <w:t>ą</w:t>
      </w:r>
      <w:r w:rsidR="00AA44F6" w:rsidRPr="00162CD7">
        <w:t xml:space="preserve"> ilgalaik</w:t>
      </w:r>
      <w:r w:rsidR="00AA44F6">
        <w:t>ę</w:t>
      </w:r>
      <w:r w:rsidR="00AA44F6" w:rsidRPr="00162CD7">
        <w:t xml:space="preserve"> praktinės v</w:t>
      </w:r>
      <w:r w:rsidR="00AA44F6">
        <w:t>eiklos patirtį</w:t>
      </w:r>
      <w:r>
        <w:t xml:space="preserve">, siūlome Metodikoje nustatyti bent pavyzdinį sąrašą atvejų, kuriems esant būtų privaloma kreiptis į </w:t>
      </w:r>
      <w:r w:rsidR="001919D5">
        <w:t xml:space="preserve">kvalifikacijos suteikėją ar kitas </w:t>
      </w:r>
      <w:r>
        <w:t>kompetentingas institucijas dėl papildomos informacijos pateikimo</w:t>
      </w:r>
      <w:r w:rsidR="001919D5">
        <w:t xml:space="preserve"> siekiant </w:t>
      </w:r>
      <w:r w:rsidR="00965ABF">
        <w:t>įsitikinti, ar pateikti dokumentai yra autentiški</w:t>
      </w:r>
      <w:r w:rsidR="00202A94">
        <w:t xml:space="preserve"> ir asmuo užsienyje iš tiesų įgijo nurodytą kvalifikaciją</w:t>
      </w:r>
      <w:r>
        <w:t>.</w:t>
      </w:r>
      <w:r w:rsidR="001919D5">
        <w:t xml:space="preserve"> Manome, kad </w:t>
      </w:r>
      <w:r w:rsidR="00202A94">
        <w:t>išsamaus</w:t>
      </w:r>
      <w:r w:rsidR="001919D5">
        <w:t xml:space="preserve"> sąraš</w:t>
      </w:r>
      <w:r w:rsidR="00202A94">
        <w:t>o įtvirtinimas</w:t>
      </w:r>
      <w:r w:rsidR="001919D5">
        <w:t xml:space="preserve"> </w:t>
      </w:r>
      <w:r w:rsidR="00F60CFD">
        <w:t>prisidėtų prie objektyvesnės kvalifikacijos pripažinimo procedūros.</w:t>
      </w:r>
      <w:r w:rsidR="001919D5">
        <w:t xml:space="preserve"> </w:t>
      </w:r>
    </w:p>
    <w:p w14:paraId="684631FF" w14:textId="4BACA2FF" w:rsidR="008F56F1" w:rsidRDefault="00DD7419" w:rsidP="00534F37">
      <w:pPr>
        <w:spacing w:line="360" w:lineRule="auto"/>
        <w:ind w:firstLine="851"/>
        <w:jc w:val="both"/>
      </w:pPr>
      <w:r>
        <w:t>6</w:t>
      </w:r>
      <w:r w:rsidR="006A4DE8">
        <w:t xml:space="preserve">. </w:t>
      </w:r>
      <w:r w:rsidR="008F56F1" w:rsidRPr="007B1964">
        <w:rPr>
          <w:i/>
        </w:rPr>
        <w:t>Viešai skelbiami ne visi teisės aktai</w:t>
      </w:r>
      <w:r w:rsidR="008F56F1">
        <w:rPr>
          <w:i/>
        </w:rPr>
        <w:t>, neaptartas Komisijos sudarymo ir posėdžių organizavimo mechanizmas</w:t>
      </w:r>
      <w:r w:rsidR="008F56F1" w:rsidRPr="007B1964">
        <w:rPr>
          <w:i/>
        </w:rPr>
        <w:t>:</w:t>
      </w:r>
    </w:p>
    <w:p w14:paraId="003B189F" w14:textId="2BDD6A5D" w:rsidR="00534F37" w:rsidRDefault="002F1495" w:rsidP="00534F37">
      <w:pPr>
        <w:spacing w:line="360" w:lineRule="auto"/>
        <w:ind w:firstLine="851"/>
        <w:jc w:val="both"/>
      </w:pPr>
      <w:r>
        <w:t>Komisijos darbo reglamente</w:t>
      </w:r>
      <w:r w:rsidR="009A6BF8">
        <w:t xml:space="preserve"> nustat</w:t>
      </w:r>
      <w:r w:rsidR="00534F37">
        <w:t>yta</w:t>
      </w:r>
      <w:r w:rsidR="009A6BF8">
        <w:t xml:space="preserve"> Komisijos sudarymo, darbo organizavimo tvark</w:t>
      </w:r>
      <w:r w:rsidR="00534F37">
        <w:t>a</w:t>
      </w:r>
      <w:r w:rsidR="009A6BF8">
        <w:t>, jos funkcij</w:t>
      </w:r>
      <w:r w:rsidR="00534F37">
        <w:t>os</w:t>
      </w:r>
      <w:r w:rsidR="009A6BF8">
        <w:t>, teis</w:t>
      </w:r>
      <w:r w:rsidR="00534F37">
        <w:t>ės,</w:t>
      </w:r>
      <w:r w:rsidR="009A6BF8">
        <w:t xml:space="preserve"> pareig</w:t>
      </w:r>
      <w:r w:rsidR="00534F37">
        <w:t>o</w:t>
      </w:r>
      <w:r w:rsidR="009A6BF8">
        <w:t>s i</w:t>
      </w:r>
      <w:r w:rsidR="00534F37">
        <w:t>r</w:t>
      </w:r>
      <w:r w:rsidR="009A6BF8">
        <w:t xml:space="preserve"> at</w:t>
      </w:r>
      <w:r w:rsidR="00534F37">
        <w:t xml:space="preserve">sakomybė, </w:t>
      </w:r>
      <w:r>
        <w:t xml:space="preserve">tačiau šis teisės aktas </w:t>
      </w:r>
      <w:r w:rsidR="00534F37">
        <w:t>nėra registruotas teisės aktų informacinėje sistemoje ir nėra viešinamas SKVC interneto svetainėje. Siekdami didesnio</w:t>
      </w:r>
      <w:r w:rsidR="00F52877">
        <w:t xml:space="preserve"> teisinio reguliavimo</w:t>
      </w:r>
      <w:r w:rsidR="00534F37">
        <w:t xml:space="preserve"> skaidrumo, siūlome </w:t>
      </w:r>
      <w:r>
        <w:t>Komisijos darbo reglament</w:t>
      </w:r>
      <w:r w:rsidR="00534F37">
        <w:t>ą registruoti teisės aktų informacinėje sistemoje.</w:t>
      </w:r>
    </w:p>
    <w:p w14:paraId="1AA58C68" w14:textId="17508365" w:rsidR="00A37065" w:rsidRDefault="00DD7419" w:rsidP="00532F8E">
      <w:pPr>
        <w:spacing w:line="360" w:lineRule="auto"/>
        <w:ind w:firstLine="851"/>
        <w:jc w:val="both"/>
        <w:rPr>
          <w:color w:val="000000"/>
        </w:rPr>
      </w:pPr>
      <w:r>
        <w:t>6</w:t>
      </w:r>
      <w:r w:rsidR="009A6BF8">
        <w:t xml:space="preserve">.1. </w:t>
      </w:r>
      <w:r w:rsidR="0006325C">
        <w:rPr>
          <w:color w:val="000000"/>
        </w:rPr>
        <w:t xml:space="preserve">Komisijos darbo reglamento </w:t>
      </w:r>
      <w:r w:rsidR="00A37065">
        <w:rPr>
          <w:color w:val="000000"/>
        </w:rPr>
        <w:t>5 punkte nustatyta, kad Komisija sudaroma ir jos sudėtis keičiama SKVC direktoriaus įsakymu, Komisijos pirmininką ir sekretorių skiria SKVC direktorius.</w:t>
      </w:r>
    </w:p>
    <w:p w14:paraId="6C5E81C9" w14:textId="337867DD" w:rsidR="00A37065" w:rsidRDefault="00A37065" w:rsidP="00532F8E">
      <w:pPr>
        <w:spacing w:line="360" w:lineRule="auto"/>
        <w:ind w:firstLine="851"/>
        <w:jc w:val="both"/>
        <w:rPr>
          <w:rFonts w:eastAsia="Calibri"/>
        </w:rPr>
      </w:pPr>
      <w:r>
        <w:rPr>
          <w:rFonts w:eastAsia="Calibri"/>
        </w:rPr>
        <w:t xml:space="preserve">Pažymime, kad </w:t>
      </w:r>
      <w:r w:rsidR="009A6BF8">
        <w:t>analizuojamoje nuostatoje nėra atskleidžiamas</w:t>
      </w:r>
      <w:r>
        <w:rPr>
          <w:rFonts w:eastAsia="Calibri"/>
        </w:rPr>
        <w:t xml:space="preserve"> Komisijos sudarymo mechanizmas, kadangi nėra aišku,</w:t>
      </w:r>
      <w:r w:rsidRPr="002F3600">
        <w:rPr>
          <w:rFonts w:eastAsia="Calibri"/>
        </w:rPr>
        <w:t xml:space="preserve"> koki</w:t>
      </w:r>
      <w:r>
        <w:rPr>
          <w:rFonts w:eastAsia="Calibri"/>
        </w:rPr>
        <w:t>as pareigias einantys, kokius reikalavimus atitinkantys</w:t>
      </w:r>
      <w:r w:rsidRPr="002F3600">
        <w:rPr>
          <w:rFonts w:eastAsia="Calibri"/>
        </w:rPr>
        <w:t xml:space="preserve"> asmenys sudaro </w:t>
      </w:r>
      <w:r>
        <w:rPr>
          <w:rFonts w:eastAsia="Calibri"/>
        </w:rPr>
        <w:t>K</w:t>
      </w:r>
      <w:r w:rsidRPr="002F3600">
        <w:rPr>
          <w:rFonts w:eastAsia="Calibri"/>
        </w:rPr>
        <w:t xml:space="preserve">omisijos sudėtį ir kas </w:t>
      </w:r>
      <w:r>
        <w:rPr>
          <w:rFonts w:eastAsia="Calibri"/>
        </w:rPr>
        <w:t>paskiriamas</w:t>
      </w:r>
      <w:r w:rsidRPr="002F3600">
        <w:rPr>
          <w:rFonts w:eastAsia="Calibri"/>
        </w:rPr>
        <w:t xml:space="preserve"> jos pirminink</w:t>
      </w:r>
      <w:r>
        <w:rPr>
          <w:rFonts w:eastAsia="Calibri"/>
        </w:rPr>
        <w:t>u</w:t>
      </w:r>
      <w:r w:rsidRPr="002F3600">
        <w:rPr>
          <w:rFonts w:eastAsia="Calibri"/>
        </w:rPr>
        <w:t>.</w:t>
      </w:r>
      <w:r>
        <w:rPr>
          <w:rFonts w:eastAsia="Calibri"/>
        </w:rPr>
        <w:t xml:space="preserve"> Be to, </w:t>
      </w:r>
      <w:r w:rsidR="00F52877">
        <w:rPr>
          <w:rFonts w:eastAsia="Calibri"/>
        </w:rPr>
        <w:t>nėra numatytas Komisijos narių rotacijos principas</w:t>
      </w:r>
      <w:r>
        <w:rPr>
          <w:rFonts w:eastAsia="Calibri"/>
        </w:rPr>
        <w:t>.</w:t>
      </w:r>
      <w:r w:rsidRPr="002F3600">
        <w:rPr>
          <w:rFonts w:eastAsia="Calibri"/>
        </w:rPr>
        <w:t xml:space="preserve"> Esant neaiškiam teisiniam reguliavimui, sudaroma galimybė priimti </w:t>
      </w:r>
      <w:r w:rsidRPr="002F3600">
        <w:rPr>
          <w:rFonts w:eastAsia="Calibri"/>
        </w:rPr>
        <w:lastRenderedPageBreak/>
        <w:t xml:space="preserve">sprendimą vienam asmeniui, kai įstaigos vadovas sudaro </w:t>
      </w:r>
      <w:r>
        <w:rPr>
          <w:rFonts w:eastAsia="Calibri"/>
        </w:rPr>
        <w:t>K</w:t>
      </w:r>
      <w:r w:rsidRPr="002F3600">
        <w:rPr>
          <w:rFonts w:eastAsia="Calibri"/>
        </w:rPr>
        <w:t>omisiją</w:t>
      </w:r>
      <w:r>
        <w:rPr>
          <w:rFonts w:eastAsia="Calibri"/>
        </w:rPr>
        <w:t xml:space="preserve"> iš sau pavaldžių asmenų</w:t>
      </w:r>
      <w:r w:rsidRPr="002F3600">
        <w:rPr>
          <w:rFonts w:eastAsia="Calibri"/>
        </w:rPr>
        <w:t xml:space="preserve">, paskiria save </w:t>
      </w:r>
      <w:r>
        <w:rPr>
          <w:rFonts w:eastAsia="Calibri"/>
        </w:rPr>
        <w:t>K</w:t>
      </w:r>
      <w:r w:rsidRPr="002F3600">
        <w:rPr>
          <w:rFonts w:eastAsia="Calibri"/>
        </w:rPr>
        <w:t xml:space="preserve">omisijos pirmininku ir nulemia sprendimo baigtį balsams </w:t>
      </w:r>
      <w:r>
        <w:rPr>
          <w:rFonts w:eastAsia="Calibri"/>
        </w:rPr>
        <w:t>pasiskirsčius</w:t>
      </w:r>
      <w:r w:rsidRPr="002F3600">
        <w:rPr>
          <w:rFonts w:eastAsia="Calibri"/>
        </w:rPr>
        <w:t xml:space="preserve"> po lygiai</w:t>
      </w:r>
      <w:r w:rsidR="009A6BF8">
        <w:rPr>
          <w:rFonts w:eastAsia="Calibri"/>
        </w:rPr>
        <w:t>.</w:t>
      </w:r>
    </w:p>
    <w:p w14:paraId="27EF6457" w14:textId="46F9F973" w:rsidR="009A6BF8" w:rsidRDefault="009A6BF8" w:rsidP="00532F8E">
      <w:pPr>
        <w:spacing w:line="360" w:lineRule="auto"/>
        <w:ind w:firstLine="851"/>
        <w:jc w:val="both"/>
        <w:rPr>
          <w:rFonts w:eastAsia="Calibri"/>
        </w:rPr>
      </w:pPr>
      <w:r>
        <w:rPr>
          <w:rFonts w:eastAsia="Calibri"/>
        </w:rPr>
        <w:t xml:space="preserve">Siūlome </w:t>
      </w:r>
      <w:r w:rsidRPr="002F3600">
        <w:rPr>
          <w:rFonts w:eastAsia="Calibri"/>
        </w:rPr>
        <w:t xml:space="preserve">nustatyti </w:t>
      </w:r>
      <w:r>
        <w:rPr>
          <w:rFonts w:eastAsia="Calibri"/>
        </w:rPr>
        <w:t>detalesnį K</w:t>
      </w:r>
      <w:r w:rsidRPr="002F3600">
        <w:rPr>
          <w:rFonts w:eastAsia="Calibri"/>
        </w:rPr>
        <w:t xml:space="preserve">omisijos </w:t>
      </w:r>
      <w:r>
        <w:rPr>
          <w:rFonts w:eastAsia="Calibri"/>
        </w:rPr>
        <w:t>sudarymo</w:t>
      </w:r>
      <w:r w:rsidRPr="002F3600">
        <w:rPr>
          <w:rFonts w:eastAsia="Calibri"/>
        </w:rPr>
        <w:t xml:space="preserve"> mechanizmą</w:t>
      </w:r>
      <w:r>
        <w:rPr>
          <w:rFonts w:eastAsia="Calibri"/>
        </w:rPr>
        <w:t>, jeigu įmanoma, užtikrinant, kad jos nariai nebūtų tarpusav</w:t>
      </w:r>
      <w:r w:rsidR="00F52877">
        <w:rPr>
          <w:rFonts w:eastAsia="Calibri"/>
        </w:rPr>
        <w:t>yje susiję pavaldumo santykiais ir</w:t>
      </w:r>
      <w:r w:rsidR="00D42B8A">
        <w:rPr>
          <w:rFonts w:eastAsia="Calibri"/>
        </w:rPr>
        <w:t xml:space="preserve"> pagal galimybes</w:t>
      </w:r>
      <w:r w:rsidR="00F52877">
        <w:rPr>
          <w:rFonts w:eastAsia="Calibri"/>
        </w:rPr>
        <w:t xml:space="preserve"> </w:t>
      </w:r>
      <w:r w:rsidR="00686272">
        <w:rPr>
          <w:rFonts w:eastAsia="Calibri"/>
        </w:rPr>
        <w:t>reglamentuoti narių rotaciją</w:t>
      </w:r>
      <w:r>
        <w:rPr>
          <w:rFonts w:eastAsia="Calibri"/>
        </w:rPr>
        <w:t>.</w:t>
      </w:r>
    </w:p>
    <w:p w14:paraId="554B5560" w14:textId="150F57B2" w:rsidR="00F60CFD" w:rsidRDefault="00DD7419" w:rsidP="00532F8E">
      <w:pPr>
        <w:spacing w:line="360" w:lineRule="auto"/>
        <w:ind w:firstLine="851"/>
        <w:jc w:val="both"/>
        <w:rPr>
          <w:color w:val="000000"/>
        </w:rPr>
      </w:pPr>
      <w:r>
        <w:rPr>
          <w:rFonts w:eastAsia="Calibri"/>
        </w:rPr>
        <w:t>6</w:t>
      </w:r>
      <w:r w:rsidR="009A6BF8">
        <w:rPr>
          <w:rFonts w:eastAsia="Calibri"/>
        </w:rPr>
        <w:t xml:space="preserve">.2. Pagal Komisijos darbo reglamento </w:t>
      </w:r>
      <w:r w:rsidR="0006325C">
        <w:rPr>
          <w:color w:val="000000"/>
        </w:rPr>
        <w:t>15.2 papunkt</w:t>
      </w:r>
      <w:r w:rsidR="009A6BF8">
        <w:rPr>
          <w:color w:val="000000"/>
        </w:rPr>
        <w:t>į</w:t>
      </w:r>
      <w:r w:rsidR="00013BCA">
        <w:rPr>
          <w:color w:val="000000"/>
        </w:rPr>
        <w:t xml:space="preserve"> Komisija priima protokolinius sprendimus, kuriais vadovau</w:t>
      </w:r>
      <w:r w:rsidR="00A37065">
        <w:rPr>
          <w:color w:val="000000"/>
        </w:rPr>
        <w:t>damasis</w:t>
      </w:r>
      <w:r w:rsidR="00013BCA">
        <w:rPr>
          <w:color w:val="000000"/>
        </w:rPr>
        <w:t xml:space="preserve"> SKVC priima sprendimus dėl išsilavinimo ir kvalifikacijų, susijusių </w:t>
      </w:r>
      <w:r w:rsidR="00663868">
        <w:rPr>
          <w:color w:val="000000"/>
        </w:rPr>
        <w:t xml:space="preserve">su aukštuoju mokslu ir įgytų pagal užsienio valstybių ir tarptautinių organizacijų švietimo programas, vertinimo ir (ar) pripažinimo, atitikmenų nustatymo ir pažymių pervedimo praktikos formavimo </w:t>
      </w:r>
      <w:r w:rsidR="00663868" w:rsidRPr="00FE7ED1">
        <w:rPr>
          <w:i/>
          <w:color w:val="000000"/>
        </w:rPr>
        <w:t>teisės aktuose nenumatytais arba ypatingais atvejais</w:t>
      </w:r>
      <w:r w:rsidR="00663868">
        <w:rPr>
          <w:color w:val="000000"/>
        </w:rPr>
        <w:t>.</w:t>
      </w:r>
    </w:p>
    <w:p w14:paraId="630544E8" w14:textId="27086D13" w:rsidR="00366C6A" w:rsidRDefault="00A37065" w:rsidP="00532F8E">
      <w:pPr>
        <w:spacing w:line="360" w:lineRule="auto"/>
        <w:ind w:firstLine="851"/>
        <w:jc w:val="both"/>
        <w:rPr>
          <w:color w:val="000000"/>
        </w:rPr>
      </w:pPr>
      <w:r>
        <w:rPr>
          <w:color w:val="000000"/>
        </w:rPr>
        <w:t>Mūsų nuomone, analizuojama nuostata svarstytina</w:t>
      </w:r>
      <w:r w:rsidR="00FE7ED1">
        <w:rPr>
          <w:color w:val="000000"/>
        </w:rPr>
        <w:t>, kadangi</w:t>
      </w:r>
      <w:r>
        <w:rPr>
          <w:color w:val="000000"/>
        </w:rPr>
        <w:t xml:space="preserve"> </w:t>
      </w:r>
      <w:r w:rsidR="009A6BF8">
        <w:rPr>
          <w:color w:val="000000"/>
        </w:rPr>
        <w:t xml:space="preserve">iš teisinio reguliavimo nėra </w:t>
      </w:r>
      <w:r w:rsidR="00686272">
        <w:rPr>
          <w:color w:val="000000"/>
        </w:rPr>
        <w:t xml:space="preserve">pilnai </w:t>
      </w:r>
      <w:r w:rsidR="00534F37">
        <w:t>aišku,</w:t>
      </w:r>
      <w:r w:rsidR="00686272">
        <w:t xml:space="preserve"> kokiais atvejais ir</w:t>
      </w:r>
      <w:r w:rsidR="00534F37">
        <w:t xml:space="preserve"> </w:t>
      </w:r>
      <w:r w:rsidR="00534F37">
        <w:rPr>
          <w:color w:val="000000"/>
        </w:rPr>
        <w:t xml:space="preserve">kokioms aplinkybėms esant </w:t>
      </w:r>
      <w:r w:rsidR="000C4FAA">
        <w:rPr>
          <w:color w:val="000000"/>
        </w:rPr>
        <w:t>bei</w:t>
      </w:r>
      <w:r w:rsidR="00686272">
        <w:rPr>
          <w:color w:val="000000"/>
        </w:rPr>
        <w:t xml:space="preserve"> kieno iniciatyva </w:t>
      </w:r>
      <w:r w:rsidR="00534F37">
        <w:rPr>
          <w:color w:val="000000"/>
        </w:rPr>
        <w:t>šaukiami Komisijos posėdžiai</w:t>
      </w:r>
      <w:r w:rsidR="00686272">
        <w:rPr>
          <w:color w:val="000000"/>
        </w:rPr>
        <w:t>. Darytina prielaida, kad Komisija nagrinėja sudėtingiausius kvalifikacijų vertinimo ar pažymių pervedimo atvejus</w:t>
      </w:r>
      <w:r w:rsidR="00366C6A">
        <w:rPr>
          <w:color w:val="000000"/>
        </w:rPr>
        <w:t xml:space="preserve">, kurie praktikoje iškyla specialistams nagrinėjant pateiktus dokumentus. Kita vertus, </w:t>
      </w:r>
      <w:r w:rsidR="00CA37C9">
        <w:rPr>
          <w:color w:val="000000"/>
        </w:rPr>
        <w:t xml:space="preserve">atsižvelgiant į tai, kad Komisijos darbo reglamente ir kituose SKVC veiklą reglamentuojančiuose teisės aktuose neapibrėžta „ypatingų atvejų“ sąvoka, svarstytina, ar nepaliekama vietos įvairioms interpretacijoms ir nesuteikiama pernelyg plati </w:t>
      </w:r>
      <w:proofErr w:type="spellStart"/>
      <w:r w:rsidR="00CA37C9">
        <w:rPr>
          <w:color w:val="000000"/>
        </w:rPr>
        <w:t>diskrecijos</w:t>
      </w:r>
      <w:proofErr w:type="spellEnd"/>
      <w:r w:rsidR="00CA37C9">
        <w:rPr>
          <w:color w:val="000000"/>
        </w:rPr>
        <w:t xml:space="preserve"> teisė</w:t>
      </w:r>
      <w:r w:rsidR="00B053C5">
        <w:rPr>
          <w:color w:val="000000"/>
        </w:rPr>
        <w:t xml:space="preserve"> specialistams</w:t>
      </w:r>
      <w:r w:rsidR="00CA37C9">
        <w:rPr>
          <w:color w:val="000000"/>
        </w:rPr>
        <w:t xml:space="preserve"> savo nuožiūra s</w:t>
      </w:r>
      <w:r w:rsidR="00FE7ED1">
        <w:rPr>
          <w:color w:val="000000"/>
        </w:rPr>
        <w:t xml:space="preserve">pręsti apie atvejo </w:t>
      </w:r>
      <w:r w:rsidR="00261876">
        <w:rPr>
          <w:color w:val="000000"/>
        </w:rPr>
        <w:t>ypating</w:t>
      </w:r>
      <w:r w:rsidR="00FE7ED1">
        <w:rPr>
          <w:color w:val="000000"/>
        </w:rPr>
        <w:t>umą.</w:t>
      </w:r>
    </w:p>
    <w:p w14:paraId="46172DAC" w14:textId="4CC104B0" w:rsidR="00F60CFD" w:rsidRDefault="00B053C5" w:rsidP="00532F8E">
      <w:pPr>
        <w:spacing w:line="360" w:lineRule="auto"/>
        <w:ind w:firstLine="851"/>
        <w:jc w:val="both"/>
      </w:pPr>
      <w:r>
        <w:t>Atsižvelgdami į išdėstytas aplinkybes, siūlome teisės aktuose</w:t>
      </w:r>
      <w:r w:rsidR="00620A76">
        <w:t xml:space="preserve"> (Metodikoje arba </w:t>
      </w:r>
      <w:r w:rsidR="00620A76">
        <w:rPr>
          <w:rFonts w:eastAsia="Calibri"/>
        </w:rPr>
        <w:t>Komisijos darbo reglamente)</w:t>
      </w:r>
      <w:r w:rsidR="00620A76">
        <w:t xml:space="preserve"> </w:t>
      </w:r>
      <w:r w:rsidR="00FE7ED1">
        <w:t>atskleisti ypatingų atvejų sąvoką</w:t>
      </w:r>
      <w:r>
        <w:t>, kuomet sprendžiant klausimus dėl kvalifikacijų pripažinimo, atitikmenų nustatymo ir pažymių pervedimo kreipiamasi į Komisiją.</w:t>
      </w:r>
    </w:p>
    <w:p w14:paraId="774C3463" w14:textId="09D93B2C" w:rsidR="00226B9B" w:rsidRDefault="00786631" w:rsidP="007A5C66">
      <w:pPr>
        <w:spacing w:line="360" w:lineRule="auto"/>
        <w:ind w:firstLine="851"/>
        <w:jc w:val="both"/>
        <w:rPr>
          <w:color w:val="000000"/>
        </w:rPr>
      </w:pPr>
      <w:r w:rsidRPr="00246A85">
        <w:t xml:space="preserve">Prašome per 2 mėnesius nuo antikorupcinio vertinimo išvados gavimo dienos informuoti Lietuvos Respublikos specialiųjų tyrimų tarnybą, kaip buvo atsižvelgta ar numatoma atsižvelgti į antikorupcinio vertinimo išvados pasiūlymus (pateikti motyvuotą informaciją </w:t>
      </w:r>
      <w:r>
        <w:t xml:space="preserve">apie </w:t>
      </w:r>
      <w:r w:rsidRPr="00246A85">
        <w:t>kiekvieno pasiūlymo įgyvendinim</w:t>
      </w:r>
      <w:r>
        <w:t>ą</w:t>
      </w:r>
      <w:r w:rsidRPr="00246A85">
        <w:rPr>
          <w:rStyle w:val="Puslapioinaosnuoroda"/>
        </w:rPr>
        <w:footnoteReference w:id="4"/>
      </w:r>
      <w:r w:rsidRPr="00246A85">
        <w:t>). Atsakymą prašome paskelbti per Lietuvos Respublikos Seimo teisės aktų informacinę sistemą ir susieti jį su antikorupcinio vertinimo išvada</w:t>
      </w:r>
      <w:r w:rsidR="00226B9B" w:rsidRPr="00DE0F49">
        <w:t>.</w:t>
      </w:r>
    </w:p>
    <w:p w14:paraId="1139957F" w14:textId="77777777" w:rsidR="00793562" w:rsidRDefault="00793562" w:rsidP="007A5C66">
      <w:pPr>
        <w:spacing w:line="360" w:lineRule="auto"/>
        <w:ind w:firstLine="851"/>
        <w:jc w:val="both"/>
      </w:pPr>
    </w:p>
    <w:p w14:paraId="2899C6B7" w14:textId="7784E0C4" w:rsidR="007F3329" w:rsidRDefault="007F3329" w:rsidP="007A5C66">
      <w:pPr>
        <w:spacing w:line="360" w:lineRule="auto"/>
        <w:jc w:val="both"/>
      </w:pPr>
      <w:r>
        <w:t>Direktori</w:t>
      </w:r>
      <w:r w:rsidR="0018007A">
        <w:t xml:space="preserve">aus pavaduotojas </w:t>
      </w:r>
      <w:r w:rsidR="0018007A">
        <w:tab/>
      </w:r>
      <w:r w:rsidR="0018007A">
        <w:tab/>
      </w:r>
      <w:r w:rsidR="0018007A">
        <w:tab/>
      </w:r>
      <w:r w:rsidR="0018007A">
        <w:tab/>
        <w:t xml:space="preserve">                   Egidijus Radzevičius</w:t>
      </w:r>
    </w:p>
    <w:p w14:paraId="2E691DC4" w14:textId="77777777" w:rsidR="00321918" w:rsidRDefault="00321918" w:rsidP="007A5C66">
      <w:pPr>
        <w:spacing w:line="360" w:lineRule="auto"/>
        <w:jc w:val="both"/>
      </w:pPr>
    </w:p>
    <w:p w14:paraId="789E562C" w14:textId="77777777" w:rsidR="00D42B8A" w:rsidRDefault="00D42B8A" w:rsidP="00761F69">
      <w:pPr>
        <w:ind w:right="-50"/>
        <w:jc w:val="both"/>
      </w:pPr>
    </w:p>
    <w:p w14:paraId="6D5CC001" w14:textId="77777777" w:rsidR="00D42B8A" w:rsidRDefault="00D42B8A" w:rsidP="00761F69">
      <w:pPr>
        <w:ind w:right="-50"/>
        <w:jc w:val="both"/>
      </w:pPr>
    </w:p>
    <w:p w14:paraId="1A3EE778" w14:textId="77777777" w:rsidR="00D42B8A" w:rsidRDefault="00D42B8A" w:rsidP="00761F69">
      <w:pPr>
        <w:ind w:right="-50"/>
        <w:jc w:val="both"/>
      </w:pPr>
    </w:p>
    <w:p w14:paraId="7A4298DE" w14:textId="77777777" w:rsidR="00D42B8A" w:rsidRDefault="00D42B8A" w:rsidP="00761F69">
      <w:pPr>
        <w:ind w:right="-50"/>
        <w:jc w:val="both"/>
      </w:pPr>
    </w:p>
    <w:p w14:paraId="215CD1CB" w14:textId="77777777" w:rsidR="007B1964" w:rsidRDefault="007B1964" w:rsidP="00761F69">
      <w:pPr>
        <w:ind w:right="-50"/>
        <w:jc w:val="both"/>
      </w:pPr>
    </w:p>
    <w:p w14:paraId="00E91B5D" w14:textId="77777777" w:rsidR="007B1964" w:rsidRDefault="007B1964" w:rsidP="00761F69">
      <w:pPr>
        <w:ind w:right="-50"/>
        <w:jc w:val="both"/>
      </w:pPr>
    </w:p>
    <w:p w14:paraId="4D55C72B" w14:textId="77777777" w:rsidR="00761F69" w:rsidRDefault="006C0C15" w:rsidP="00761F69">
      <w:pPr>
        <w:ind w:right="-50"/>
        <w:jc w:val="both"/>
        <w:rPr>
          <w:color w:val="000000"/>
        </w:rPr>
      </w:pPr>
      <w:r w:rsidRPr="00DA09A0">
        <w:t>Edvinas Chorostinas</w:t>
      </w:r>
      <w:r w:rsidR="00321918" w:rsidRPr="00DA09A0">
        <w:t xml:space="preserve">, tel. (8 706) </w:t>
      </w:r>
      <w:r w:rsidRPr="00DA09A0">
        <w:t>62 743</w:t>
      </w:r>
      <w:r w:rsidR="00321918" w:rsidRPr="00DA09A0">
        <w:t xml:space="preserve">, el. p. </w:t>
      </w:r>
      <w:hyperlink r:id="rId9" w:history="1">
        <w:r w:rsidR="006122C5" w:rsidRPr="00761F69">
          <w:rPr>
            <w:rStyle w:val="Hipersaitas"/>
            <w:color w:val="auto"/>
            <w:u w:val="none"/>
          </w:rPr>
          <w:t>edvinas.chorostinas@stt.lt</w:t>
        </w:r>
      </w:hyperlink>
      <w:r w:rsidR="00761F69" w:rsidRPr="00761F69">
        <w:rPr>
          <w:color w:val="000000"/>
        </w:rPr>
        <w:t xml:space="preserve"> </w:t>
      </w:r>
    </w:p>
    <w:sectPr w:rsidR="00761F69" w:rsidSect="00D85D3B">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0" w:gutter="0"/>
      <w:cols w:space="1296"/>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40839" w16cid:durableId="1E71F88C"/>
  <w16cid:commentId w16cid:paraId="097C6FD7" w16cid:durableId="1E71F8E2"/>
  <w16cid:commentId w16cid:paraId="3B106370" w16cid:durableId="1E71F8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B7F1E" w14:textId="77777777" w:rsidR="004000AA" w:rsidRDefault="004000AA">
      <w:r>
        <w:separator/>
      </w:r>
    </w:p>
  </w:endnote>
  <w:endnote w:type="continuationSeparator" w:id="0">
    <w:p w14:paraId="557872F1" w14:textId="77777777" w:rsidR="004000AA" w:rsidRDefault="0040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E295" w14:textId="77777777" w:rsidR="004A0B58" w:rsidRDefault="009A0AEB">
    <w:pPr>
      <w:pStyle w:val="Porat"/>
      <w:framePr w:wrap="around" w:vAnchor="text" w:hAnchor="margin" w:xAlign="center" w:y="1"/>
      <w:rPr>
        <w:rStyle w:val="Puslapionumeris"/>
      </w:rPr>
    </w:pPr>
    <w:r>
      <w:rPr>
        <w:rStyle w:val="Puslapionumeris"/>
      </w:rPr>
      <w:fldChar w:fldCharType="begin"/>
    </w:r>
    <w:r w:rsidR="000E3563">
      <w:rPr>
        <w:rStyle w:val="Puslapionumeris"/>
      </w:rPr>
      <w:instrText xml:space="preserve">PAGE  </w:instrText>
    </w:r>
    <w:r>
      <w:rPr>
        <w:rStyle w:val="Puslapionumeris"/>
      </w:rPr>
      <w:fldChar w:fldCharType="end"/>
    </w:r>
  </w:p>
  <w:p w14:paraId="14B24653" w14:textId="77777777" w:rsidR="004A0B58" w:rsidRDefault="004000A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0CFF" w14:textId="77777777" w:rsidR="004A0B58" w:rsidRDefault="004000AA">
    <w:pPr>
      <w:pStyle w:val="Porat"/>
      <w:tabs>
        <w:tab w:val="clear" w:pos="4153"/>
        <w:tab w:val="clear" w:pos="8306"/>
      </w:tabs>
      <w:rPr>
        <w:sz w:val="18"/>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899"/>
      <w:gridCol w:w="3029"/>
      <w:gridCol w:w="2710"/>
    </w:tblGrid>
    <w:tr w:rsidR="00717012" w:rsidRPr="009B0AD6" w14:paraId="15766534" w14:textId="77777777" w:rsidTr="00E63839">
      <w:trPr>
        <w:trHeight w:val="794"/>
      </w:trPr>
      <w:tc>
        <w:tcPr>
          <w:tcW w:w="3971" w:type="dxa"/>
          <w:tcBorders>
            <w:top w:val="nil"/>
            <w:bottom w:val="single" w:sz="4" w:space="0" w:color="auto"/>
          </w:tcBorders>
        </w:tcPr>
        <w:p w14:paraId="516CC071" w14:textId="77777777" w:rsidR="00717012" w:rsidRDefault="00717012" w:rsidP="00007D18">
          <w:pPr>
            <w:pStyle w:val="Porat"/>
            <w:rPr>
              <w:noProof/>
              <w:lang w:val="lt-LT"/>
            </w:rPr>
          </w:pPr>
        </w:p>
      </w:tc>
      <w:tc>
        <w:tcPr>
          <w:tcW w:w="3065" w:type="dxa"/>
          <w:tcBorders>
            <w:top w:val="nil"/>
            <w:bottom w:val="single" w:sz="4" w:space="0" w:color="auto"/>
          </w:tcBorders>
        </w:tcPr>
        <w:p w14:paraId="541F87FD" w14:textId="77777777" w:rsidR="00717012" w:rsidRPr="009B0AD6" w:rsidRDefault="00717012" w:rsidP="009C5136">
          <w:pPr>
            <w:pStyle w:val="Porat"/>
            <w:rPr>
              <w:rFonts w:ascii="Times New Roman" w:hAnsi="Times New Roman"/>
              <w:sz w:val="18"/>
              <w:lang w:val="lt-LT"/>
            </w:rPr>
          </w:pPr>
        </w:p>
      </w:tc>
      <w:tc>
        <w:tcPr>
          <w:tcW w:w="2602" w:type="dxa"/>
          <w:tcBorders>
            <w:top w:val="nil"/>
            <w:bottom w:val="single" w:sz="4" w:space="0" w:color="auto"/>
          </w:tcBorders>
        </w:tcPr>
        <w:p w14:paraId="58B0E60D" w14:textId="77777777" w:rsidR="00717012" w:rsidRPr="009B0AD6" w:rsidRDefault="00B92ADD" w:rsidP="005C0183">
          <w:pPr>
            <w:pStyle w:val="Porat"/>
            <w:ind w:firstLine="1361"/>
            <w:rPr>
              <w:rFonts w:ascii="Times New Roman" w:hAnsi="Times New Roman"/>
              <w:sz w:val="18"/>
              <w:lang w:val="lt-LT"/>
            </w:rPr>
          </w:pPr>
          <w:r w:rsidRPr="000A401D">
            <w:rPr>
              <w:rFonts w:ascii="Times New Roman" w:hAnsi="Times New Roman"/>
              <w:noProof/>
              <w:sz w:val="18"/>
              <w:lang w:val="lt-LT"/>
            </w:rPr>
            <w:drawing>
              <wp:inline distT="0" distB="0" distL="0" distR="0" wp14:anchorId="569BEB4A" wp14:editId="369E5784">
                <wp:extent cx="720000" cy="533069"/>
                <wp:effectExtent l="0" t="0" r="0" b="0"/>
                <wp:docPr id="3" name="Paveikslėlis 3" descr="C:\Users\riman\Pictures\atkurtailietuvai100-vertikalus-logo-tamsu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an\Pictures\atkurtailietuvai100-vertikalus-logo-tamsus-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533069"/>
                        </a:xfrm>
                        <a:prstGeom prst="rect">
                          <a:avLst/>
                        </a:prstGeom>
                        <a:noFill/>
                        <a:ln>
                          <a:noFill/>
                        </a:ln>
                      </pic:spPr>
                    </pic:pic>
                  </a:graphicData>
                </a:graphic>
              </wp:inline>
            </w:drawing>
          </w:r>
        </w:p>
      </w:tc>
    </w:tr>
    <w:tr w:rsidR="004A0B58" w:rsidRPr="009B0AD6" w14:paraId="0B9E8488" w14:textId="77777777" w:rsidTr="00E55584">
      <w:trPr>
        <w:cantSplit/>
        <w:trHeight w:hRule="exact" w:val="227"/>
      </w:trPr>
      <w:tc>
        <w:tcPr>
          <w:tcW w:w="3971" w:type="dxa"/>
          <w:tcBorders>
            <w:top w:val="single" w:sz="4" w:space="0" w:color="auto"/>
          </w:tcBorders>
          <w:vAlign w:val="bottom"/>
        </w:tcPr>
        <w:p w14:paraId="7A15459E" w14:textId="77777777" w:rsidR="004A0B58" w:rsidRPr="009B0AD6" w:rsidRDefault="00481253" w:rsidP="00007D18">
          <w:pPr>
            <w:pStyle w:val="Porat"/>
            <w:rPr>
              <w:rFonts w:ascii="Times New Roman" w:hAnsi="Times New Roman"/>
              <w:sz w:val="18"/>
            </w:rPr>
          </w:pPr>
          <w:r>
            <w:rPr>
              <w:noProof/>
              <w:lang w:val="lt-LT"/>
            </w:rPr>
            <mc:AlternateContent>
              <mc:Choice Requires="wps">
                <w:drawing>
                  <wp:anchor distT="4294967294" distB="4294967294" distL="114300" distR="114300" simplePos="0" relativeHeight="251658752" behindDoc="0" locked="0" layoutInCell="1" allowOverlap="1" wp14:anchorId="7390306D" wp14:editId="7D9EBEC1">
                    <wp:simplePos x="0" y="0"/>
                    <wp:positionH relativeFrom="column">
                      <wp:posOffset>-57150</wp:posOffset>
                    </wp:positionH>
                    <wp:positionV relativeFrom="page">
                      <wp:posOffset>9925049</wp:posOffset>
                    </wp:positionV>
                    <wp:extent cx="6126480" cy="0"/>
                    <wp:effectExtent l="0" t="0" r="22225"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17D1292" id="Tiesioji jungtis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4.5pt,781.5pt" to="477.9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">
                    <w10:wrap anchory="page"/>
                  </v:line>
                </w:pict>
              </mc:Fallback>
            </mc:AlternateContent>
          </w:r>
          <w:r w:rsidR="000E3563">
            <w:rPr>
              <w:rFonts w:ascii="Times New Roman" w:hAnsi="Times New Roman"/>
              <w:sz w:val="18"/>
              <w:lang w:val="lt-LT"/>
            </w:rPr>
            <w:t>B</w:t>
          </w:r>
          <w:r w:rsidR="000E3563" w:rsidRPr="009B0AD6">
            <w:rPr>
              <w:rFonts w:ascii="Times New Roman" w:hAnsi="Times New Roman"/>
              <w:sz w:val="18"/>
              <w:lang w:val="lt-LT"/>
            </w:rPr>
            <w:t xml:space="preserve">iudžetinė įstaiga </w:t>
          </w:r>
        </w:p>
      </w:tc>
      <w:tc>
        <w:tcPr>
          <w:tcW w:w="3065" w:type="dxa"/>
          <w:tcBorders>
            <w:top w:val="single" w:sz="4" w:space="0" w:color="auto"/>
          </w:tcBorders>
          <w:vAlign w:val="bottom"/>
        </w:tcPr>
        <w:p w14:paraId="1D1CB46A" w14:textId="77777777" w:rsidR="004A0B58" w:rsidRPr="009B0AD6" w:rsidRDefault="000E3563" w:rsidP="009C5136">
          <w:pPr>
            <w:pStyle w:val="Porat"/>
            <w:rPr>
              <w:rFonts w:ascii="Times New Roman" w:hAnsi="Times New Roman"/>
              <w:sz w:val="18"/>
            </w:rPr>
          </w:pPr>
          <w:r w:rsidRPr="009B0AD6">
            <w:rPr>
              <w:rFonts w:ascii="Times New Roman" w:hAnsi="Times New Roman"/>
              <w:sz w:val="18"/>
              <w:lang w:val="lt-LT"/>
            </w:rPr>
            <w:t xml:space="preserve">Tel. (8 </w:t>
          </w:r>
          <w:r>
            <w:rPr>
              <w:rFonts w:ascii="Times New Roman" w:hAnsi="Times New Roman"/>
              <w:sz w:val="18"/>
              <w:lang w:val="lt-LT"/>
            </w:rPr>
            <w:t>706</w:t>
          </w:r>
          <w:r w:rsidRPr="009B0AD6">
            <w:rPr>
              <w:rFonts w:ascii="Times New Roman" w:hAnsi="Times New Roman"/>
              <w:sz w:val="18"/>
              <w:lang w:val="lt-LT"/>
            </w:rPr>
            <w:t xml:space="preserve">) </w:t>
          </w:r>
          <w:r w:rsidR="00C16B97">
            <w:rPr>
              <w:rFonts w:ascii="Times New Roman" w:hAnsi="Times New Roman"/>
              <w:sz w:val="18"/>
              <w:lang w:val="lt-LT"/>
            </w:rPr>
            <w:t xml:space="preserve"> </w:t>
          </w:r>
          <w:r w:rsidRPr="009B0AD6">
            <w:rPr>
              <w:rFonts w:ascii="Times New Roman" w:hAnsi="Times New Roman"/>
              <w:sz w:val="18"/>
              <w:lang w:val="lt-LT"/>
            </w:rPr>
            <w:t>63</w:t>
          </w:r>
          <w:r>
            <w:rPr>
              <w:rFonts w:ascii="Times New Roman" w:hAnsi="Times New Roman"/>
              <w:sz w:val="18"/>
              <w:lang w:val="lt-LT"/>
            </w:rPr>
            <w:t xml:space="preserve"> </w:t>
          </w:r>
          <w:r w:rsidRPr="009B0AD6">
            <w:rPr>
              <w:rFonts w:ascii="Times New Roman" w:hAnsi="Times New Roman"/>
              <w:sz w:val="18"/>
              <w:lang w:val="lt-LT"/>
            </w:rPr>
            <w:t>335</w:t>
          </w:r>
        </w:p>
      </w:tc>
      <w:tc>
        <w:tcPr>
          <w:tcW w:w="2602" w:type="dxa"/>
          <w:tcBorders>
            <w:top w:val="single" w:sz="4" w:space="0" w:color="auto"/>
          </w:tcBorders>
          <w:vAlign w:val="bottom"/>
        </w:tcPr>
        <w:p w14:paraId="7141FD47" w14:textId="77777777" w:rsidR="004A0B58" w:rsidRPr="009B0AD6" w:rsidRDefault="000E3563" w:rsidP="005C0183">
          <w:pPr>
            <w:pStyle w:val="Porat"/>
            <w:rPr>
              <w:rFonts w:ascii="Times New Roman" w:hAnsi="Times New Roman"/>
              <w:sz w:val="18"/>
            </w:rPr>
          </w:pPr>
          <w:r w:rsidRPr="009B0AD6">
            <w:rPr>
              <w:rFonts w:ascii="Times New Roman" w:hAnsi="Times New Roman"/>
              <w:sz w:val="18"/>
              <w:lang w:val="lt-LT"/>
            </w:rPr>
            <w:t>Duomenys kaupiami ir saugomi</w:t>
          </w:r>
        </w:p>
      </w:tc>
    </w:tr>
    <w:tr w:rsidR="004A0B58" w:rsidRPr="009B0AD6" w14:paraId="08799398" w14:textId="77777777" w:rsidTr="00717012">
      <w:tc>
        <w:tcPr>
          <w:tcW w:w="3971" w:type="dxa"/>
        </w:tcPr>
        <w:p w14:paraId="5B4F1312" w14:textId="77777777" w:rsidR="004A0B58" w:rsidRPr="002D09E0" w:rsidRDefault="000E3563" w:rsidP="00985B53">
          <w:pPr>
            <w:pStyle w:val="Porat"/>
            <w:rPr>
              <w:rFonts w:ascii="Times New Roman" w:hAnsi="Times New Roman"/>
              <w:noProof/>
              <w:sz w:val="18"/>
              <w:lang w:val="lt-LT"/>
            </w:rPr>
          </w:pPr>
          <w:r>
            <w:rPr>
              <w:rFonts w:ascii="Times New Roman" w:hAnsi="Times New Roman"/>
              <w:sz w:val="18"/>
              <w:lang w:val="lt-LT"/>
            </w:rPr>
            <w:t xml:space="preserve">A. Jakšto g. 6, </w:t>
          </w:r>
          <w:r w:rsidRPr="009B0AD6">
            <w:rPr>
              <w:rFonts w:ascii="Times New Roman" w:hAnsi="Times New Roman"/>
              <w:sz w:val="18"/>
              <w:lang w:val="lt-LT"/>
            </w:rPr>
            <w:t>01105 Vilnius</w:t>
          </w:r>
        </w:p>
      </w:tc>
      <w:tc>
        <w:tcPr>
          <w:tcW w:w="3065" w:type="dxa"/>
        </w:tcPr>
        <w:p w14:paraId="039B8630" w14:textId="77777777" w:rsidR="004A0B58" w:rsidRPr="00BA3392" w:rsidRDefault="00A36B2E" w:rsidP="009C5136">
          <w:pPr>
            <w:pStyle w:val="Porat"/>
            <w:rPr>
              <w:rFonts w:ascii="Times New Roman" w:hAnsi="Times New Roman"/>
              <w:sz w:val="18"/>
              <w:lang w:val="lt-LT"/>
            </w:rPr>
          </w:pPr>
          <w:r w:rsidRPr="00BA3392">
            <w:rPr>
              <w:rFonts w:ascii="Times New Roman" w:hAnsi="Times New Roman"/>
              <w:sz w:val="18"/>
              <w:lang w:val="lt-LT"/>
            </w:rPr>
            <w:t xml:space="preserve">El. p. </w:t>
          </w:r>
          <w:r w:rsidRPr="00F00A79">
            <w:rPr>
              <w:rFonts w:ascii="Times New Roman" w:hAnsi="Times New Roman"/>
              <w:sz w:val="18"/>
              <w:lang w:val="lt-LT"/>
            </w:rPr>
            <w:t>dokumentai@stt.lt</w:t>
          </w:r>
        </w:p>
      </w:tc>
      <w:tc>
        <w:tcPr>
          <w:tcW w:w="2602" w:type="dxa"/>
        </w:tcPr>
        <w:p w14:paraId="0077A174" w14:textId="77777777" w:rsidR="004A0B58" w:rsidRPr="009B0AD6" w:rsidRDefault="000E3563" w:rsidP="005C0183">
          <w:pPr>
            <w:pStyle w:val="Porat"/>
            <w:rPr>
              <w:rFonts w:ascii="Times New Roman" w:hAnsi="Times New Roman"/>
              <w:sz w:val="18"/>
              <w:lang w:val="lt-LT"/>
            </w:rPr>
          </w:pPr>
          <w:r w:rsidRPr="009B0AD6">
            <w:rPr>
              <w:rFonts w:ascii="Times New Roman" w:hAnsi="Times New Roman"/>
              <w:sz w:val="18"/>
              <w:lang w:val="lt-LT"/>
            </w:rPr>
            <w:t>Juridinių asmenų registre</w:t>
          </w:r>
        </w:p>
      </w:tc>
    </w:tr>
    <w:tr w:rsidR="004A0B58" w:rsidRPr="009B0AD6" w14:paraId="5DB491C4" w14:textId="77777777" w:rsidTr="00717012">
      <w:tc>
        <w:tcPr>
          <w:tcW w:w="3971" w:type="dxa"/>
        </w:tcPr>
        <w:p w14:paraId="3B1FE764" w14:textId="77777777" w:rsidR="004A0B58" w:rsidRPr="009B0AD6" w:rsidRDefault="004000AA" w:rsidP="005C0183">
          <w:pPr>
            <w:pStyle w:val="Porat"/>
            <w:rPr>
              <w:rFonts w:ascii="Times New Roman" w:hAnsi="Times New Roman"/>
              <w:sz w:val="18"/>
              <w:lang w:val="lt-LT"/>
            </w:rPr>
          </w:pPr>
        </w:p>
      </w:tc>
      <w:tc>
        <w:tcPr>
          <w:tcW w:w="3065" w:type="dxa"/>
        </w:tcPr>
        <w:p w14:paraId="51FCBD02" w14:textId="77777777" w:rsidR="004A0B58" w:rsidRPr="00BA3392" w:rsidRDefault="004000AA" w:rsidP="005C0183">
          <w:pPr>
            <w:pStyle w:val="Porat"/>
            <w:rPr>
              <w:rFonts w:ascii="Times New Roman" w:hAnsi="Times New Roman"/>
              <w:sz w:val="18"/>
              <w:lang w:val="lt-LT"/>
            </w:rPr>
          </w:pPr>
        </w:p>
      </w:tc>
      <w:tc>
        <w:tcPr>
          <w:tcW w:w="2602" w:type="dxa"/>
        </w:tcPr>
        <w:p w14:paraId="67EBD76E" w14:textId="77777777" w:rsidR="004A0B58" w:rsidRPr="009B0AD6" w:rsidRDefault="000E3563" w:rsidP="005C0183">
          <w:pPr>
            <w:pStyle w:val="Porat"/>
            <w:rPr>
              <w:rFonts w:ascii="Times New Roman" w:hAnsi="Times New Roman"/>
              <w:sz w:val="18"/>
              <w:lang w:val="lt-LT"/>
            </w:rPr>
          </w:pPr>
          <w:r w:rsidRPr="009B0AD6">
            <w:rPr>
              <w:rFonts w:ascii="Times New Roman" w:hAnsi="Times New Roman"/>
              <w:sz w:val="18"/>
              <w:lang w:val="lt-LT"/>
            </w:rPr>
            <w:t>Kodas 188659948</w:t>
          </w:r>
        </w:p>
      </w:tc>
    </w:tr>
  </w:tbl>
  <w:p w14:paraId="7349013D" w14:textId="77777777" w:rsidR="004A0B58" w:rsidRPr="00DC6F65" w:rsidRDefault="004000AA" w:rsidP="005C0183">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15877" w14:textId="77777777" w:rsidR="004000AA" w:rsidRDefault="004000AA">
      <w:r>
        <w:separator/>
      </w:r>
    </w:p>
  </w:footnote>
  <w:footnote w:type="continuationSeparator" w:id="0">
    <w:p w14:paraId="3626F647" w14:textId="77777777" w:rsidR="004000AA" w:rsidRDefault="004000AA">
      <w:r>
        <w:continuationSeparator/>
      </w:r>
    </w:p>
  </w:footnote>
  <w:footnote w:id="1">
    <w:p w14:paraId="1A2A556E" w14:textId="4DBECB46" w:rsidR="00A25212" w:rsidRDefault="00A25212">
      <w:pPr>
        <w:pStyle w:val="Puslapioinaostekstas"/>
      </w:pPr>
      <w:r>
        <w:rPr>
          <w:rStyle w:val="Puslapioinaosnuoroda"/>
        </w:rPr>
        <w:footnoteRef/>
      </w:r>
      <w:r>
        <w:t xml:space="preserve"> Prieiga internete: </w:t>
      </w:r>
      <w:hyperlink r:id="rId1" w:history="1">
        <w:r w:rsidRPr="00A25212">
          <w:rPr>
            <w:rStyle w:val="Hipersaitas"/>
          </w:rPr>
          <w:t>https://e-seimas.lrs.lt/portal/legalAct/lt/TAD/TAIS.419285?jfwid=-502pzy11p</w:t>
        </w:r>
      </w:hyperlink>
      <w:r>
        <w:t>.</w:t>
      </w:r>
    </w:p>
  </w:footnote>
  <w:footnote w:id="2">
    <w:p w14:paraId="17778028" w14:textId="284D561A" w:rsidR="00A25212" w:rsidRDefault="00A25212">
      <w:pPr>
        <w:pStyle w:val="Puslapioinaostekstas"/>
      </w:pPr>
      <w:r>
        <w:rPr>
          <w:rStyle w:val="Puslapioinaosnuoroda"/>
        </w:rPr>
        <w:footnoteRef/>
      </w:r>
      <w:r>
        <w:t xml:space="preserve"> Prieiga internete: </w:t>
      </w:r>
      <w:hyperlink r:id="rId2" w:history="1">
        <w:r w:rsidRPr="00A25212">
          <w:rPr>
            <w:rStyle w:val="Hipersaitas"/>
          </w:rPr>
          <w:t>https://e-seimas.lrs.lt/portal/legalAct/lt/TAD/TAIS.425678/zaFSieEnTU</w:t>
        </w:r>
      </w:hyperlink>
      <w:r>
        <w:t>.</w:t>
      </w:r>
    </w:p>
  </w:footnote>
  <w:footnote w:id="3">
    <w:p w14:paraId="324BEC98" w14:textId="5D3EA1A4" w:rsidR="00843027" w:rsidRDefault="00843027">
      <w:pPr>
        <w:pStyle w:val="Puslapioinaostekstas"/>
      </w:pPr>
      <w:r>
        <w:rPr>
          <w:rStyle w:val="Puslapioinaosnuoroda"/>
        </w:rPr>
        <w:footnoteRef/>
      </w:r>
      <w:r>
        <w:t xml:space="preserve"> Prieiga internete: </w:t>
      </w:r>
      <w:r w:rsidRPr="00843027">
        <w:t>http://www.skvc.lt/default/en/60/apply/country_specific</w:t>
      </w:r>
      <w:r>
        <w:t>.</w:t>
      </w:r>
    </w:p>
  </w:footnote>
  <w:footnote w:id="4">
    <w:p w14:paraId="60A089F4" w14:textId="77777777" w:rsidR="00786631" w:rsidRPr="00560A7A" w:rsidRDefault="00786631" w:rsidP="00786631">
      <w:pPr>
        <w:pStyle w:val="Puslapioinaostekstas"/>
      </w:pPr>
      <w:r w:rsidRPr="00560A7A">
        <w:rPr>
          <w:rStyle w:val="Puslapioinaosnuoroda"/>
        </w:rPr>
        <w:footnoteRef/>
      </w:r>
      <w:r w:rsidRPr="00560A7A">
        <w:t xml:space="preserve"> Prieiga internete: http://www.stt.lt/documents/ivertinti_teises_aktai_2018/Pazyma_galutine.docx.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9D87" w14:textId="77777777" w:rsidR="004A0B58" w:rsidRDefault="009A0AEB">
    <w:pPr>
      <w:pStyle w:val="Antrats"/>
      <w:framePr w:wrap="around" w:vAnchor="text" w:hAnchor="margin" w:xAlign="center" w:y="1"/>
      <w:rPr>
        <w:rStyle w:val="Puslapionumeris"/>
      </w:rPr>
    </w:pPr>
    <w:r>
      <w:rPr>
        <w:rStyle w:val="Puslapionumeris"/>
      </w:rPr>
      <w:fldChar w:fldCharType="begin"/>
    </w:r>
    <w:r w:rsidR="000E3563">
      <w:rPr>
        <w:rStyle w:val="Puslapionumeris"/>
      </w:rPr>
      <w:instrText xml:space="preserve">PAGE  </w:instrText>
    </w:r>
    <w:r>
      <w:rPr>
        <w:rStyle w:val="Puslapionumeris"/>
      </w:rPr>
      <w:fldChar w:fldCharType="end"/>
    </w:r>
  </w:p>
  <w:p w14:paraId="2A7C224E" w14:textId="77777777" w:rsidR="004A0B58" w:rsidRDefault="004000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044DE" w14:textId="4F042D5A" w:rsidR="004A0B58" w:rsidRDefault="009A0AEB">
    <w:pPr>
      <w:pStyle w:val="Antrats"/>
      <w:jc w:val="center"/>
    </w:pPr>
    <w:r>
      <w:fldChar w:fldCharType="begin"/>
    </w:r>
    <w:r w:rsidR="000E3563">
      <w:instrText xml:space="preserve"> PAGE   \* MERGEFORMAT </w:instrText>
    </w:r>
    <w:r>
      <w:fldChar w:fldCharType="separate"/>
    </w:r>
    <w:r w:rsidR="007B2E3D">
      <w:rPr>
        <w:noProof/>
      </w:rPr>
      <w:t>2</w:t>
    </w:r>
    <w:r>
      <w:fldChar w:fldCharType="end"/>
    </w:r>
  </w:p>
  <w:p w14:paraId="1DCEDCFB" w14:textId="77777777" w:rsidR="004A0B58" w:rsidRDefault="004000A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560C" w14:textId="77777777" w:rsidR="004A0B58" w:rsidRDefault="004000AA">
    <w:pPr>
      <w:pStyle w:val="Antrats"/>
      <w:jc w:val="center"/>
    </w:pPr>
  </w:p>
  <w:p w14:paraId="1D08F5A9" w14:textId="77777777" w:rsidR="004A0B58" w:rsidRDefault="004000AA" w:rsidP="005C0183">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257"/>
    <w:multiLevelType w:val="hybridMultilevel"/>
    <w:tmpl w:val="BD3A11B6"/>
    <w:lvl w:ilvl="0" w:tplc="23328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94B29C4"/>
    <w:multiLevelType w:val="hybridMultilevel"/>
    <w:tmpl w:val="714E18FA"/>
    <w:lvl w:ilvl="0" w:tplc="2BE2CAAA">
      <w:start w:val="2"/>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12BD025D"/>
    <w:multiLevelType w:val="hybridMultilevel"/>
    <w:tmpl w:val="D396B138"/>
    <w:lvl w:ilvl="0" w:tplc="5AACD9C4">
      <w:start w:val="2"/>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1703105F"/>
    <w:multiLevelType w:val="hybridMultilevel"/>
    <w:tmpl w:val="8EC20F32"/>
    <w:lvl w:ilvl="0" w:tplc="3DFA0BE4">
      <w:start w:val="1"/>
      <w:numFmt w:val="upperRoman"/>
      <w:lvlText w:val="%1."/>
      <w:lvlJc w:val="left"/>
      <w:pPr>
        <w:ind w:left="1434" w:hanging="720"/>
      </w:pPr>
      <w:rPr>
        <w:rFonts w:hint="default"/>
      </w:rPr>
    </w:lvl>
    <w:lvl w:ilvl="1" w:tplc="04270019" w:tentative="1">
      <w:start w:val="1"/>
      <w:numFmt w:val="lowerLetter"/>
      <w:lvlText w:val="%2."/>
      <w:lvlJc w:val="left"/>
      <w:pPr>
        <w:ind w:left="1794" w:hanging="360"/>
      </w:pPr>
    </w:lvl>
    <w:lvl w:ilvl="2" w:tplc="0427001B" w:tentative="1">
      <w:start w:val="1"/>
      <w:numFmt w:val="lowerRoman"/>
      <w:lvlText w:val="%3."/>
      <w:lvlJc w:val="right"/>
      <w:pPr>
        <w:ind w:left="2514" w:hanging="180"/>
      </w:pPr>
    </w:lvl>
    <w:lvl w:ilvl="3" w:tplc="0427000F" w:tentative="1">
      <w:start w:val="1"/>
      <w:numFmt w:val="decimal"/>
      <w:lvlText w:val="%4."/>
      <w:lvlJc w:val="left"/>
      <w:pPr>
        <w:ind w:left="3234" w:hanging="360"/>
      </w:pPr>
    </w:lvl>
    <w:lvl w:ilvl="4" w:tplc="04270019" w:tentative="1">
      <w:start w:val="1"/>
      <w:numFmt w:val="lowerLetter"/>
      <w:lvlText w:val="%5."/>
      <w:lvlJc w:val="left"/>
      <w:pPr>
        <w:ind w:left="3954" w:hanging="360"/>
      </w:pPr>
    </w:lvl>
    <w:lvl w:ilvl="5" w:tplc="0427001B" w:tentative="1">
      <w:start w:val="1"/>
      <w:numFmt w:val="lowerRoman"/>
      <w:lvlText w:val="%6."/>
      <w:lvlJc w:val="right"/>
      <w:pPr>
        <w:ind w:left="4674" w:hanging="180"/>
      </w:pPr>
    </w:lvl>
    <w:lvl w:ilvl="6" w:tplc="0427000F" w:tentative="1">
      <w:start w:val="1"/>
      <w:numFmt w:val="decimal"/>
      <w:lvlText w:val="%7."/>
      <w:lvlJc w:val="left"/>
      <w:pPr>
        <w:ind w:left="5394" w:hanging="360"/>
      </w:pPr>
    </w:lvl>
    <w:lvl w:ilvl="7" w:tplc="04270019" w:tentative="1">
      <w:start w:val="1"/>
      <w:numFmt w:val="lowerLetter"/>
      <w:lvlText w:val="%8."/>
      <w:lvlJc w:val="left"/>
      <w:pPr>
        <w:ind w:left="6114" w:hanging="360"/>
      </w:pPr>
    </w:lvl>
    <w:lvl w:ilvl="8" w:tplc="0427001B" w:tentative="1">
      <w:start w:val="1"/>
      <w:numFmt w:val="lowerRoman"/>
      <w:lvlText w:val="%9."/>
      <w:lvlJc w:val="right"/>
      <w:pPr>
        <w:ind w:left="6834" w:hanging="180"/>
      </w:pPr>
    </w:lvl>
  </w:abstractNum>
  <w:abstractNum w:abstractNumId="4" w15:restartNumberingAfterBreak="0">
    <w:nsid w:val="18E37270"/>
    <w:multiLevelType w:val="hybridMultilevel"/>
    <w:tmpl w:val="19D69062"/>
    <w:lvl w:ilvl="0" w:tplc="36F01F1E">
      <w:start w:val="1"/>
      <w:numFmt w:val="decimal"/>
      <w:lvlText w:val="%1)"/>
      <w:lvlJc w:val="left"/>
      <w:pPr>
        <w:ind w:left="1705" w:hanging="996"/>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EDC2105"/>
    <w:multiLevelType w:val="multilevel"/>
    <w:tmpl w:val="3AB24E3A"/>
    <w:lvl w:ilvl="0">
      <w:start w:val="1"/>
      <w:numFmt w:val="upperRoman"/>
      <w:lvlText w:val="%1."/>
      <w:lvlJc w:val="left"/>
      <w:pPr>
        <w:ind w:left="1571" w:hanging="72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22641041"/>
    <w:multiLevelType w:val="hybridMultilevel"/>
    <w:tmpl w:val="E904DC30"/>
    <w:lvl w:ilvl="0" w:tplc="819E2F32">
      <w:start w:val="1"/>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23193CBD"/>
    <w:multiLevelType w:val="multilevel"/>
    <w:tmpl w:val="BD0C187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8236DE9"/>
    <w:multiLevelType w:val="hybridMultilevel"/>
    <w:tmpl w:val="6F769D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E453D1E"/>
    <w:multiLevelType w:val="hybridMultilevel"/>
    <w:tmpl w:val="E63070AE"/>
    <w:lvl w:ilvl="0" w:tplc="CD8E54F0">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2F102D36"/>
    <w:multiLevelType w:val="multilevel"/>
    <w:tmpl w:val="4EA4639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BCC2E6E"/>
    <w:multiLevelType w:val="hybridMultilevel"/>
    <w:tmpl w:val="AA8C360A"/>
    <w:lvl w:ilvl="0" w:tplc="07E8B4AC">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2" w15:restartNumberingAfterBreak="0">
    <w:nsid w:val="3D176070"/>
    <w:multiLevelType w:val="hybridMultilevel"/>
    <w:tmpl w:val="EA0C88B2"/>
    <w:lvl w:ilvl="0" w:tplc="FC888F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42C53E16"/>
    <w:multiLevelType w:val="hybridMultilevel"/>
    <w:tmpl w:val="9C700944"/>
    <w:lvl w:ilvl="0" w:tplc="B180FF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2F57AA9"/>
    <w:multiLevelType w:val="multilevel"/>
    <w:tmpl w:val="CABE5C0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5C4314A"/>
    <w:multiLevelType w:val="multilevel"/>
    <w:tmpl w:val="2C6A651C"/>
    <w:styleLink w:val="WW8Num2"/>
    <w:lvl w:ilvl="0">
      <w:start w:val="1"/>
      <w:numFmt w:val="decimal"/>
      <w:lvlText w:val="%1."/>
      <w:lvlJc w:val="left"/>
      <w:rPr>
        <w:sz w:val="24"/>
        <w:szCs w:val="24"/>
        <w:lang w:val="lt-LT"/>
      </w:rPr>
    </w:lvl>
    <w:lvl w:ilvl="1">
      <w:start w:val="1"/>
      <w:numFmt w:val="decimal"/>
      <w:lvlText w:val="%1.%2."/>
      <w:lvlJc w:val="left"/>
      <w:rPr>
        <w:sz w:val="24"/>
        <w:szCs w:val="24"/>
        <w:lang w:val="lt-LT"/>
      </w:rPr>
    </w:lvl>
    <w:lvl w:ilvl="2">
      <w:start w:val="1"/>
      <w:numFmt w:val="decimal"/>
      <w:lvlText w:val="%1.%2.%3."/>
      <w:lvlJc w:val="left"/>
      <w:rPr>
        <w:sz w:val="24"/>
        <w:szCs w:val="24"/>
        <w:lang w:val="lt-LT"/>
      </w:rPr>
    </w:lvl>
    <w:lvl w:ilvl="3">
      <w:start w:val="1"/>
      <w:numFmt w:val="decimal"/>
      <w:lvlText w:val="%1.%2.%3.%4."/>
      <w:lvlJc w:val="left"/>
      <w:rPr>
        <w:sz w:val="24"/>
        <w:szCs w:val="24"/>
        <w:lang w:val="lt-LT"/>
      </w:rPr>
    </w:lvl>
    <w:lvl w:ilvl="4">
      <w:start w:val="1"/>
      <w:numFmt w:val="decimal"/>
      <w:lvlText w:val="%1.%2.%3.%4.%5."/>
      <w:lvlJc w:val="left"/>
      <w:rPr>
        <w:sz w:val="24"/>
        <w:szCs w:val="24"/>
        <w:lang w:val="lt-LT"/>
      </w:rPr>
    </w:lvl>
    <w:lvl w:ilvl="5">
      <w:start w:val="1"/>
      <w:numFmt w:val="decimal"/>
      <w:lvlText w:val="%1.%2.%3.%4.%5.%6."/>
      <w:lvlJc w:val="left"/>
      <w:rPr>
        <w:sz w:val="24"/>
        <w:szCs w:val="24"/>
        <w:lang w:val="lt-LT"/>
      </w:rPr>
    </w:lvl>
    <w:lvl w:ilvl="6">
      <w:start w:val="1"/>
      <w:numFmt w:val="decimal"/>
      <w:lvlText w:val="%1.%2.%3.%4.%5.%6.%7."/>
      <w:lvlJc w:val="left"/>
      <w:rPr>
        <w:sz w:val="24"/>
        <w:szCs w:val="24"/>
        <w:lang w:val="lt-LT"/>
      </w:rPr>
    </w:lvl>
    <w:lvl w:ilvl="7">
      <w:start w:val="1"/>
      <w:numFmt w:val="decimal"/>
      <w:lvlText w:val="%1.%2.%3.%4.%5.%6.%7.%8."/>
      <w:lvlJc w:val="left"/>
      <w:rPr>
        <w:sz w:val="24"/>
        <w:szCs w:val="24"/>
        <w:lang w:val="lt-LT"/>
      </w:rPr>
    </w:lvl>
    <w:lvl w:ilvl="8">
      <w:start w:val="1"/>
      <w:numFmt w:val="decimal"/>
      <w:lvlText w:val="%1.%2.%3.%4.%5.%6.%7.%8.%9."/>
      <w:lvlJc w:val="left"/>
      <w:rPr>
        <w:sz w:val="24"/>
        <w:szCs w:val="24"/>
        <w:lang w:val="lt-LT"/>
      </w:rPr>
    </w:lvl>
  </w:abstractNum>
  <w:abstractNum w:abstractNumId="16" w15:restartNumberingAfterBreak="0">
    <w:nsid w:val="46F01740"/>
    <w:multiLevelType w:val="hybridMultilevel"/>
    <w:tmpl w:val="B54A5B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53F2331D"/>
    <w:multiLevelType w:val="multilevel"/>
    <w:tmpl w:val="4B04485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BBE2BC7"/>
    <w:multiLevelType w:val="hybridMultilevel"/>
    <w:tmpl w:val="99CA62EA"/>
    <w:lvl w:ilvl="0" w:tplc="CE286238">
      <w:start w:val="1"/>
      <w:numFmt w:val="upperRoman"/>
      <w:lvlText w:val="%1."/>
      <w:lvlJc w:val="left"/>
      <w:pPr>
        <w:ind w:left="1440" w:hanging="72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2E20ECE"/>
    <w:multiLevelType w:val="hybridMultilevel"/>
    <w:tmpl w:val="96C6C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38B7BBE"/>
    <w:multiLevelType w:val="multilevel"/>
    <w:tmpl w:val="EC028E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19"/>
  </w:num>
  <w:num w:numId="3">
    <w:abstractNumId w:val="8"/>
  </w:num>
  <w:num w:numId="4">
    <w:abstractNumId w:val="3"/>
  </w:num>
  <w:num w:numId="5">
    <w:abstractNumId w:val="18"/>
  </w:num>
  <w:num w:numId="6">
    <w:abstractNumId w:val="15"/>
  </w:num>
  <w:num w:numId="7">
    <w:abstractNumId w:val="5"/>
  </w:num>
  <w:num w:numId="8">
    <w:abstractNumId w:val="1"/>
  </w:num>
  <w:num w:numId="9">
    <w:abstractNumId w:val="2"/>
  </w:num>
  <w:num w:numId="10">
    <w:abstractNumId w:val="17"/>
  </w:num>
  <w:num w:numId="11">
    <w:abstractNumId w:val="20"/>
  </w:num>
  <w:num w:numId="12">
    <w:abstractNumId w:val="12"/>
  </w:num>
  <w:num w:numId="13">
    <w:abstractNumId w:val="9"/>
  </w:num>
  <w:num w:numId="14">
    <w:abstractNumId w:val="11"/>
  </w:num>
  <w:num w:numId="15">
    <w:abstractNumId w:val="4"/>
  </w:num>
  <w:num w:numId="16">
    <w:abstractNumId w:val="0"/>
  </w:num>
  <w:num w:numId="17">
    <w:abstractNumId w:val="10"/>
  </w:num>
  <w:num w:numId="18">
    <w:abstractNumId w:val="14"/>
  </w:num>
  <w:num w:numId="19">
    <w:abstractNumId w:val="7"/>
  </w:num>
  <w:num w:numId="20">
    <w:abstractNumId w:val="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A0"/>
    <w:rsid w:val="000005A9"/>
    <w:rsid w:val="00000CE0"/>
    <w:rsid w:val="0000168C"/>
    <w:rsid w:val="00001B41"/>
    <w:rsid w:val="00003EA8"/>
    <w:rsid w:val="00004216"/>
    <w:rsid w:val="00005673"/>
    <w:rsid w:val="000102A7"/>
    <w:rsid w:val="00010AFC"/>
    <w:rsid w:val="00013BCA"/>
    <w:rsid w:val="0001566E"/>
    <w:rsid w:val="000163D0"/>
    <w:rsid w:val="00017422"/>
    <w:rsid w:val="000200B0"/>
    <w:rsid w:val="00020BF5"/>
    <w:rsid w:val="00020D1F"/>
    <w:rsid w:val="00020EE1"/>
    <w:rsid w:val="00027C2C"/>
    <w:rsid w:val="00027E5F"/>
    <w:rsid w:val="00027F41"/>
    <w:rsid w:val="00030199"/>
    <w:rsid w:val="0003077E"/>
    <w:rsid w:val="0003457B"/>
    <w:rsid w:val="00034D27"/>
    <w:rsid w:val="000404B8"/>
    <w:rsid w:val="00040B9D"/>
    <w:rsid w:val="00041330"/>
    <w:rsid w:val="00042A04"/>
    <w:rsid w:val="00042D9D"/>
    <w:rsid w:val="00042DEC"/>
    <w:rsid w:val="0004351D"/>
    <w:rsid w:val="00043BBF"/>
    <w:rsid w:val="000440D5"/>
    <w:rsid w:val="00044E61"/>
    <w:rsid w:val="00045667"/>
    <w:rsid w:val="00045C57"/>
    <w:rsid w:val="000461BE"/>
    <w:rsid w:val="00046E82"/>
    <w:rsid w:val="00050F29"/>
    <w:rsid w:val="00052CFA"/>
    <w:rsid w:val="00053248"/>
    <w:rsid w:val="0005388C"/>
    <w:rsid w:val="00054E21"/>
    <w:rsid w:val="000550FF"/>
    <w:rsid w:val="0005552C"/>
    <w:rsid w:val="00057A18"/>
    <w:rsid w:val="000622A4"/>
    <w:rsid w:val="0006325C"/>
    <w:rsid w:val="00063391"/>
    <w:rsid w:val="000645F9"/>
    <w:rsid w:val="00067BD9"/>
    <w:rsid w:val="00067C4B"/>
    <w:rsid w:val="00070FE6"/>
    <w:rsid w:val="00071DB5"/>
    <w:rsid w:val="00071F4C"/>
    <w:rsid w:val="000739AD"/>
    <w:rsid w:val="00074718"/>
    <w:rsid w:val="00075797"/>
    <w:rsid w:val="000757F9"/>
    <w:rsid w:val="000761BE"/>
    <w:rsid w:val="0007644F"/>
    <w:rsid w:val="00077397"/>
    <w:rsid w:val="0007739F"/>
    <w:rsid w:val="00082254"/>
    <w:rsid w:val="00084107"/>
    <w:rsid w:val="00084BA5"/>
    <w:rsid w:val="000850CA"/>
    <w:rsid w:val="0008653C"/>
    <w:rsid w:val="00086A74"/>
    <w:rsid w:val="00086B21"/>
    <w:rsid w:val="00086D35"/>
    <w:rsid w:val="00087162"/>
    <w:rsid w:val="000907EA"/>
    <w:rsid w:val="00091326"/>
    <w:rsid w:val="0009283C"/>
    <w:rsid w:val="00094CA0"/>
    <w:rsid w:val="00094E6D"/>
    <w:rsid w:val="000964BE"/>
    <w:rsid w:val="000A08B9"/>
    <w:rsid w:val="000A2480"/>
    <w:rsid w:val="000A344B"/>
    <w:rsid w:val="000A346D"/>
    <w:rsid w:val="000A3BC0"/>
    <w:rsid w:val="000A642D"/>
    <w:rsid w:val="000A7C1D"/>
    <w:rsid w:val="000B0270"/>
    <w:rsid w:val="000B0CD5"/>
    <w:rsid w:val="000B167F"/>
    <w:rsid w:val="000B1DE2"/>
    <w:rsid w:val="000B33F8"/>
    <w:rsid w:val="000B3C8D"/>
    <w:rsid w:val="000B60FB"/>
    <w:rsid w:val="000B6850"/>
    <w:rsid w:val="000B73CE"/>
    <w:rsid w:val="000B7C1D"/>
    <w:rsid w:val="000C0C32"/>
    <w:rsid w:val="000C2A39"/>
    <w:rsid w:val="000C300B"/>
    <w:rsid w:val="000C3A33"/>
    <w:rsid w:val="000C4EE1"/>
    <w:rsid w:val="000C4FAA"/>
    <w:rsid w:val="000C5B71"/>
    <w:rsid w:val="000C6989"/>
    <w:rsid w:val="000C7BE4"/>
    <w:rsid w:val="000C7EFC"/>
    <w:rsid w:val="000D0B24"/>
    <w:rsid w:val="000D22E8"/>
    <w:rsid w:val="000D3433"/>
    <w:rsid w:val="000D7053"/>
    <w:rsid w:val="000E1892"/>
    <w:rsid w:val="000E1B87"/>
    <w:rsid w:val="000E2363"/>
    <w:rsid w:val="000E3563"/>
    <w:rsid w:val="000E42F5"/>
    <w:rsid w:val="000E4C4F"/>
    <w:rsid w:val="000F12CB"/>
    <w:rsid w:val="000F1DB7"/>
    <w:rsid w:val="000F2070"/>
    <w:rsid w:val="000F2EA3"/>
    <w:rsid w:val="000F31CE"/>
    <w:rsid w:val="000F3972"/>
    <w:rsid w:val="000F51AC"/>
    <w:rsid w:val="000F5A42"/>
    <w:rsid w:val="000F6D27"/>
    <w:rsid w:val="000F7C3D"/>
    <w:rsid w:val="00101577"/>
    <w:rsid w:val="00101EC6"/>
    <w:rsid w:val="001021A6"/>
    <w:rsid w:val="00103E27"/>
    <w:rsid w:val="00103FCB"/>
    <w:rsid w:val="00106551"/>
    <w:rsid w:val="00106731"/>
    <w:rsid w:val="00107B0C"/>
    <w:rsid w:val="00110F41"/>
    <w:rsid w:val="00110F80"/>
    <w:rsid w:val="001119D5"/>
    <w:rsid w:val="001125A2"/>
    <w:rsid w:val="00113814"/>
    <w:rsid w:val="00114906"/>
    <w:rsid w:val="00114AEC"/>
    <w:rsid w:val="00114B44"/>
    <w:rsid w:val="00114DF6"/>
    <w:rsid w:val="001154D1"/>
    <w:rsid w:val="00115A7D"/>
    <w:rsid w:val="00116D2A"/>
    <w:rsid w:val="001177DF"/>
    <w:rsid w:val="00121899"/>
    <w:rsid w:val="00123EC5"/>
    <w:rsid w:val="0012486C"/>
    <w:rsid w:val="001254F6"/>
    <w:rsid w:val="00126988"/>
    <w:rsid w:val="0012757A"/>
    <w:rsid w:val="00131F80"/>
    <w:rsid w:val="001321EC"/>
    <w:rsid w:val="00132C25"/>
    <w:rsid w:val="00133177"/>
    <w:rsid w:val="00133369"/>
    <w:rsid w:val="00134B1B"/>
    <w:rsid w:val="00136846"/>
    <w:rsid w:val="00137570"/>
    <w:rsid w:val="001401DB"/>
    <w:rsid w:val="00142D32"/>
    <w:rsid w:val="001444A0"/>
    <w:rsid w:val="001448CE"/>
    <w:rsid w:val="00144DA1"/>
    <w:rsid w:val="001474E1"/>
    <w:rsid w:val="00147D91"/>
    <w:rsid w:val="0015038E"/>
    <w:rsid w:val="00150532"/>
    <w:rsid w:val="00150828"/>
    <w:rsid w:val="00150A5B"/>
    <w:rsid w:val="00152D6E"/>
    <w:rsid w:val="001531D7"/>
    <w:rsid w:val="00153E10"/>
    <w:rsid w:val="00154377"/>
    <w:rsid w:val="00154857"/>
    <w:rsid w:val="00154A99"/>
    <w:rsid w:val="00157853"/>
    <w:rsid w:val="00157E85"/>
    <w:rsid w:val="0016117D"/>
    <w:rsid w:val="001623F4"/>
    <w:rsid w:val="00162CD7"/>
    <w:rsid w:val="0016471E"/>
    <w:rsid w:val="00164D5F"/>
    <w:rsid w:val="001653D2"/>
    <w:rsid w:val="0016557C"/>
    <w:rsid w:val="00167C42"/>
    <w:rsid w:val="00167C65"/>
    <w:rsid w:val="0017006A"/>
    <w:rsid w:val="00172099"/>
    <w:rsid w:val="00172AC0"/>
    <w:rsid w:val="00173576"/>
    <w:rsid w:val="001735D1"/>
    <w:rsid w:val="00174020"/>
    <w:rsid w:val="00174787"/>
    <w:rsid w:val="001753B1"/>
    <w:rsid w:val="00175A13"/>
    <w:rsid w:val="00175B23"/>
    <w:rsid w:val="00177E1A"/>
    <w:rsid w:val="0018007A"/>
    <w:rsid w:val="00181A80"/>
    <w:rsid w:val="00182FEC"/>
    <w:rsid w:val="0018395C"/>
    <w:rsid w:val="001841BF"/>
    <w:rsid w:val="00185162"/>
    <w:rsid w:val="00186297"/>
    <w:rsid w:val="001869CA"/>
    <w:rsid w:val="00187075"/>
    <w:rsid w:val="00187C84"/>
    <w:rsid w:val="001907A0"/>
    <w:rsid w:val="001919D5"/>
    <w:rsid w:val="00194653"/>
    <w:rsid w:val="00194F2E"/>
    <w:rsid w:val="0019558A"/>
    <w:rsid w:val="00196690"/>
    <w:rsid w:val="0019689F"/>
    <w:rsid w:val="001974BE"/>
    <w:rsid w:val="00197783"/>
    <w:rsid w:val="001A0050"/>
    <w:rsid w:val="001A24BB"/>
    <w:rsid w:val="001A24C6"/>
    <w:rsid w:val="001A2519"/>
    <w:rsid w:val="001A270F"/>
    <w:rsid w:val="001A349D"/>
    <w:rsid w:val="001A3B27"/>
    <w:rsid w:val="001A7689"/>
    <w:rsid w:val="001A78AE"/>
    <w:rsid w:val="001B00A0"/>
    <w:rsid w:val="001B06C9"/>
    <w:rsid w:val="001B15D3"/>
    <w:rsid w:val="001B24AC"/>
    <w:rsid w:val="001B2C82"/>
    <w:rsid w:val="001B2DE8"/>
    <w:rsid w:val="001B372C"/>
    <w:rsid w:val="001B44EE"/>
    <w:rsid w:val="001B554F"/>
    <w:rsid w:val="001B5835"/>
    <w:rsid w:val="001B5F9A"/>
    <w:rsid w:val="001B7664"/>
    <w:rsid w:val="001B7F83"/>
    <w:rsid w:val="001C01AA"/>
    <w:rsid w:val="001C2053"/>
    <w:rsid w:val="001C271C"/>
    <w:rsid w:val="001C3AD2"/>
    <w:rsid w:val="001C492F"/>
    <w:rsid w:val="001C4FFF"/>
    <w:rsid w:val="001C6ECD"/>
    <w:rsid w:val="001C7FD8"/>
    <w:rsid w:val="001D0126"/>
    <w:rsid w:val="001D0D49"/>
    <w:rsid w:val="001D1164"/>
    <w:rsid w:val="001D2393"/>
    <w:rsid w:val="001D2558"/>
    <w:rsid w:val="001D46A0"/>
    <w:rsid w:val="001D4C82"/>
    <w:rsid w:val="001D7AF8"/>
    <w:rsid w:val="001E0450"/>
    <w:rsid w:val="001E0DDF"/>
    <w:rsid w:val="001E202E"/>
    <w:rsid w:val="001E20B2"/>
    <w:rsid w:val="001E2E82"/>
    <w:rsid w:val="001E3756"/>
    <w:rsid w:val="001E3CA3"/>
    <w:rsid w:val="001E3F43"/>
    <w:rsid w:val="001E4A2D"/>
    <w:rsid w:val="001E508B"/>
    <w:rsid w:val="001E6095"/>
    <w:rsid w:val="001E6516"/>
    <w:rsid w:val="001E65E0"/>
    <w:rsid w:val="001E7598"/>
    <w:rsid w:val="001F2082"/>
    <w:rsid w:val="001F2411"/>
    <w:rsid w:val="001F282C"/>
    <w:rsid w:val="001F2D44"/>
    <w:rsid w:val="001F33A2"/>
    <w:rsid w:val="001F3B54"/>
    <w:rsid w:val="001F533E"/>
    <w:rsid w:val="001F5C03"/>
    <w:rsid w:val="002001A8"/>
    <w:rsid w:val="002008DD"/>
    <w:rsid w:val="00200EAE"/>
    <w:rsid w:val="002019AE"/>
    <w:rsid w:val="00202A94"/>
    <w:rsid w:val="00202C18"/>
    <w:rsid w:val="00204FF1"/>
    <w:rsid w:val="00205078"/>
    <w:rsid w:val="00205C42"/>
    <w:rsid w:val="002066FC"/>
    <w:rsid w:val="00206D08"/>
    <w:rsid w:val="002072B6"/>
    <w:rsid w:val="002075A6"/>
    <w:rsid w:val="00207E76"/>
    <w:rsid w:val="00210B9E"/>
    <w:rsid w:val="00210CAF"/>
    <w:rsid w:val="002111E7"/>
    <w:rsid w:val="00211E84"/>
    <w:rsid w:val="00212F65"/>
    <w:rsid w:val="002133F4"/>
    <w:rsid w:val="00214697"/>
    <w:rsid w:val="002148D7"/>
    <w:rsid w:val="002148FC"/>
    <w:rsid w:val="00215345"/>
    <w:rsid w:val="00215C35"/>
    <w:rsid w:val="00216BD7"/>
    <w:rsid w:val="00221A99"/>
    <w:rsid w:val="00223E07"/>
    <w:rsid w:val="00224B9F"/>
    <w:rsid w:val="00226B9B"/>
    <w:rsid w:val="00227F36"/>
    <w:rsid w:val="00230E87"/>
    <w:rsid w:val="002310E6"/>
    <w:rsid w:val="002316DE"/>
    <w:rsid w:val="00231D15"/>
    <w:rsid w:val="0023206C"/>
    <w:rsid w:val="002325BB"/>
    <w:rsid w:val="00233724"/>
    <w:rsid w:val="0023434D"/>
    <w:rsid w:val="00236A4F"/>
    <w:rsid w:val="00237BAA"/>
    <w:rsid w:val="00237F71"/>
    <w:rsid w:val="00242312"/>
    <w:rsid w:val="00242B35"/>
    <w:rsid w:val="0024388B"/>
    <w:rsid w:val="00243EDD"/>
    <w:rsid w:val="00245EB7"/>
    <w:rsid w:val="00247855"/>
    <w:rsid w:val="00247A67"/>
    <w:rsid w:val="00247B22"/>
    <w:rsid w:val="00251DB7"/>
    <w:rsid w:val="00251E94"/>
    <w:rsid w:val="0025700B"/>
    <w:rsid w:val="0025794D"/>
    <w:rsid w:val="0025797C"/>
    <w:rsid w:val="00261876"/>
    <w:rsid w:val="0026246D"/>
    <w:rsid w:val="002624C8"/>
    <w:rsid w:val="00263CAC"/>
    <w:rsid w:val="00264D58"/>
    <w:rsid w:val="00265B94"/>
    <w:rsid w:val="00272BDC"/>
    <w:rsid w:val="00274CFB"/>
    <w:rsid w:val="00274F9F"/>
    <w:rsid w:val="0027615C"/>
    <w:rsid w:val="00276C4D"/>
    <w:rsid w:val="002772D9"/>
    <w:rsid w:val="00280A2B"/>
    <w:rsid w:val="0028165A"/>
    <w:rsid w:val="00283A11"/>
    <w:rsid w:val="00283F15"/>
    <w:rsid w:val="00285A5B"/>
    <w:rsid w:val="00285B89"/>
    <w:rsid w:val="00286412"/>
    <w:rsid w:val="0028785F"/>
    <w:rsid w:val="00290426"/>
    <w:rsid w:val="002908DD"/>
    <w:rsid w:val="002921C7"/>
    <w:rsid w:val="0029288C"/>
    <w:rsid w:val="00292C7F"/>
    <w:rsid w:val="00292D70"/>
    <w:rsid w:val="00295302"/>
    <w:rsid w:val="00296D44"/>
    <w:rsid w:val="00297042"/>
    <w:rsid w:val="0029710E"/>
    <w:rsid w:val="0029788F"/>
    <w:rsid w:val="002A021D"/>
    <w:rsid w:val="002A063C"/>
    <w:rsid w:val="002A1799"/>
    <w:rsid w:val="002A1ECE"/>
    <w:rsid w:val="002A20C9"/>
    <w:rsid w:val="002A27FB"/>
    <w:rsid w:val="002A3DA7"/>
    <w:rsid w:val="002A498D"/>
    <w:rsid w:val="002A5646"/>
    <w:rsid w:val="002A6539"/>
    <w:rsid w:val="002A6E52"/>
    <w:rsid w:val="002A7976"/>
    <w:rsid w:val="002B018A"/>
    <w:rsid w:val="002B0C89"/>
    <w:rsid w:val="002B0CA8"/>
    <w:rsid w:val="002B2AA0"/>
    <w:rsid w:val="002B40E9"/>
    <w:rsid w:val="002B46DB"/>
    <w:rsid w:val="002B5B7E"/>
    <w:rsid w:val="002B612E"/>
    <w:rsid w:val="002B79D0"/>
    <w:rsid w:val="002C0A35"/>
    <w:rsid w:val="002C0F54"/>
    <w:rsid w:val="002C1CE3"/>
    <w:rsid w:val="002C2857"/>
    <w:rsid w:val="002C3F2F"/>
    <w:rsid w:val="002C54CE"/>
    <w:rsid w:val="002D1923"/>
    <w:rsid w:val="002D2413"/>
    <w:rsid w:val="002D2740"/>
    <w:rsid w:val="002D2AA8"/>
    <w:rsid w:val="002D2B21"/>
    <w:rsid w:val="002D38E0"/>
    <w:rsid w:val="002D422F"/>
    <w:rsid w:val="002D5258"/>
    <w:rsid w:val="002D562D"/>
    <w:rsid w:val="002E0F62"/>
    <w:rsid w:val="002E216E"/>
    <w:rsid w:val="002E21A8"/>
    <w:rsid w:val="002E3697"/>
    <w:rsid w:val="002E5B4C"/>
    <w:rsid w:val="002E6475"/>
    <w:rsid w:val="002E6570"/>
    <w:rsid w:val="002E76B5"/>
    <w:rsid w:val="002E7965"/>
    <w:rsid w:val="002F0488"/>
    <w:rsid w:val="002F062B"/>
    <w:rsid w:val="002F1495"/>
    <w:rsid w:val="002F163E"/>
    <w:rsid w:val="002F2D49"/>
    <w:rsid w:val="002F34A5"/>
    <w:rsid w:val="002F5B7F"/>
    <w:rsid w:val="002F5FCD"/>
    <w:rsid w:val="002F734F"/>
    <w:rsid w:val="00300DF4"/>
    <w:rsid w:val="00302535"/>
    <w:rsid w:val="00303476"/>
    <w:rsid w:val="003044FE"/>
    <w:rsid w:val="00305509"/>
    <w:rsid w:val="00305B41"/>
    <w:rsid w:val="003069C4"/>
    <w:rsid w:val="00310119"/>
    <w:rsid w:val="00311635"/>
    <w:rsid w:val="00312E1F"/>
    <w:rsid w:val="003131B7"/>
    <w:rsid w:val="00313848"/>
    <w:rsid w:val="003140C0"/>
    <w:rsid w:val="003143E7"/>
    <w:rsid w:val="00315641"/>
    <w:rsid w:val="00316606"/>
    <w:rsid w:val="00316AFB"/>
    <w:rsid w:val="0032105D"/>
    <w:rsid w:val="003215F9"/>
    <w:rsid w:val="00321918"/>
    <w:rsid w:val="00321DB5"/>
    <w:rsid w:val="003227DB"/>
    <w:rsid w:val="00323043"/>
    <w:rsid w:val="00324E22"/>
    <w:rsid w:val="003251D9"/>
    <w:rsid w:val="003252D5"/>
    <w:rsid w:val="00326BA3"/>
    <w:rsid w:val="0032796C"/>
    <w:rsid w:val="003279FD"/>
    <w:rsid w:val="003319CC"/>
    <w:rsid w:val="00332F18"/>
    <w:rsid w:val="00334DCB"/>
    <w:rsid w:val="0033506F"/>
    <w:rsid w:val="0033702B"/>
    <w:rsid w:val="003377DD"/>
    <w:rsid w:val="00337A0E"/>
    <w:rsid w:val="00337AAA"/>
    <w:rsid w:val="00337D9A"/>
    <w:rsid w:val="0034025B"/>
    <w:rsid w:val="00341E97"/>
    <w:rsid w:val="00342177"/>
    <w:rsid w:val="00342507"/>
    <w:rsid w:val="00342808"/>
    <w:rsid w:val="00343C8A"/>
    <w:rsid w:val="003443FA"/>
    <w:rsid w:val="003455B0"/>
    <w:rsid w:val="003455E3"/>
    <w:rsid w:val="003462B2"/>
    <w:rsid w:val="00346588"/>
    <w:rsid w:val="00346ED7"/>
    <w:rsid w:val="003473ED"/>
    <w:rsid w:val="0034778A"/>
    <w:rsid w:val="003501D7"/>
    <w:rsid w:val="0035036B"/>
    <w:rsid w:val="003520D0"/>
    <w:rsid w:val="00352A3F"/>
    <w:rsid w:val="00352FF0"/>
    <w:rsid w:val="00353484"/>
    <w:rsid w:val="003540E0"/>
    <w:rsid w:val="00354121"/>
    <w:rsid w:val="00354B3F"/>
    <w:rsid w:val="0035590B"/>
    <w:rsid w:val="00356CE7"/>
    <w:rsid w:val="0035736A"/>
    <w:rsid w:val="00357584"/>
    <w:rsid w:val="00357BC1"/>
    <w:rsid w:val="0036104A"/>
    <w:rsid w:val="003625FD"/>
    <w:rsid w:val="003629FF"/>
    <w:rsid w:val="00362B23"/>
    <w:rsid w:val="003638E5"/>
    <w:rsid w:val="00363A8F"/>
    <w:rsid w:val="00364DE3"/>
    <w:rsid w:val="00365052"/>
    <w:rsid w:val="00365104"/>
    <w:rsid w:val="003654EE"/>
    <w:rsid w:val="003668DA"/>
    <w:rsid w:val="00366C6A"/>
    <w:rsid w:val="003704DE"/>
    <w:rsid w:val="00371161"/>
    <w:rsid w:val="00371410"/>
    <w:rsid w:val="00371A09"/>
    <w:rsid w:val="00372BD8"/>
    <w:rsid w:val="00374504"/>
    <w:rsid w:val="00375A44"/>
    <w:rsid w:val="00375E3C"/>
    <w:rsid w:val="003760FA"/>
    <w:rsid w:val="003772EA"/>
    <w:rsid w:val="00377359"/>
    <w:rsid w:val="003777C3"/>
    <w:rsid w:val="00377CF6"/>
    <w:rsid w:val="00377E1F"/>
    <w:rsid w:val="00380182"/>
    <w:rsid w:val="00380C49"/>
    <w:rsid w:val="00381048"/>
    <w:rsid w:val="00382F29"/>
    <w:rsid w:val="003836D9"/>
    <w:rsid w:val="00383A35"/>
    <w:rsid w:val="0038595F"/>
    <w:rsid w:val="0038727E"/>
    <w:rsid w:val="00387649"/>
    <w:rsid w:val="003903F8"/>
    <w:rsid w:val="003910F6"/>
    <w:rsid w:val="0039192D"/>
    <w:rsid w:val="003928D0"/>
    <w:rsid w:val="00392A3E"/>
    <w:rsid w:val="00392AA2"/>
    <w:rsid w:val="00392B32"/>
    <w:rsid w:val="00392B85"/>
    <w:rsid w:val="00392DC3"/>
    <w:rsid w:val="0039304A"/>
    <w:rsid w:val="0039397A"/>
    <w:rsid w:val="00394502"/>
    <w:rsid w:val="00394FC2"/>
    <w:rsid w:val="0039632A"/>
    <w:rsid w:val="00397BCD"/>
    <w:rsid w:val="003A227B"/>
    <w:rsid w:val="003A3947"/>
    <w:rsid w:val="003A4415"/>
    <w:rsid w:val="003A4CD1"/>
    <w:rsid w:val="003A4FB6"/>
    <w:rsid w:val="003A70D7"/>
    <w:rsid w:val="003B07A9"/>
    <w:rsid w:val="003B086F"/>
    <w:rsid w:val="003B0DD3"/>
    <w:rsid w:val="003B179E"/>
    <w:rsid w:val="003B24B8"/>
    <w:rsid w:val="003B4E56"/>
    <w:rsid w:val="003B50D7"/>
    <w:rsid w:val="003B68E5"/>
    <w:rsid w:val="003B786E"/>
    <w:rsid w:val="003B7D0C"/>
    <w:rsid w:val="003B7F16"/>
    <w:rsid w:val="003C0D98"/>
    <w:rsid w:val="003C23A1"/>
    <w:rsid w:val="003C2425"/>
    <w:rsid w:val="003C325B"/>
    <w:rsid w:val="003C37EB"/>
    <w:rsid w:val="003C412C"/>
    <w:rsid w:val="003C4568"/>
    <w:rsid w:val="003C4C1A"/>
    <w:rsid w:val="003C5C06"/>
    <w:rsid w:val="003C69F3"/>
    <w:rsid w:val="003D0E5F"/>
    <w:rsid w:val="003D3F46"/>
    <w:rsid w:val="003D426D"/>
    <w:rsid w:val="003D63F2"/>
    <w:rsid w:val="003E15DE"/>
    <w:rsid w:val="003E1E31"/>
    <w:rsid w:val="003E3BCC"/>
    <w:rsid w:val="003E4461"/>
    <w:rsid w:val="003E4C24"/>
    <w:rsid w:val="003E4E8E"/>
    <w:rsid w:val="003E5B94"/>
    <w:rsid w:val="003E79A2"/>
    <w:rsid w:val="003F0E06"/>
    <w:rsid w:val="003F1A4E"/>
    <w:rsid w:val="003F312E"/>
    <w:rsid w:val="003F32C1"/>
    <w:rsid w:val="003F3348"/>
    <w:rsid w:val="003F3A98"/>
    <w:rsid w:val="003F50BB"/>
    <w:rsid w:val="003F5376"/>
    <w:rsid w:val="003F66EC"/>
    <w:rsid w:val="003F6AC0"/>
    <w:rsid w:val="003F6D43"/>
    <w:rsid w:val="003F77AB"/>
    <w:rsid w:val="003F78DC"/>
    <w:rsid w:val="004000AA"/>
    <w:rsid w:val="00400438"/>
    <w:rsid w:val="0040052D"/>
    <w:rsid w:val="00400C54"/>
    <w:rsid w:val="00402074"/>
    <w:rsid w:val="004023AC"/>
    <w:rsid w:val="00402A10"/>
    <w:rsid w:val="00402D3F"/>
    <w:rsid w:val="00402FC3"/>
    <w:rsid w:val="0040363D"/>
    <w:rsid w:val="0040375A"/>
    <w:rsid w:val="00403D17"/>
    <w:rsid w:val="004042E7"/>
    <w:rsid w:val="00406369"/>
    <w:rsid w:val="004065AA"/>
    <w:rsid w:val="004105FF"/>
    <w:rsid w:val="00411458"/>
    <w:rsid w:val="004136BB"/>
    <w:rsid w:val="00413EF4"/>
    <w:rsid w:val="00415D04"/>
    <w:rsid w:val="0041718B"/>
    <w:rsid w:val="00420A24"/>
    <w:rsid w:val="00420BFE"/>
    <w:rsid w:val="00421B47"/>
    <w:rsid w:val="004221BC"/>
    <w:rsid w:val="0042244D"/>
    <w:rsid w:val="0042245E"/>
    <w:rsid w:val="00424FB8"/>
    <w:rsid w:val="00425761"/>
    <w:rsid w:val="004301BF"/>
    <w:rsid w:val="00430806"/>
    <w:rsid w:val="00431D5F"/>
    <w:rsid w:val="004332E3"/>
    <w:rsid w:val="0043393F"/>
    <w:rsid w:val="00434E1A"/>
    <w:rsid w:val="004366D8"/>
    <w:rsid w:val="00437CCD"/>
    <w:rsid w:val="004412AF"/>
    <w:rsid w:val="00441A6C"/>
    <w:rsid w:val="0044495C"/>
    <w:rsid w:val="00444C30"/>
    <w:rsid w:val="00445049"/>
    <w:rsid w:val="004452D4"/>
    <w:rsid w:val="00445B12"/>
    <w:rsid w:val="004460B1"/>
    <w:rsid w:val="004462D0"/>
    <w:rsid w:val="00446FEB"/>
    <w:rsid w:val="00451444"/>
    <w:rsid w:val="00451902"/>
    <w:rsid w:val="00453927"/>
    <w:rsid w:val="0045451F"/>
    <w:rsid w:val="00454983"/>
    <w:rsid w:val="00454DB9"/>
    <w:rsid w:val="004561F2"/>
    <w:rsid w:val="00457428"/>
    <w:rsid w:val="004600EC"/>
    <w:rsid w:val="004608A6"/>
    <w:rsid w:val="00460B93"/>
    <w:rsid w:val="00460E2B"/>
    <w:rsid w:val="00462216"/>
    <w:rsid w:val="0046557F"/>
    <w:rsid w:val="00465F99"/>
    <w:rsid w:val="00466C26"/>
    <w:rsid w:val="00467541"/>
    <w:rsid w:val="004702C9"/>
    <w:rsid w:val="004704CA"/>
    <w:rsid w:val="00470A22"/>
    <w:rsid w:val="00471645"/>
    <w:rsid w:val="00471920"/>
    <w:rsid w:val="00472296"/>
    <w:rsid w:val="0047258C"/>
    <w:rsid w:val="00472E32"/>
    <w:rsid w:val="00474999"/>
    <w:rsid w:val="004766A8"/>
    <w:rsid w:val="00480161"/>
    <w:rsid w:val="004811E4"/>
    <w:rsid w:val="00481253"/>
    <w:rsid w:val="0048193D"/>
    <w:rsid w:val="0048410E"/>
    <w:rsid w:val="00486FF5"/>
    <w:rsid w:val="00487789"/>
    <w:rsid w:val="0048793E"/>
    <w:rsid w:val="004905BE"/>
    <w:rsid w:val="00491415"/>
    <w:rsid w:val="00494097"/>
    <w:rsid w:val="004954AB"/>
    <w:rsid w:val="0049569B"/>
    <w:rsid w:val="00496229"/>
    <w:rsid w:val="004962C4"/>
    <w:rsid w:val="00496F3A"/>
    <w:rsid w:val="00497E93"/>
    <w:rsid w:val="004A0413"/>
    <w:rsid w:val="004A094F"/>
    <w:rsid w:val="004A0A8D"/>
    <w:rsid w:val="004A3673"/>
    <w:rsid w:val="004A4902"/>
    <w:rsid w:val="004A503B"/>
    <w:rsid w:val="004A50EC"/>
    <w:rsid w:val="004A567F"/>
    <w:rsid w:val="004A57A4"/>
    <w:rsid w:val="004A5977"/>
    <w:rsid w:val="004A6A36"/>
    <w:rsid w:val="004A7027"/>
    <w:rsid w:val="004A7551"/>
    <w:rsid w:val="004A7EB2"/>
    <w:rsid w:val="004B1999"/>
    <w:rsid w:val="004B1E37"/>
    <w:rsid w:val="004B1F85"/>
    <w:rsid w:val="004B380B"/>
    <w:rsid w:val="004B42FF"/>
    <w:rsid w:val="004B73AE"/>
    <w:rsid w:val="004B76BA"/>
    <w:rsid w:val="004C1991"/>
    <w:rsid w:val="004C1FE0"/>
    <w:rsid w:val="004C2CF7"/>
    <w:rsid w:val="004C3494"/>
    <w:rsid w:val="004C3B9C"/>
    <w:rsid w:val="004C4CBF"/>
    <w:rsid w:val="004C4F7D"/>
    <w:rsid w:val="004C5681"/>
    <w:rsid w:val="004C6337"/>
    <w:rsid w:val="004C637D"/>
    <w:rsid w:val="004C7137"/>
    <w:rsid w:val="004C7855"/>
    <w:rsid w:val="004D0D63"/>
    <w:rsid w:val="004D1157"/>
    <w:rsid w:val="004D12C1"/>
    <w:rsid w:val="004D1DE3"/>
    <w:rsid w:val="004D254A"/>
    <w:rsid w:val="004D3EF3"/>
    <w:rsid w:val="004D4A05"/>
    <w:rsid w:val="004D67AC"/>
    <w:rsid w:val="004D706A"/>
    <w:rsid w:val="004E09B6"/>
    <w:rsid w:val="004E1132"/>
    <w:rsid w:val="004E36F4"/>
    <w:rsid w:val="004E4C62"/>
    <w:rsid w:val="004E5AD6"/>
    <w:rsid w:val="004E6306"/>
    <w:rsid w:val="004E6497"/>
    <w:rsid w:val="004E6DBC"/>
    <w:rsid w:val="004F0E5B"/>
    <w:rsid w:val="004F1BB3"/>
    <w:rsid w:val="004F28A3"/>
    <w:rsid w:val="004F3307"/>
    <w:rsid w:val="004F48DD"/>
    <w:rsid w:val="004F5CB6"/>
    <w:rsid w:val="004F77FE"/>
    <w:rsid w:val="004F796B"/>
    <w:rsid w:val="00500AF1"/>
    <w:rsid w:val="00501366"/>
    <w:rsid w:val="00501A2B"/>
    <w:rsid w:val="00503796"/>
    <w:rsid w:val="00503CE6"/>
    <w:rsid w:val="00503E9F"/>
    <w:rsid w:val="00505E44"/>
    <w:rsid w:val="0050628E"/>
    <w:rsid w:val="00507376"/>
    <w:rsid w:val="005106F0"/>
    <w:rsid w:val="00510C2C"/>
    <w:rsid w:val="00511D59"/>
    <w:rsid w:val="005122EC"/>
    <w:rsid w:val="00512A5B"/>
    <w:rsid w:val="00512C7C"/>
    <w:rsid w:val="00513056"/>
    <w:rsid w:val="00513DE0"/>
    <w:rsid w:val="00515225"/>
    <w:rsid w:val="00515655"/>
    <w:rsid w:val="00516460"/>
    <w:rsid w:val="005169E4"/>
    <w:rsid w:val="00516A31"/>
    <w:rsid w:val="00516F86"/>
    <w:rsid w:val="0052043B"/>
    <w:rsid w:val="0052078F"/>
    <w:rsid w:val="00522197"/>
    <w:rsid w:val="00522511"/>
    <w:rsid w:val="00522751"/>
    <w:rsid w:val="00522C55"/>
    <w:rsid w:val="00522DD2"/>
    <w:rsid w:val="00523007"/>
    <w:rsid w:val="00523901"/>
    <w:rsid w:val="005245DD"/>
    <w:rsid w:val="00530227"/>
    <w:rsid w:val="00530699"/>
    <w:rsid w:val="00530D9F"/>
    <w:rsid w:val="00531B60"/>
    <w:rsid w:val="00531E47"/>
    <w:rsid w:val="00532D59"/>
    <w:rsid w:val="00532F8E"/>
    <w:rsid w:val="00533CA6"/>
    <w:rsid w:val="00534E0A"/>
    <w:rsid w:val="00534F37"/>
    <w:rsid w:val="00535F0F"/>
    <w:rsid w:val="00536AFD"/>
    <w:rsid w:val="005374FD"/>
    <w:rsid w:val="0053782B"/>
    <w:rsid w:val="00541D73"/>
    <w:rsid w:val="00542681"/>
    <w:rsid w:val="00543CC1"/>
    <w:rsid w:val="00545C31"/>
    <w:rsid w:val="00545CAB"/>
    <w:rsid w:val="0054767A"/>
    <w:rsid w:val="00547D7E"/>
    <w:rsid w:val="00550987"/>
    <w:rsid w:val="00551424"/>
    <w:rsid w:val="00551A92"/>
    <w:rsid w:val="00553688"/>
    <w:rsid w:val="005546B9"/>
    <w:rsid w:val="00554F25"/>
    <w:rsid w:val="00555278"/>
    <w:rsid w:val="00555880"/>
    <w:rsid w:val="00556B55"/>
    <w:rsid w:val="00557BB9"/>
    <w:rsid w:val="00557C64"/>
    <w:rsid w:val="00561C4F"/>
    <w:rsid w:val="005620E0"/>
    <w:rsid w:val="0056328E"/>
    <w:rsid w:val="005649D8"/>
    <w:rsid w:val="0056605E"/>
    <w:rsid w:val="0056611B"/>
    <w:rsid w:val="005663F3"/>
    <w:rsid w:val="00566B72"/>
    <w:rsid w:val="0056735F"/>
    <w:rsid w:val="005675C9"/>
    <w:rsid w:val="00570109"/>
    <w:rsid w:val="00570BC4"/>
    <w:rsid w:val="00573A52"/>
    <w:rsid w:val="00574B07"/>
    <w:rsid w:val="00575394"/>
    <w:rsid w:val="005776F1"/>
    <w:rsid w:val="005778FA"/>
    <w:rsid w:val="00580F37"/>
    <w:rsid w:val="005810FC"/>
    <w:rsid w:val="00582E1E"/>
    <w:rsid w:val="00582FF9"/>
    <w:rsid w:val="00585520"/>
    <w:rsid w:val="00586EBE"/>
    <w:rsid w:val="00587860"/>
    <w:rsid w:val="00591099"/>
    <w:rsid w:val="005926E8"/>
    <w:rsid w:val="005932F0"/>
    <w:rsid w:val="00593339"/>
    <w:rsid w:val="00593922"/>
    <w:rsid w:val="00594088"/>
    <w:rsid w:val="00595A96"/>
    <w:rsid w:val="00595C8F"/>
    <w:rsid w:val="00596324"/>
    <w:rsid w:val="0059746F"/>
    <w:rsid w:val="005A1584"/>
    <w:rsid w:val="005A1A7D"/>
    <w:rsid w:val="005A28B8"/>
    <w:rsid w:val="005A34D2"/>
    <w:rsid w:val="005A4CAD"/>
    <w:rsid w:val="005B091F"/>
    <w:rsid w:val="005B2969"/>
    <w:rsid w:val="005B2A6E"/>
    <w:rsid w:val="005B46A8"/>
    <w:rsid w:val="005B5BA8"/>
    <w:rsid w:val="005B5D70"/>
    <w:rsid w:val="005C03AE"/>
    <w:rsid w:val="005C22CC"/>
    <w:rsid w:val="005C2485"/>
    <w:rsid w:val="005C3F76"/>
    <w:rsid w:val="005C4B73"/>
    <w:rsid w:val="005C566F"/>
    <w:rsid w:val="005C587B"/>
    <w:rsid w:val="005C5D12"/>
    <w:rsid w:val="005C5E7B"/>
    <w:rsid w:val="005C7437"/>
    <w:rsid w:val="005C7A4A"/>
    <w:rsid w:val="005D10BC"/>
    <w:rsid w:val="005D1813"/>
    <w:rsid w:val="005D1AC9"/>
    <w:rsid w:val="005D1C9F"/>
    <w:rsid w:val="005D236C"/>
    <w:rsid w:val="005D4C41"/>
    <w:rsid w:val="005D4FE1"/>
    <w:rsid w:val="005E16BE"/>
    <w:rsid w:val="005E1CEB"/>
    <w:rsid w:val="005E1D18"/>
    <w:rsid w:val="005E24F5"/>
    <w:rsid w:val="005E5762"/>
    <w:rsid w:val="005E61CF"/>
    <w:rsid w:val="005E635E"/>
    <w:rsid w:val="005E6874"/>
    <w:rsid w:val="005E7086"/>
    <w:rsid w:val="005F15EA"/>
    <w:rsid w:val="005F2AA8"/>
    <w:rsid w:val="005F3492"/>
    <w:rsid w:val="005F39D9"/>
    <w:rsid w:val="005F3D3F"/>
    <w:rsid w:val="005F5E12"/>
    <w:rsid w:val="00601EDC"/>
    <w:rsid w:val="00604F50"/>
    <w:rsid w:val="00605C02"/>
    <w:rsid w:val="00605FD5"/>
    <w:rsid w:val="00607293"/>
    <w:rsid w:val="006072FF"/>
    <w:rsid w:val="00607A17"/>
    <w:rsid w:val="006108CB"/>
    <w:rsid w:val="00610CEE"/>
    <w:rsid w:val="006122C5"/>
    <w:rsid w:val="00612355"/>
    <w:rsid w:val="006127F4"/>
    <w:rsid w:val="00612BE2"/>
    <w:rsid w:val="0061392E"/>
    <w:rsid w:val="0061476A"/>
    <w:rsid w:val="006162DF"/>
    <w:rsid w:val="006200C0"/>
    <w:rsid w:val="00620643"/>
    <w:rsid w:val="00620A76"/>
    <w:rsid w:val="00621E02"/>
    <w:rsid w:val="00621E97"/>
    <w:rsid w:val="0062244D"/>
    <w:rsid w:val="00622E0E"/>
    <w:rsid w:val="00622EFF"/>
    <w:rsid w:val="0062327C"/>
    <w:rsid w:val="00623599"/>
    <w:rsid w:val="00623C3C"/>
    <w:rsid w:val="0062438B"/>
    <w:rsid w:val="00626062"/>
    <w:rsid w:val="0062632D"/>
    <w:rsid w:val="006270AB"/>
    <w:rsid w:val="00630A3B"/>
    <w:rsid w:val="006315B9"/>
    <w:rsid w:val="00631895"/>
    <w:rsid w:val="006331F7"/>
    <w:rsid w:val="00633D83"/>
    <w:rsid w:val="0063441E"/>
    <w:rsid w:val="00634864"/>
    <w:rsid w:val="00634DE4"/>
    <w:rsid w:val="00634F99"/>
    <w:rsid w:val="0063609E"/>
    <w:rsid w:val="00636718"/>
    <w:rsid w:val="00637721"/>
    <w:rsid w:val="00637DD2"/>
    <w:rsid w:val="00641A3E"/>
    <w:rsid w:val="006425FD"/>
    <w:rsid w:val="006428B0"/>
    <w:rsid w:val="00642C3B"/>
    <w:rsid w:val="006432A7"/>
    <w:rsid w:val="00644905"/>
    <w:rsid w:val="00644CF7"/>
    <w:rsid w:val="0064550D"/>
    <w:rsid w:val="00645CAD"/>
    <w:rsid w:val="006462A5"/>
    <w:rsid w:val="00646A35"/>
    <w:rsid w:val="00646D51"/>
    <w:rsid w:val="00647C69"/>
    <w:rsid w:val="00650CA0"/>
    <w:rsid w:val="00650F0F"/>
    <w:rsid w:val="00651287"/>
    <w:rsid w:val="006517E8"/>
    <w:rsid w:val="006528F0"/>
    <w:rsid w:val="0065296D"/>
    <w:rsid w:val="00652BD3"/>
    <w:rsid w:val="0065493F"/>
    <w:rsid w:val="00657AC2"/>
    <w:rsid w:val="006609CC"/>
    <w:rsid w:val="006614D9"/>
    <w:rsid w:val="00661C31"/>
    <w:rsid w:val="00661C9C"/>
    <w:rsid w:val="00662440"/>
    <w:rsid w:val="00662C1C"/>
    <w:rsid w:val="00662F59"/>
    <w:rsid w:val="00663868"/>
    <w:rsid w:val="00664106"/>
    <w:rsid w:val="00665044"/>
    <w:rsid w:val="006665C1"/>
    <w:rsid w:val="00666FF4"/>
    <w:rsid w:val="00670630"/>
    <w:rsid w:val="0067081C"/>
    <w:rsid w:val="006708A9"/>
    <w:rsid w:val="00676588"/>
    <w:rsid w:val="006810EE"/>
    <w:rsid w:val="00682631"/>
    <w:rsid w:val="006830B6"/>
    <w:rsid w:val="006832EB"/>
    <w:rsid w:val="00685802"/>
    <w:rsid w:val="00685A06"/>
    <w:rsid w:val="00685A22"/>
    <w:rsid w:val="00686272"/>
    <w:rsid w:val="006862AB"/>
    <w:rsid w:val="006875E5"/>
    <w:rsid w:val="00691490"/>
    <w:rsid w:val="00691B19"/>
    <w:rsid w:val="00692BC1"/>
    <w:rsid w:val="00693173"/>
    <w:rsid w:val="00694B0A"/>
    <w:rsid w:val="00694BE0"/>
    <w:rsid w:val="006964F5"/>
    <w:rsid w:val="00696A29"/>
    <w:rsid w:val="00696C07"/>
    <w:rsid w:val="006978C2"/>
    <w:rsid w:val="006A1005"/>
    <w:rsid w:val="006A4B05"/>
    <w:rsid w:val="006A4B9C"/>
    <w:rsid w:val="006A4DE8"/>
    <w:rsid w:val="006A6ECA"/>
    <w:rsid w:val="006A769D"/>
    <w:rsid w:val="006B104F"/>
    <w:rsid w:val="006B1169"/>
    <w:rsid w:val="006B42BB"/>
    <w:rsid w:val="006B55CF"/>
    <w:rsid w:val="006B68EB"/>
    <w:rsid w:val="006B6D21"/>
    <w:rsid w:val="006C09E5"/>
    <w:rsid w:val="006C0C15"/>
    <w:rsid w:val="006C0C65"/>
    <w:rsid w:val="006C0DAB"/>
    <w:rsid w:val="006C170C"/>
    <w:rsid w:val="006C3C6F"/>
    <w:rsid w:val="006C4836"/>
    <w:rsid w:val="006C488D"/>
    <w:rsid w:val="006C518B"/>
    <w:rsid w:val="006C5B91"/>
    <w:rsid w:val="006C5CA6"/>
    <w:rsid w:val="006C5EB5"/>
    <w:rsid w:val="006C7652"/>
    <w:rsid w:val="006C7CB6"/>
    <w:rsid w:val="006D13B2"/>
    <w:rsid w:val="006D1AD6"/>
    <w:rsid w:val="006D1AF2"/>
    <w:rsid w:val="006D1CBE"/>
    <w:rsid w:val="006D1D15"/>
    <w:rsid w:val="006D24A3"/>
    <w:rsid w:val="006D41B8"/>
    <w:rsid w:val="006D4B3B"/>
    <w:rsid w:val="006D51C2"/>
    <w:rsid w:val="006D6761"/>
    <w:rsid w:val="006D7090"/>
    <w:rsid w:val="006D79C9"/>
    <w:rsid w:val="006D7F4B"/>
    <w:rsid w:val="006E10A9"/>
    <w:rsid w:val="006E1753"/>
    <w:rsid w:val="006E2C22"/>
    <w:rsid w:val="006E39B6"/>
    <w:rsid w:val="006E597F"/>
    <w:rsid w:val="006E5F2A"/>
    <w:rsid w:val="006E64AF"/>
    <w:rsid w:val="006E6722"/>
    <w:rsid w:val="006E7EF2"/>
    <w:rsid w:val="006F1EAF"/>
    <w:rsid w:val="006F26A8"/>
    <w:rsid w:val="006F362C"/>
    <w:rsid w:val="006F3F70"/>
    <w:rsid w:val="006F5537"/>
    <w:rsid w:val="006F72E7"/>
    <w:rsid w:val="00702864"/>
    <w:rsid w:val="00702AB5"/>
    <w:rsid w:val="00702DDA"/>
    <w:rsid w:val="00703567"/>
    <w:rsid w:val="0070378D"/>
    <w:rsid w:val="00703CF7"/>
    <w:rsid w:val="00704BC4"/>
    <w:rsid w:val="007050AC"/>
    <w:rsid w:val="00706388"/>
    <w:rsid w:val="007071BE"/>
    <w:rsid w:val="00711314"/>
    <w:rsid w:val="00713F61"/>
    <w:rsid w:val="00714209"/>
    <w:rsid w:val="00714552"/>
    <w:rsid w:val="00717012"/>
    <w:rsid w:val="00717985"/>
    <w:rsid w:val="00720AA0"/>
    <w:rsid w:val="00721F18"/>
    <w:rsid w:val="0072251E"/>
    <w:rsid w:val="00722C32"/>
    <w:rsid w:val="00725241"/>
    <w:rsid w:val="00732AD9"/>
    <w:rsid w:val="00732F3A"/>
    <w:rsid w:val="00732F6A"/>
    <w:rsid w:val="00732F91"/>
    <w:rsid w:val="0073417B"/>
    <w:rsid w:val="0073697A"/>
    <w:rsid w:val="00736AA2"/>
    <w:rsid w:val="007370EA"/>
    <w:rsid w:val="00737853"/>
    <w:rsid w:val="007419E6"/>
    <w:rsid w:val="007430D3"/>
    <w:rsid w:val="00743647"/>
    <w:rsid w:val="00744610"/>
    <w:rsid w:val="00744D36"/>
    <w:rsid w:val="00745065"/>
    <w:rsid w:val="00745160"/>
    <w:rsid w:val="0074588D"/>
    <w:rsid w:val="007465A5"/>
    <w:rsid w:val="00746C34"/>
    <w:rsid w:val="00750C54"/>
    <w:rsid w:val="007526A7"/>
    <w:rsid w:val="00752D44"/>
    <w:rsid w:val="00753EFB"/>
    <w:rsid w:val="007570F5"/>
    <w:rsid w:val="00757774"/>
    <w:rsid w:val="007578DF"/>
    <w:rsid w:val="007604B1"/>
    <w:rsid w:val="00760E1A"/>
    <w:rsid w:val="00761F69"/>
    <w:rsid w:val="00762F73"/>
    <w:rsid w:val="007631A2"/>
    <w:rsid w:val="007636C8"/>
    <w:rsid w:val="0076447B"/>
    <w:rsid w:val="00765F85"/>
    <w:rsid w:val="0076658C"/>
    <w:rsid w:val="00767AC5"/>
    <w:rsid w:val="0077019D"/>
    <w:rsid w:val="007709C0"/>
    <w:rsid w:val="00771359"/>
    <w:rsid w:val="00772749"/>
    <w:rsid w:val="00773749"/>
    <w:rsid w:val="0077569E"/>
    <w:rsid w:val="00775CB7"/>
    <w:rsid w:val="00775D3E"/>
    <w:rsid w:val="00775FE6"/>
    <w:rsid w:val="007773FB"/>
    <w:rsid w:val="00777A89"/>
    <w:rsid w:val="0078055A"/>
    <w:rsid w:val="00780741"/>
    <w:rsid w:val="007832D2"/>
    <w:rsid w:val="00786631"/>
    <w:rsid w:val="0078682E"/>
    <w:rsid w:val="007907FD"/>
    <w:rsid w:val="00790BAB"/>
    <w:rsid w:val="0079167C"/>
    <w:rsid w:val="00793562"/>
    <w:rsid w:val="00793607"/>
    <w:rsid w:val="00794282"/>
    <w:rsid w:val="00797BB2"/>
    <w:rsid w:val="007A08F5"/>
    <w:rsid w:val="007A33AF"/>
    <w:rsid w:val="007A35DB"/>
    <w:rsid w:val="007A58E4"/>
    <w:rsid w:val="007A5C66"/>
    <w:rsid w:val="007A6261"/>
    <w:rsid w:val="007A66FD"/>
    <w:rsid w:val="007A6B68"/>
    <w:rsid w:val="007B00C5"/>
    <w:rsid w:val="007B0E9F"/>
    <w:rsid w:val="007B14FE"/>
    <w:rsid w:val="007B1964"/>
    <w:rsid w:val="007B1B59"/>
    <w:rsid w:val="007B2B16"/>
    <w:rsid w:val="007B2E3D"/>
    <w:rsid w:val="007B5255"/>
    <w:rsid w:val="007B7A5A"/>
    <w:rsid w:val="007B7EAD"/>
    <w:rsid w:val="007B7EB5"/>
    <w:rsid w:val="007C0EA3"/>
    <w:rsid w:val="007C30E5"/>
    <w:rsid w:val="007C538B"/>
    <w:rsid w:val="007C57B3"/>
    <w:rsid w:val="007C5FE7"/>
    <w:rsid w:val="007C6BC8"/>
    <w:rsid w:val="007C7746"/>
    <w:rsid w:val="007C7805"/>
    <w:rsid w:val="007C7C9B"/>
    <w:rsid w:val="007C7F8D"/>
    <w:rsid w:val="007D0BD8"/>
    <w:rsid w:val="007D0E37"/>
    <w:rsid w:val="007D15D2"/>
    <w:rsid w:val="007D1901"/>
    <w:rsid w:val="007D1B4F"/>
    <w:rsid w:val="007D4126"/>
    <w:rsid w:val="007D578B"/>
    <w:rsid w:val="007D5E90"/>
    <w:rsid w:val="007D64A2"/>
    <w:rsid w:val="007D760A"/>
    <w:rsid w:val="007E013C"/>
    <w:rsid w:val="007E01AD"/>
    <w:rsid w:val="007E3DBA"/>
    <w:rsid w:val="007F3329"/>
    <w:rsid w:val="007F4774"/>
    <w:rsid w:val="007F4AB2"/>
    <w:rsid w:val="007F4FEC"/>
    <w:rsid w:val="007F713A"/>
    <w:rsid w:val="008029B6"/>
    <w:rsid w:val="00803287"/>
    <w:rsid w:val="00803D6F"/>
    <w:rsid w:val="00803E53"/>
    <w:rsid w:val="00804800"/>
    <w:rsid w:val="00805671"/>
    <w:rsid w:val="00805D10"/>
    <w:rsid w:val="00807842"/>
    <w:rsid w:val="00807B2E"/>
    <w:rsid w:val="00807E00"/>
    <w:rsid w:val="00810915"/>
    <w:rsid w:val="00810AB9"/>
    <w:rsid w:val="00810E04"/>
    <w:rsid w:val="00811A98"/>
    <w:rsid w:val="008124A0"/>
    <w:rsid w:val="008131B4"/>
    <w:rsid w:val="00815461"/>
    <w:rsid w:val="00815888"/>
    <w:rsid w:val="00816747"/>
    <w:rsid w:val="008169AD"/>
    <w:rsid w:val="00816E08"/>
    <w:rsid w:val="0082098E"/>
    <w:rsid w:val="00820FCF"/>
    <w:rsid w:val="00821031"/>
    <w:rsid w:val="00821D30"/>
    <w:rsid w:val="00821E62"/>
    <w:rsid w:val="00821F79"/>
    <w:rsid w:val="00822EFF"/>
    <w:rsid w:val="0082394F"/>
    <w:rsid w:val="00824C46"/>
    <w:rsid w:val="008257A5"/>
    <w:rsid w:val="008258B8"/>
    <w:rsid w:val="00827BF2"/>
    <w:rsid w:val="008316FB"/>
    <w:rsid w:val="00832416"/>
    <w:rsid w:val="00832432"/>
    <w:rsid w:val="00832FCA"/>
    <w:rsid w:val="0083354E"/>
    <w:rsid w:val="008367B6"/>
    <w:rsid w:val="00840CC5"/>
    <w:rsid w:val="008419AB"/>
    <w:rsid w:val="00842F6E"/>
    <w:rsid w:val="00842F84"/>
    <w:rsid w:val="00842FCC"/>
    <w:rsid w:val="00843027"/>
    <w:rsid w:val="008434C0"/>
    <w:rsid w:val="008443C0"/>
    <w:rsid w:val="0084440A"/>
    <w:rsid w:val="00844617"/>
    <w:rsid w:val="00845110"/>
    <w:rsid w:val="00845D0C"/>
    <w:rsid w:val="00845F62"/>
    <w:rsid w:val="00846B4D"/>
    <w:rsid w:val="00850B6D"/>
    <w:rsid w:val="00850B74"/>
    <w:rsid w:val="0085158F"/>
    <w:rsid w:val="00851BD9"/>
    <w:rsid w:val="00852257"/>
    <w:rsid w:val="0085316F"/>
    <w:rsid w:val="0085339A"/>
    <w:rsid w:val="00854D7A"/>
    <w:rsid w:val="00856D97"/>
    <w:rsid w:val="00861A27"/>
    <w:rsid w:val="00861DA5"/>
    <w:rsid w:val="00862507"/>
    <w:rsid w:val="0086485B"/>
    <w:rsid w:val="00864DE8"/>
    <w:rsid w:val="008669FE"/>
    <w:rsid w:val="00871253"/>
    <w:rsid w:val="00871C65"/>
    <w:rsid w:val="00872BD6"/>
    <w:rsid w:val="0087370A"/>
    <w:rsid w:val="00873F33"/>
    <w:rsid w:val="00874D5A"/>
    <w:rsid w:val="00874FFB"/>
    <w:rsid w:val="00876A28"/>
    <w:rsid w:val="00876FCA"/>
    <w:rsid w:val="00877097"/>
    <w:rsid w:val="00877B5F"/>
    <w:rsid w:val="00881273"/>
    <w:rsid w:val="00881A9C"/>
    <w:rsid w:val="00882019"/>
    <w:rsid w:val="00882C7F"/>
    <w:rsid w:val="00884444"/>
    <w:rsid w:val="00886D6A"/>
    <w:rsid w:val="008875DF"/>
    <w:rsid w:val="0088766C"/>
    <w:rsid w:val="00894146"/>
    <w:rsid w:val="00894B65"/>
    <w:rsid w:val="00894BBC"/>
    <w:rsid w:val="0089507B"/>
    <w:rsid w:val="00895ADC"/>
    <w:rsid w:val="00897AD5"/>
    <w:rsid w:val="008A1DA5"/>
    <w:rsid w:val="008A3E1C"/>
    <w:rsid w:val="008A3F69"/>
    <w:rsid w:val="008A4770"/>
    <w:rsid w:val="008A4882"/>
    <w:rsid w:val="008A4CE8"/>
    <w:rsid w:val="008A5AE3"/>
    <w:rsid w:val="008B1C44"/>
    <w:rsid w:val="008B1C86"/>
    <w:rsid w:val="008B3A13"/>
    <w:rsid w:val="008B47BA"/>
    <w:rsid w:val="008C07D0"/>
    <w:rsid w:val="008C0B30"/>
    <w:rsid w:val="008C1E2C"/>
    <w:rsid w:val="008C23EB"/>
    <w:rsid w:val="008C3AB8"/>
    <w:rsid w:val="008C3DF0"/>
    <w:rsid w:val="008C3FE7"/>
    <w:rsid w:val="008C47B1"/>
    <w:rsid w:val="008C629E"/>
    <w:rsid w:val="008C63DA"/>
    <w:rsid w:val="008C6791"/>
    <w:rsid w:val="008C7D6A"/>
    <w:rsid w:val="008D1D78"/>
    <w:rsid w:val="008D2649"/>
    <w:rsid w:val="008D32BA"/>
    <w:rsid w:val="008D3A5E"/>
    <w:rsid w:val="008D5FEF"/>
    <w:rsid w:val="008E1471"/>
    <w:rsid w:val="008E2586"/>
    <w:rsid w:val="008E293A"/>
    <w:rsid w:val="008E3635"/>
    <w:rsid w:val="008E4777"/>
    <w:rsid w:val="008F028A"/>
    <w:rsid w:val="008F0365"/>
    <w:rsid w:val="008F0412"/>
    <w:rsid w:val="008F0600"/>
    <w:rsid w:val="008F09F5"/>
    <w:rsid w:val="008F161F"/>
    <w:rsid w:val="008F3430"/>
    <w:rsid w:val="008F3A9F"/>
    <w:rsid w:val="008F56F1"/>
    <w:rsid w:val="008F5EE1"/>
    <w:rsid w:val="008F69BB"/>
    <w:rsid w:val="008F701A"/>
    <w:rsid w:val="008F7B52"/>
    <w:rsid w:val="0090038C"/>
    <w:rsid w:val="00900D3C"/>
    <w:rsid w:val="00901FD6"/>
    <w:rsid w:val="00904AB4"/>
    <w:rsid w:val="009055CC"/>
    <w:rsid w:val="00905BD4"/>
    <w:rsid w:val="009063A8"/>
    <w:rsid w:val="009072E0"/>
    <w:rsid w:val="0091201B"/>
    <w:rsid w:val="00912386"/>
    <w:rsid w:val="0091246C"/>
    <w:rsid w:val="009130DC"/>
    <w:rsid w:val="0091333B"/>
    <w:rsid w:val="0091355A"/>
    <w:rsid w:val="00913BC3"/>
    <w:rsid w:val="0091415D"/>
    <w:rsid w:val="009162FB"/>
    <w:rsid w:val="00917C4A"/>
    <w:rsid w:val="00920676"/>
    <w:rsid w:val="009210E3"/>
    <w:rsid w:val="00921329"/>
    <w:rsid w:val="00922609"/>
    <w:rsid w:val="009228F7"/>
    <w:rsid w:val="00922F92"/>
    <w:rsid w:val="00924431"/>
    <w:rsid w:val="0092490F"/>
    <w:rsid w:val="00924B36"/>
    <w:rsid w:val="00925588"/>
    <w:rsid w:val="00925673"/>
    <w:rsid w:val="0092569B"/>
    <w:rsid w:val="00927B2B"/>
    <w:rsid w:val="009303DA"/>
    <w:rsid w:val="009349B0"/>
    <w:rsid w:val="00935D69"/>
    <w:rsid w:val="00936C60"/>
    <w:rsid w:val="009412CC"/>
    <w:rsid w:val="0094285D"/>
    <w:rsid w:val="009438C5"/>
    <w:rsid w:val="009452D7"/>
    <w:rsid w:val="00946069"/>
    <w:rsid w:val="0094761F"/>
    <w:rsid w:val="00947A9F"/>
    <w:rsid w:val="00951E6F"/>
    <w:rsid w:val="00952B34"/>
    <w:rsid w:val="009539FB"/>
    <w:rsid w:val="0095434F"/>
    <w:rsid w:val="00954A0E"/>
    <w:rsid w:val="00955655"/>
    <w:rsid w:val="00956C5F"/>
    <w:rsid w:val="00956F63"/>
    <w:rsid w:val="009605CB"/>
    <w:rsid w:val="00960660"/>
    <w:rsid w:val="009626AC"/>
    <w:rsid w:val="00962A78"/>
    <w:rsid w:val="009644EF"/>
    <w:rsid w:val="00964B97"/>
    <w:rsid w:val="009655D5"/>
    <w:rsid w:val="00965ABF"/>
    <w:rsid w:val="00966852"/>
    <w:rsid w:val="00967FB8"/>
    <w:rsid w:val="00970AEE"/>
    <w:rsid w:val="00970B7E"/>
    <w:rsid w:val="009733D7"/>
    <w:rsid w:val="00973BE3"/>
    <w:rsid w:val="00975398"/>
    <w:rsid w:val="009773AE"/>
    <w:rsid w:val="00980074"/>
    <w:rsid w:val="00980197"/>
    <w:rsid w:val="00980954"/>
    <w:rsid w:val="0098200C"/>
    <w:rsid w:val="00982360"/>
    <w:rsid w:val="009834AF"/>
    <w:rsid w:val="009834F0"/>
    <w:rsid w:val="0098379D"/>
    <w:rsid w:val="00984963"/>
    <w:rsid w:val="00984BD5"/>
    <w:rsid w:val="00985B53"/>
    <w:rsid w:val="00985F0A"/>
    <w:rsid w:val="00991172"/>
    <w:rsid w:val="009926B6"/>
    <w:rsid w:val="009927EC"/>
    <w:rsid w:val="009930B7"/>
    <w:rsid w:val="00994B92"/>
    <w:rsid w:val="009978D1"/>
    <w:rsid w:val="009A0AEB"/>
    <w:rsid w:val="009A2999"/>
    <w:rsid w:val="009A4529"/>
    <w:rsid w:val="009A6BF8"/>
    <w:rsid w:val="009A79E8"/>
    <w:rsid w:val="009A7C67"/>
    <w:rsid w:val="009B17E6"/>
    <w:rsid w:val="009B18EE"/>
    <w:rsid w:val="009B2D07"/>
    <w:rsid w:val="009B3D4B"/>
    <w:rsid w:val="009B3E08"/>
    <w:rsid w:val="009B6D37"/>
    <w:rsid w:val="009B6F07"/>
    <w:rsid w:val="009B6F49"/>
    <w:rsid w:val="009B739A"/>
    <w:rsid w:val="009B77B2"/>
    <w:rsid w:val="009C034B"/>
    <w:rsid w:val="009C3937"/>
    <w:rsid w:val="009C4661"/>
    <w:rsid w:val="009C4BC5"/>
    <w:rsid w:val="009C547C"/>
    <w:rsid w:val="009C5F52"/>
    <w:rsid w:val="009C6081"/>
    <w:rsid w:val="009C67C5"/>
    <w:rsid w:val="009C7728"/>
    <w:rsid w:val="009D049E"/>
    <w:rsid w:val="009D091B"/>
    <w:rsid w:val="009D0B04"/>
    <w:rsid w:val="009D108B"/>
    <w:rsid w:val="009D1E22"/>
    <w:rsid w:val="009D2B0E"/>
    <w:rsid w:val="009D2CD3"/>
    <w:rsid w:val="009D3D08"/>
    <w:rsid w:val="009D5A08"/>
    <w:rsid w:val="009D7C3B"/>
    <w:rsid w:val="009E09C5"/>
    <w:rsid w:val="009E0E91"/>
    <w:rsid w:val="009E1124"/>
    <w:rsid w:val="009E1AE2"/>
    <w:rsid w:val="009E2749"/>
    <w:rsid w:val="009E2A3E"/>
    <w:rsid w:val="009E385F"/>
    <w:rsid w:val="009E49C0"/>
    <w:rsid w:val="009E50CD"/>
    <w:rsid w:val="009E68AA"/>
    <w:rsid w:val="009F0141"/>
    <w:rsid w:val="009F031E"/>
    <w:rsid w:val="009F097D"/>
    <w:rsid w:val="009F106A"/>
    <w:rsid w:val="009F1BD0"/>
    <w:rsid w:val="009F2DE2"/>
    <w:rsid w:val="009F2F97"/>
    <w:rsid w:val="009F4776"/>
    <w:rsid w:val="009F50BC"/>
    <w:rsid w:val="009F5B6F"/>
    <w:rsid w:val="009F5D52"/>
    <w:rsid w:val="009F63D0"/>
    <w:rsid w:val="009F777F"/>
    <w:rsid w:val="00A00E5C"/>
    <w:rsid w:val="00A03D2C"/>
    <w:rsid w:val="00A04087"/>
    <w:rsid w:val="00A0432F"/>
    <w:rsid w:val="00A06F3B"/>
    <w:rsid w:val="00A06F4B"/>
    <w:rsid w:val="00A1057E"/>
    <w:rsid w:val="00A105C1"/>
    <w:rsid w:val="00A12471"/>
    <w:rsid w:val="00A12918"/>
    <w:rsid w:val="00A1356E"/>
    <w:rsid w:val="00A147A0"/>
    <w:rsid w:val="00A14F9D"/>
    <w:rsid w:val="00A15733"/>
    <w:rsid w:val="00A15D45"/>
    <w:rsid w:val="00A16904"/>
    <w:rsid w:val="00A20401"/>
    <w:rsid w:val="00A211E6"/>
    <w:rsid w:val="00A215BE"/>
    <w:rsid w:val="00A215F8"/>
    <w:rsid w:val="00A22412"/>
    <w:rsid w:val="00A226C2"/>
    <w:rsid w:val="00A2284A"/>
    <w:rsid w:val="00A25212"/>
    <w:rsid w:val="00A2556D"/>
    <w:rsid w:val="00A27BBC"/>
    <w:rsid w:val="00A3026B"/>
    <w:rsid w:val="00A317EE"/>
    <w:rsid w:val="00A32ADE"/>
    <w:rsid w:val="00A32D8B"/>
    <w:rsid w:val="00A32E0F"/>
    <w:rsid w:val="00A330C0"/>
    <w:rsid w:val="00A3318B"/>
    <w:rsid w:val="00A3430A"/>
    <w:rsid w:val="00A3694B"/>
    <w:rsid w:val="00A36B2E"/>
    <w:rsid w:val="00A36BCC"/>
    <w:rsid w:val="00A37065"/>
    <w:rsid w:val="00A37A58"/>
    <w:rsid w:val="00A41316"/>
    <w:rsid w:val="00A414CD"/>
    <w:rsid w:val="00A41C1B"/>
    <w:rsid w:val="00A427C1"/>
    <w:rsid w:val="00A42861"/>
    <w:rsid w:val="00A433C8"/>
    <w:rsid w:val="00A43B62"/>
    <w:rsid w:val="00A44904"/>
    <w:rsid w:val="00A462FD"/>
    <w:rsid w:val="00A47D0C"/>
    <w:rsid w:val="00A5046A"/>
    <w:rsid w:val="00A50CD6"/>
    <w:rsid w:val="00A51F50"/>
    <w:rsid w:val="00A52774"/>
    <w:rsid w:val="00A536FD"/>
    <w:rsid w:val="00A57FB0"/>
    <w:rsid w:val="00A60446"/>
    <w:rsid w:val="00A605EA"/>
    <w:rsid w:val="00A62560"/>
    <w:rsid w:val="00A62EE0"/>
    <w:rsid w:val="00A660D6"/>
    <w:rsid w:val="00A70074"/>
    <w:rsid w:val="00A72325"/>
    <w:rsid w:val="00A72738"/>
    <w:rsid w:val="00A73767"/>
    <w:rsid w:val="00A745BA"/>
    <w:rsid w:val="00A7476D"/>
    <w:rsid w:val="00A77148"/>
    <w:rsid w:val="00A77955"/>
    <w:rsid w:val="00A80966"/>
    <w:rsid w:val="00A80C2F"/>
    <w:rsid w:val="00A81BB5"/>
    <w:rsid w:val="00A82765"/>
    <w:rsid w:val="00A829F9"/>
    <w:rsid w:val="00A842AA"/>
    <w:rsid w:val="00A848B6"/>
    <w:rsid w:val="00A85582"/>
    <w:rsid w:val="00A860B2"/>
    <w:rsid w:val="00A86D75"/>
    <w:rsid w:val="00A904AE"/>
    <w:rsid w:val="00A909FF"/>
    <w:rsid w:val="00A90AF0"/>
    <w:rsid w:val="00A93784"/>
    <w:rsid w:val="00A9387A"/>
    <w:rsid w:val="00A93F07"/>
    <w:rsid w:val="00A95566"/>
    <w:rsid w:val="00A97A65"/>
    <w:rsid w:val="00A97FEB"/>
    <w:rsid w:val="00AA14BF"/>
    <w:rsid w:val="00AA1E5E"/>
    <w:rsid w:val="00AA27C8"/>
    <w:rsid w:val="00AA44F6"/>
    <w:rsid w:val="00AA5634"/>
    <w:rsid w:val="00AA56FE"/>
    <w:rsid w:val="00AB21A3"/>
    <w:rsid w:val="00AB2949"/>
    <w:rsid w:val="00AB2B32"/>
    <w:rsid w:val="00AB2C1B"/>
    <w:rsid w:val="00AB4892"/>
    <w:rsid w:val="00AB4D8A"/>
    <w:rsid w:val="00AB5583"/>
    <w:rsid w:val="00AB6A2C"/>
    <w:rsid w:val="00AC05A4"/>
    <w:rsid w:val="00AC1223"/>
    <w:rsid w:val="00AC137D"/>
    <w:rsid w:val="00AC21F0"/>
    <w:rsid w:val="00AC2B74"/>
    <w:rsid w:val="00AC370F"/>
    <w:rsid w:val="00AC3B30"/>
    <w:rsid w:val="00AC3D04"/>
    <w:rsid w:val="00AC5777"/>
    <w:rsid w:val="00AC62A0"/>
    <w:rsid w:val="00AC7443"/>
    <w:rsid w:val="00AC746B"/>
    <w:rsid w:val="00AC7C5A"/>
    <w:rsid w:val="00AD0452"/>
    <w:rsid w:val="00AD1358"/>
    <w:rsid w:val="00AD4458"/>
    <w:rsid w:val="00AD4933"/>
    <w:rsid w:val="00AD4A18"/>
    <w:rsid w:val="00AD57BE"/>
    <w:rsid w:val="00AD6753"/>
    <w:rsid w:val="00AD7BBC"/>
    <w:rsid w:val="00AE1142"/>
    <w:rsid w:val="00AE1514"/>
    <w:rsid w:val="00AE2206"/>
    <w:rsid w:val="00AE24E2"/>
    <w:rsid w:val="00AE29EE"/>
    <w:rsid w:val="00AE46EA"/>
    <w:rsid w:val="00AE5686"/>
    <w:rsid w:val="00AE7689"/>
    <w:rsid w:val="00AF0257"/>
    <w:rsid w:val="00AF083B"/>
    <w:rsid w:val="00AF0AD7"/>
    <w:rsid w:val="00AF122B"/>
    <w:rsid w:val="00AF20B1"/>
    <w:rsid w:val="00AF4F32"/>
    <w:rsid w:val="00AF5CE2"/>
    <w:rsid w:val="00AF6197"/>
    <w:rsid w:val="00AF69F7"/>
    <w:rsid w:val="00B00C29"/>
    <w:rsid w:val="00B013EA"/>
    <w:rsid w:val="00B0298C"/>
    <w:rsid w:val="00B042B1"/>
    <w:rsid w:val="00B04361"/>
    <w:rsid w:val="00B04530"/>
    <w:rsid w:val="00B04C3F"/>
    <w:rsid w:val="00B04E4F"/>
    <w:rsid w:val="00B050FA"/>
    <w:rsid w:val="00B050FE"/>
    <w:rsid w:val="00B053C5"/>
    <w:rsid w:val="00B064B6"/>
    <w:rsid w:val="00B0668E"/>
    <w:rsid w:val="00B11E28"/>
    <w:rsid w:val="00B1209E"/>
    <w:rsid w:val="00B126C3"/>
    <w:rsid w:val="00B1287B"/>
    <w:rsid w:val="00B13521"/>
    <w:rsid w:val="00B14014"/>
    <w:rsid w:val="00B14CBA"/>
    <w:rsid w:val="00B16850"/>
    <w:rsid w:val="00B21F31"/>
    <w:rsid w:val="00B24D34"/>
    <w:rsid w:val="00B25602"/>
    <w:rsid w:val="00B25A8F"/>
    <w:rsid w:val="00B2665D"/>
    <w:rsid w:val="00B26E71"/>
    <w:rsid w:val="00B27CF7"/>
    <w:rsid w:val="00B34A7B"/>
    <w:rsid w:val="00B3514F"/>
    <w:rsid w:val="00B35576"/>
    <w:rsid w:val="00B360D7"/>
    <w:rsid w:val="00B3667B"/>
    <w:rsid w:val="00B36692"/>
    <w:rsid w:val="00B369DA"/>
    <w:rsid w:val="00B370D2"/>
    <w:rsid w:val="00B37AE6"/>
    <w:rsid w:val="00B37CB3"/>
    <w:rsid w:val="00B40CA8"/>
    <w:rsid w:val="00B4309B"/>
    <w:rsid w:val="00B43C43"/>
    <w:rsid w:val="00B444DE"/>
    <w:rsid w:val="00B44D90"/>
    <w:rsid w:val="00B469E7"/>
    <w:rsid w:val="00B47D48"/>
    <w:rsid w:val="00B50881"/>
    <w:rsid w:val="00B50BDB"/>
    <w:rsid w:val="00B512B4"/>
    <w:rsid w:val="00B52527"/>
    <w:rsid w:val="00B52787"/>
    <w:rsid w:val="00B53E00"/>
    <w:rsid w:val="00B5456B"/>
    <w:rsid w:val="00B60485"/>
    <w:rsid w:val="00B605E3"/>
    <w:rsid w:val="00B609F6"/>
    <w:rsid w:val="00B62AA7"/>
    <w:rsid w:val="00B62AB3"/>
    <w:rsid w:val="00B62EB3"/>
    <w:rsid w:val="00B63D82"/>
    <w:rsid w:val="00B6557A"/>
    <w:rsid w:val="00B67E82"/>
    <w:rsid w:val="00B72184"/>
    <w:rsid w:val="00B731A0"/>
    <w:rsid w:val="00B73A89"/>
    <w:rsid w:val="00B75DEA"/>
    <w:rsid w:val="00B77C86"/>
    <w:rsid w:val="00B77C92"/>
    <w:rsid w:val="00B801C6"/>
    <w:rsid w:val="00B81304"/>
    <w:rsid w:val="00B816DE"/>
    <w:rsid w:val="00B817BB"/>
    <w:rsid w:val="00B83BFB"/>
    <w:rsid w:val="00B85071"/>
    <w:rsid w:val="00B855BB"/>
    <w:rsid w:val="00B85C86"/>
    <w:rsid w:val="00B86490"/>
    <w:rsid w:val="00B86AF0"/>
    <w:rsid w:val="00B86C35"/>
    <w:rsid w:val="00B8798B"/>
    <w:rsid w:val="00B9133F"/>
    <w:rsid w:val="00B9271E"/>
    <w:rsid w:val="00B92ADD"/>
    <w:rsid w:val="00B92E94"/>
    <w:rsid w:val="00B931E1"/>
    <w:rsid w:val="00B93E34"/>
    <w:rsid w:val="00B93F4B"/>
    <w:rsid w:val="00B9449E"/>
    <w:rsid w:val="00B97124"/>
    <w:rsid w:val="00BA0D19"/>
    <w:rsid w:val="00BA0EAD"/>
    <w:rsid w:val="00BA1456"/>
    <w:rsid w:val="00BA1C34"/>
    <w:rsid w:val="00BA24AD"/>
    <w:rsid w:val="00BA2F0F"/>
    <w:rsid w:val="00BA3392"/>
    <w:rsid w:val="00BA3CE2"/>
    <w:rsid w:val="00BA3FCA"/>
    <w:rsid w:val="00BA40DC"/>
    <w:rsid w:val="00BA6EFA"/>
    <w:rsid w:val="00BA6FA0"/>
    <w:rsid w:val="00BA7845"/>
    <w:rsid w:val="00BB0F9A"/>
    <w:rsid w:val="00BB18AE"/>
    <w:rsid w:val="00BB1CDB"/>
    <w:rsid w:val="00BB2799"/>
    <w:rsid w:val="00BB37DE"/>
    <w:rsid w:val="00BB3A9E"/>
    <w:rsid w:val="00BB5CFD"/>
    <w:rsid w:val="00BB6662"/>
    <w:rsid w:val="00BB7C24"/>
    <w:rsid w:val="00BC0405"/>
    <w:rsid w:val="00BC215B"/>
    <w:rsid w:val="00BC298D"/>
    <w:rsid w:val="00BC55DE"/>
    <w:rsid w:val="00BC5C92"/>
    <w:rsid w:val="00BC6301"/>
    <w:rsid w:val="00BC6403"/>
    <w:rsid w:val="00BC6749"/>
    <w:rsid w:val="00BC6B17"/>
    <w:rsid w:val="00BC76FC"/>
    <w:rsid w:val="00BC7794"/>
    <w:rsid w:val="00BC7D8C"/>
    <w:rsid w:val="00BC7ED1"/>
    <w:rsid w:val="00BD0113"/>
    <w:rsid w:val="00BD03AD"/>
    <w:rsid w:val="00BD2EE5"/>
    <w:rsid w:val="00BD3A33"/>
    <w:rsid w:val="00BD4451"/>
    <w:rsid w:val="00BD6979"/>
    <w:rsid w:val="00BD730E"/>
    <w:rsid w:val="00BD778C"/>
    <w:rsid w:val="00BE1726"/>
    <w:rsid w:val="00BE1BBB"/>
    <w:rsid w:val="00BE2129"/>
    <w:rsid w:val="00BE2572"/>
    <w:rsid w:val="00BE2767"/>
    <w:rsid w:val="00BE302A"/>
    <w:rsid w:val="00BE3643"/>
    <w:rsid w:val="00BE3F17"/>
    <w:rsid w:val="00BE3FD7"/>
    <w:rsid w:val="00BE4A5C"/>
    <w:rsid w:val="00BE5B8A"/>
    <w:rsid w:val="00BE767B"/>
    <w:rsid w:val="00BE77C9"/>
    <w:rsid w:val="00BE7B17"/>
    <w:rsid w:val="00BF0B6F"/>
    <w:rsid w:val="00BF2481"/>
    <w:rsid w:val="00BF388E"/>
    <w:rsid w:val="00BF4519"/>
    <w:rsid w:val="00BF6189"/>
    <w:rsid w:val="00BF7360"/>
    <w:rsid w:val="00C025D2"/>
    <w:rsid w:val="00C02A9B"/>
    <w:rsid w:val="00C039EA"/>
    <w:rsid w:val="00C06369"/>
    <w:rsid w:val="00C11080"/>
    <w:rsid w:val="00C11DD8"/>
    <w:rsid w:val="00C120A6"/>
    <w:rsid w:val="00C1223C"/>
    <w:rsid w:val="00C1370E"/>
    <w:rsid w:val="00C13AC2"/>
    <w:rsid w:val="00C141FF"/>
    <w:rsid w:val="00C143B3"/>
    <w:rsid w:val="00C14AC9"/>
    <w:rsid w:val="00C1547A"/>
    <w:rsid w:val="00C15E0C"/>
    <w:rsid w:val="00C1651D"/>
    <w:rsid w:val="00C16B97"/>
    <w:rsid w:val="00C16C74"/>
    <w:rsid w:val="00C17F27"/>
    <w:rsid w:val="00C208F6"/>
    <w:rsid w:val="00C2156C"/>
    <w:rsid w:val="00C21E00"/>
    <w:rsid w:val="00C22254"/>
    <w:rsid w:val="00C2319D"/>
    <w:rsid w:val="00C31A42"/>
    <w:rsid w:val="00C321D9"/>
    <w:rsid w:val="00C321E3"/>
    <w:rsid w:val="00C32DB1"/>
    <w:rsid w:val="00C333A1"/>
    <w:rsid w:val="00C33D31"/>
    <w:rsid w:val="00C356EE"/>
    <w:rsid w:val="00C35B8D"/>
    <w:rsid w:val="00C35FDD"/>
    <w:rsid w:val="00C3673D"/>
    <w:rsid w:val="00C37833"/>
    <w:rsid w:val="00C37FC6"/>
    <w:rsid w:val="00C41B65"/>
    <w:rsid w:val="00C4241E"/>
    <w:rsid w:val="00C42661"/>
    <w:rsid w:val="00C43698"/>
    <w:rsid w:val="00C44E4E"/>
    <w:rsid w:val="00C46047"/>
    <w:rsid w:val="00C46FA7"/>
    <w:rsid w:val="00C4707D"/>
    <w:rsid w:val="00C500F8"/>
    <w:rsid w:val="00C50EAF"/>
    <w:rsid w:val="00C512BE"/>
    <w:rsid w:val="00C516F9"/>
    <w:rsid w:val="00C5200F"/>
    <w:rsid w:val="00C52251"/>
    <w:rsid w:val="00C5240F"/>
    <w:rsid w:val="00C53743"/>
    <w:rsid w:val="00C5436C"/>
    <w:rsid w:val="00C55CFF"/>
    <w:rsid w:val="00C55D7A"/>
    <w:rsid w:val="00C561E5"/>
    <w:rsid w:val="00C565A0"/>
    <w:rsid w:val="00C60752"/>
    <w:rsid w:val="00C60B69"/>
    <w:rsid w:val="00C60F4E"/>
    <w:rsid w:val="00C62270"/>
    <w:rsid w:val="00C640E0"/>
    <w:rsid w:val="00C64532"/>
    <w:rsid w:val="00C6464C"/>
    <w:rsid w:val="00C64D8A"/>
    <w:rsid w:val="00C64FD7"/>
    <w:rsid w:val="00C65A9E"/>
    <w:rsid w:val="00C65ACC"/>
    <w:rsid w:val="00C65EB1"/>
    <w:rsid w:val="00C6772F"/>
    <w:rsid w:val="00C71EB6"/>
    <w:rsid w:val="00C756C0"/>
    <w:rsid w:val="00C75BCD"/>
    <w:rsid w:val="00C760DE"/>
    <w:rsid w:val="00C773D2"/>
    <w:rsid w:val="00C77556"/>
    <w:rsid w:val="00C8178F"/>
    <w:rsid w:val="00C8338E"/>
    <w:rsid w:val="00C8385F"/>
    <w:rsid w:val="00C840F2"/>
    <w:rsid w:val="00C84DB1"/>
    <w:rsid w:val="00C8504B"/>
    <w:rsid w:val="00C85B02"/>
    <w:rsid w:val="00C862C3"/>
    <w:rsid w:val="00C8663A"/>
    <w:rsid w:val="00C86828"/>
    <w:rsid w:val="00C86C5B"/>
    <w:rsid w:val="00C875FF"/>
    <w:rsid w:val="00C9232B"/>
    <w:rsid w:val="00C9242E"/>
    <w:rsid w:val="00C9343C"/>
    <w:rsid w:val="00C94D08"/>
    <w:rsid w:val="00C957C1"/>
    <w:rsid w:val="00C96D5E"/>
    <w:rsid w:val="00C97FB5"/>
    <w:rsid w:val="00CA0084"/>
    <w:rsid w:val="00CA0A3F"/>
    <w:rsid w:val="00CA0E7D"/>
    <w:rsid w:val="00CA3705"/>
    <w:rsid w:val="00CA37C9"/>
    <w:rsid w:val="00CA46AA"/>
    <w:rsid w:val="00CA4F93"/>
    <w:rsid w:val="00CA60D3"/>
    <w:rsid w:val="00CA628B"/>
    <w:rsid w:val="00CA6373"/>
    <w:rsid w:val="00CA7A18"/>
    <w:rsid w:val="00CB0E9E"/>
    <w:rsid w:val="00CB12C4"/>
    <w:rsid w:val="00CB2611"/>
    <w:rsid w:val="00CB3035"/>
    <w:rsid w:val="00CB38C9"/>
    <w:rsid w:val="00CB3CBF"/>
    <w:rsid w:val="00CB3D1D"/>
    <w:rsid w:val="00CB4C28"/>
    <w:rsid w:val="00CB57DA"/>
    <w:rsid w:val="00CB70F6"/>
    <w:rsid w:val="00CB7DC0"/>
    <w:rsid w:val="00CB7E44"/>
    <w:rsid w:val="00CC0228"/>
    <w:rsid w:val="00CC3879"/>
    <w:rsid w:val="00CC4935"/>
    <w:rsid w:val="00CC59BD"/>
    <w:rsid w:val="00CC5A02"/>
    <w:rsid w:val="00CD0A9D"/>
    <w:rsid w:val="00CD10F6"/>
    <w:rsid w:val="00CD1413"/>
    <w:rsid w:val="00CD1D89"/>
    <w:rsid w:val="00CD1FCA"/>
    <w:rsid w:val="00CD2B1A"/>
    <w:rsid w:val="00CD369B"/>
    <w:rsid w:val="00CD3E4D"/>
    <w:rsid w:val="00CD5372"/>
    <w:rsid w:val="00CD63CA"/>
    <w:rsid w:val="00CD63D3"/>
    <w:rsid w:val="00CD6D37"/>
    <w:rsid w:val="00CE007D"/>
    <w:rsid w:val="00CE00FA"/>
    <w:rsid w:val="00CE334C"/>
    <w:rsid w:val="00CE4314"/>
    <w:rsid w:val="00CE4AAD"/>
    <w:rsid w:val="00CE4FE0"/>
    <w:rsid w:val="00CE79FE"/>
    <w:rsid w:val="00CE7A76"/>
    <w:rsid w:val="00CF2917"/>
    <w:rsid w:val="00CF29F1"/>
    <w:rsid w:val="00CF399B"/>
    <w:rsid w:val="00CF3BC0"/>
    <w:rsid w:val="00CF468F"/>
    <w:rsid w:val="00CF5E9B"/>
    <w:rsid w:val="00CF63A1"/>
    <w:rsid w:val="00CF6B47"/>
    <w:rsid w:val="00D0250D"/>
    <w:rsid w:val="00D02C76"/>
    <w:rsid w:val="00D04201"/>
    <w:rsid w:val="00D0530E"/>
    <w:rsid w:val="00D05D3A"/>
    <w:rsid w:val="00D05EF4"/>
    <w:rsid w:val="00D06800"/>
    <w:rsid w:val="00D07842"/>
    <w:rsid w:val="00D0786B"/>
    <w:rsid w:val="00D101BB"/>
    <w:rsid w:val="00D10965"/>
    <w:rsid w:val="00D12307"/>
    <w:rsid w:val="00D12CB3"/>
    <w:rsid w:val="00D137CE"/>
    <w:rsid w:val="00D14312"/>
    <w:rsid w:val="00D14CDD"/>
    <w:rsid w:val="00D154F7"/>
    <w:rsid w:val="00D16A8C"/>
    <w:rsid w:val="00D231D5"/>
    <w:rsid w:val="00D23B8E"/>
    <w:rsid w:val="00D25A79"/>
    <w:rsid w:val="00D27E60"/>
    <w:rsid w:val="00D300BB"/>
    <w:rsid w:val="00D3056C"/>
    <w:rsid w:val="00D30ACB"/>
    <w:rsid w:val="00D30F42"/>
    <w:rsid w:val="00D31410"/>
    <w:rsid w:val="00D314EC"/>
    <w:rsid w:val="00D32EEB"/>
    <w:rsid w:val="00D33D6C"/>
    <w:rsid w:val="00D352AC"/>
    <w:rsid w:val="00D3759B"/>
    <w:rsid w:val="00D3767A"/>
    <w:rsid w:val="00D37DF7"/>
    <w:rsid w:val="00D37EC5"/>
    <w:rsid w:val="00D401D4"/>
    <w:rsid w:val="00D40253"/>
    <w:rsid w:val="00D42318"/>
    <w:rsid w:val="00D42B8A"/>
    <w:rsid w:val="00D42EAA"/>
    <w:rsid w:val="00D43D91"/>
    <w:rsid w:val="00D446F0"/>
    <w:rsid w:val="00D44B67"/>
    <w:rsid w:val="00D45BDC"/>
    <w:rsid w:val="00D477ED"/>
    <w:rsid w:val="00D47D3B"/>
    <w:rsid w:val="00D5029B"/>
    <w:rsid w:val="00D50471"/>
    <w:rsid w:val="00D51941"/>
    <w:rsid w:val="00D557E0"/>
    <w:rsid w:val="00D55946"/>
    <w:rsid w:val="00D574BC"/>
    <w:rsid w:val="00D575A5"/>
    <w:rsid w:val="00D57F24"/>
    <w:rsid w:val="00D60229"/>
    <w:rsid w:val="00D6024D"/>
    <w:rsid w:val="00D606B7"/>
    <w:rsid w:val="00D626F8"/>
    <w:rsid w:val="00D63D4E"/>
    <w:rsid w:val="00D666F6"/>
    <w:rsid w:val="00D67778"/>
    <w:rsid w:val="00D71740"/>
    <w:rsid w:val="00D71F65"/>
    <w:rsid w:val="00D7565D"/>
    <w:rsid w:val="00D779CD"/>
    <w:rsid w:val="00D80200"/>
    <w:rsid w:val="00D80768"/>
    <w:rsid w:val="00D80A4F"/>
    <w:rsid w:val="00D834FB"/>
    <w:rsid w:val="00D84534"/>
    <w:rsid w:val="00D85D3B"/>
    <w:rsid w:val="00D85DB0"/>
    <w:rsid w:val="00D8657C"/>
    <w:rsid w:val="00D91FF8"/>
    <w:rsid w:val="00D921D4"/>
    <w:rsid w:val="00D942BA"/>
    <w:rsid w:val="00D95BC7"/>
    <w:rsid w:val="00D96511"/>
    <w:rsid w:val="00D96FC9"/>
    <w:rsid w:val="00DA0612"/>
    <w:rsid w:val="00DA09A0"/>
    <w:rsid w:val="00DA19F1"/>
    <w:rsid w:val="00DA1AB9"/>
    <w:rsid w:val="00DA2698"/>
    <w:rsid w:val="00DA38DD"/>
    <w:rsid w:val="00DA55BA"/>
    <w:rsid w:val="00DA651E"/>
    <w:rsid w:val="00DA6AC5"/>
    <w:rsid w:val="00DA7D87"/>
    <w:rsid w:val="00DB0148"/>
    <w:rsid w:val="00DB052E"/>
    <w:rsid w:val="00DB0E93"/>
    <w:rsid w:val="00DB18EF"/>
    <w:rsid w:val="00DB34A1"/>
    <w:rsid w:val="00DB35D0"/>
    <w:rsid w:val="00DB4812"/>
    <w:rsid w:val="00DB5F5A"/>
    <w:rsid w:val="00DB67DF"/>
    <w:rsid w:val="00DB7534"/>
    <w:rsid w:val="00DB767A"/>
    <w:rsid w:val="00DB7863"/>
    <w:rsid w:val="00DC010D"/>
    <w:rsid w:val="00DC101D"/>
    <w:rsid w:val="00DC21A8"/>
    <w:rsid w:val="00DC2819"/>
    <w:rsid w:val="00DC29A1"/>
    <w:rsid w:val="00DC3A7A"/>
    <w:rsid w:val="00DC6D27"/>
    <w:rsid w:val="00DC7EAA"/>
    <w:rsid w:val="00DD05BA"/>
    <w:rsid w:val="00DD0799"/>
    <w:rsid w:val="00DD0AD9"/>
    <w:rsid w:val="00DD1206"/>
    <w:rsid w:val="00DD1E78"/>
    <w:rsid w:val="00DD2679"/>
    <w:rsid w:val="00DD2B59"/>
    <w:rsid w:val="00DD40F4"/>
    <w:rsid w:val="00DD5963"/>
    <w:rsid w:val="00DD7419"/>
    <w:rsid w:val="00DD7479"/>
    <w:rsid w:val="00DD76D7"/>
    <w:rsid w:val="00DE1FA1"/>
    <w:rsid w:val="00DE451F"/>
    <w:rsid w:val="00DE7954"/>
    <w:rsid w:val="00DE7BC0"/>
    <w:rsid w:val="00DE7D22"/>
    <w:rsid w:val="00DF03EB"/>
    <w:rsid w:val="00DF0899"/>
    <w:rsid w:val="00DF0F15"/>
    <w:rsid w:val="00DF1D23"/>
    <w:rsid w:val="00DF22CF"/>
    <w:rsid w:val="00DF35B4"/>
    <w:rsid w:val="00DF44AE"/>
    <w:rsid w:val="00DF4596"/>
    <w:rsid w:val="00DF4C72"/>
    <w:rsid w:val="00DF5D7B"/>
    <w:rsid w:val="00DF6184"/>
    <w:rsid w:val="00DF69F1"/>
    <w:rsid w:val="00DF70BE"/>
    <w:rsid w:val="00E01006"/>
    <w:rsid w:val="00E011B6"/>
    <w:rsid w:val="00E01C69"/>
    <w:rsid w:val="00E02D0A"/>
    <w:rsid w:val="00E03396"/>
    <w:rsid w:val="00E0371C"/>
    <w:rsid w:val="00E0412D"/>
    <w:rsid w:val="00E04D3B"/>
    <w:rsid w:val="00E06B77"/>
    <w:rsid w:val="00E077CD"/>
    <w:rsid w:val="00E1181A"/>
    <w:rsid w:val="00E124C6"/>
    <w:rsid w:val="00E16151"/>
    <w:rsid w:val="00E16303"/>
    <w:rsid w:val="00E17731"/>
    <w:rsid w:val="00E17E05"/>
    <w:rsid w:val="00E17FA5"/>
    <w:rsid w:val="00E20296"/>
    <w:rsid w:val="00E2161F"/>
    <w:rsid w:val="00E2501E"/>
    <w:rsid w:val="00E26375"/>
    <w:rsid w:val="00E26554"/>
    <w:rsid w:val="00E26990"/>
    <w:rsid w:val="00E26F23"/>
    <w:rsid w:val="00E27A57"/>
    <w:rsid w:val="00E30012"/>
    <w:rsid w:val="00E30D95"/>
    <w:rsid w:val="00E30F00"/>
    <w:rsid w:val="00E30FC5"/>
    <w:rsid w:val="00E311A5"/>
    <w:rsid w:val="00E31FBF"/>
    <w:rsid w:val="00E32E6C"/>
    <w:rsid w:val="00E3396F"/>
    <w:rsid w:val="00E33BE9"/>
    <w:rsid w:val="00E340C8"/>
    <w:rsid w:val="00E341F3"/>
    <w:rsid w:val="00E36CAB"/>
    <w:rsid w:val="00E37C66"/>
    <w:rsid w:val="00E37D26"/>
    <w:rsid w:val="00E40086"/>
    <w:rsid w:val="00E41DC4"/>
    <w:rsid w:val="00E43C3E"/>
    <w:rsid w:val="00E43C56"/>
    <w:rsid w:val="00E44108"/>
    <w:rsid w:val="00E45270"/>
    <w:rsid w:val="00E45413"/>
    <w:rsid w:val="00E45DC3"/>
    <w:rsid w:val="00E47078"/>
    <w:rsid w:val="00E470BE"/>
    <w:rsid w:val="00E47334"/>
    <w:rsid w:val="00E47F7D"/>
    <w:rsid w:val="00E47FD8"/>
    <w:rsid w:val="00E50A2B"/>
    <w:rsid w:val="00E51DBB"/>
    <w:rsid w:val="00E5248C"/>
    <w:rsid w:val="00E53047"/>
    <w:rsid w:val="00E54060"/>
    <w:rsid w:val="00E54FB9"/>
    <w:rsid w:val="00E55584"/>
    <w:rsid w:val="00E562D7"/>
    <w:rsid w:val="00E576C0"/>
    <w:rsid w:val="00E61D06"/>
    <w:rsid w:val="00E61DBD"/>
    <w:rsid w:val="00E62706"/>
    <w:rsid w:val="00E63176"/>
    <w:rsid w:val="00E63195"/>
    <w:rsid w:val="00E63839"/>
    <w:rsid w:val="00E639DB"/>
    <w:rsid w:val="00E63BD9"/>
    <w:rsid w:val="00E64497"/>
    <w:rsid w:val="00E647FC"/>
    <w:rsid w:val="00E66570"/>
    <w:rsid w:val="00E67230"/>
    <w:rsid w:val="00E711C4"/>
    <w:rsid w:val="00E726F8"/>
    <w:rsid w:val="00E73586"/>
    <w:rsid w:val="00E7358E"/>
    <w:rsid w:val="00E73AFE"/>
    <w:rsid w:val="00E73DC1"/>
    <w:rsid w:val="00E74D3B"/>
    <w:rsid w:val="00E757EE"/>
    <w:rsid w:val="00E75FF6"/>
    <w:rsid w:val="00E76232"/>
    <w:rsid w:val="00E77C75"/>
    <w:rsid w:val="00E808DA"/>
    <w:rsid w:val="00E80C35"/>
    <w:rsid w:val="00E82B2F"/>
    <w:rsid w:val="00E83879"/>
    <w:rsid w:val="00E84495"/>
    <w:rsid w:val="00E84C7F"/>
    <w:rsid w:val="00E84EB7"/>
    <w:rsid w:val="00E86396"/>
    <w:rsid w:val="00E86B01"/>
    <w:rsid w:val="00E86DBE"/>
    <w:rsid w:val="00E870BD"/>
    <w:rsid w:val="00E87D6A"/>
    <w:rsid w:val="00E91FCB"/>
    <w:rsid w:val="00E92C1D"/>
    <w:rsid w:val="00E93524"/>
    <w:rsid w:val="00E93A79"/>
    <w:rsid w:val="00E93BBE"/>
    <w:rsid w:val="00E93CB2"/>
    <w:rsid w:val="00E95AA0"/>
    <w:rsid w:val="00E95B7F"/>
    <w:rsid w:val="00EA0D99"/>
    <w:rsid w:val="00EA0ECD"/>
    <w:rsid w:val="00EA1670"/>
    <w:rsid w:val="00EA1B7F"/>
    <w:rsid w:val="00EA249C"/>
    <w:rsid w:val="00EA2805"/>
    <w:rsid w:val="00EA350A"/>
    <w:rsid w:val="00EA4466"/>
    <w:rsid w:val="00EA5BF1"/>
    <w:rsid w:val="00EA5C8A"/>
    <w:rsid w:val="00EA745D"/>
    <w:rsid w:val="00EB0486"/>
    <w:rsid w:val="00EB0608"/>
    <w:rsid w:val="00EB17A4"/>
    <w:rsid w:val="00EB259B"/>
    <w:rsid w:val="00EB5556"/>
    <w:rsid w:val="00EB7391"/>
    <w:rsid w:val="00EC0217"/>
    <w:rsid w:val="00EC1642"/>
    <w:rsid w:val="00EC2AC2"/>
    <w:rsid w:val="00EC7D73"/>
    <w:rsid w:val="00ED148B"/>
    <w:rsid w:val="00ED1817"/>
    <w:rsid w:val="00ED2656"/>
    <w:rsid w:val="00ED2BE2"/>
    <w:rsid w:val="00ED2E37"/>
    <w:rsid w:val="00ED3E92"/>
    <w:rsid w:val="00ED3E9F"/>
    <w:rsid w:val="00ED4F2B"/>
    <w:rsid w:val="00ED5390"/>
    <w:rsid w:val="00ED54E8"/>
    <w:rsid w:val="00EE1D5B"/>
    <w:rsid w:val="00EE25EC"/>
    <w:rsid w:val="00EE31E1"/>
    <w:rsid w:val="00EE3409"/>
    <w:rsid w:val="00EE4EA6"/>
    <w:rsid w:val="00EE51B8"/>
    <w:rsid w:val="00EE7496"/>
    <w:rsid w:val="00EF0F1A"/>
    <w:rsid w:val="00EF194A"/>
    <w:rsid w:val="00EF2446"/>
    <w:rsid w:val="00EF266B"/>
    <w:rsid w:val="00EF2CB4"/>
    <w:rsid w:val="00EF51DE"/>
    <w:rsid w:val="00EF540A"/>
    <w:rsid w:val="00EF5631"/>
    <w:rsid w:val="00EF736E"/>
    <w:rsid w:val="00EF73D2"/>
    <w:rsid w:val="00EF7F2E"/>
    <w:rsid w:val="00F00A79"/>
    <w:rsid w:val="00F00B66"/>
    <w:rsid w:val="00F00D2A"/>
    <w:rsid w:val="00F03320"/>
    <w:rsid w:val="00F041AB"/>
    <w:rsid w:val="00F04349"/>
    <w:rsid w:val="00F045AA"/>
    <w:rsid w:val="00F05783"/>
    <w:rsid w:val="00F0593E"/>
    <w:rsid w:val="00F05E6F"/>
    <w:rsid w:val="00F072E9"/>
    <w:rsid w:val="00F110E5"/>
    <w:rsid w:val="00F1215D"/>
    <w:rsid w:val="00F1298A"/>
    <w:rsid w:val="00F13214"/>
    <w:rsid w:val="00F1378C"/>
    <w:rsid w:val="00F13B87"/>
    <w:rsid w:val="00F1407B"/>
    <w:rsid w:val="00F158A9"/>
    <w:rsid w:val="00F200AD"/>
    <w:rsid w:val="00F216B6"/>
    <w:rsid w:val="00F21957"/>
    <w:rsid w:val="00F2219C"/>
    <w:rsid w:val="00F25C31"/>
    <w:rsid w:val="00F25CEF"/>
    <w:rsid w:val="00F261BF"/>
    <w:rsid w:val="00F2756A"/>
    <w:rsid w:val="00F27E43"/>
    <w:rsid w:val="00F307CC"/>
    <w:rsid w:val="00F3335E"/>
    <w:rsid w:val="00F33546"/>
    <w:rsid w:val="00F36275"/>
    <w:rsid w:val="00F36632"/>
    <w:rsid w:val="00F37EC5"/>
    <w:rsid w:val="00F40792"/>
    <w:rsid w:val="00F40AEC"/>
    <w:rsid w:val="00F40DA3"/>
    <w:rsid w:val="00F412C8"/>
    <w:rsid w:val="00F41494"/>
    <w:rsid w:val="00F42C6A"/>
    <w:rsid w:val="00F432CA"/>
    <w:rsid w:val="00F4429C"/>
    <w:rsid w:val="00F50E73"/>
    <w:rsid w:val="00F5166B"/>
    <w:rsid w:val="00F51989"/>
    <w:rsid w:val="00F51B00"/>
    <w:rsid w:val="00F52877"/>
    <w:rsid w:val="00F531A3"/>
    <w:rsid w:val="00F53E34"/>
    <w:rsid w:val="00F544E1"/>
    <w:rsid w:val="00F55174"/>
    <w:rsid w:val="00F55B70"/>
    <w:rsid w:val="00F562BE"/>
    <w:rsid w:val="00F56A70"/>
    <w:rsid w:val="00F572F3"/>
    <w:rsid w:val="00F6026D"/>
    <w:rsid w:val="00F60CFD"/>
    <w:rsid w:val="00F61C39"/>
    <w:rsid w:val="00F61C86"/>
    <w:rsid w:val="00F63A0A"/>
    <w:rsid w:val="00F641F3"/>
    <w:rsid w:val="00F6485B"/>
    <w:rsid w:val="00F64B8A"/>
    <w:rsid w:val="00F66838"/>
    <w:rsid w:val="00F675E9"/>
    <w:rsid w:val="00F67723"/>
    <w:rsid w:val="00F7132D"/>
    <w:rsid w:val="00F71A22"/>
    <w:rsid w:val="00F726C4"/>
    <w:rsid w:val="00F72703"/>
    <w:rsid w:val="00F73A58"/>
    <w:rsid w:val="00F775AE"/>
    <w:rsid w:val="00F83168"/>
    <w:rsid w:val="00F835E4"/>
    <w:rsid w:val="00F84475"/>
    <w:rsid w:val="00F84964"/>
    <w:rsid w:val="00F84B49"/>
    <w:rsid w:val="00F84FEC"/>
    <w:rsid w:val="00F8515B"/>
    <w:rsid w:val="00F858CC"/>
    <w:rsid w:val="00F91BF6"/>
    <w:rsid w:val="00F9356E"/>
    <w:rsid w:val="00F936AF"/>
    <w:rsid w:val="00F93BD4"/>
    <w:rsid w:val="00F94C71"/>
    <w:rsid w:val="00F9729C"/>
    <w:rsid w:val="00FA1FD3"/>
    <w:rsid w:val="00FA2099"/>
    <w:rsid w:val="00FA215D"/>
    <w:rsid w:val="00FA37CC"/>
    <w:rsid w:val="00FA3E5C"/>
    <w:rsid w:val="00FA517D"/>
    <w:rsid w:val="00FA5AA4"/>
    <w:rsid w:val="00FA7294"/>
    <w:rsid w:val="00FB15B2"/>
    <w:rsid w:val="00FB2B4E"/>
    <w:rsid w:val="00FB3129"/>
    <w:rsid w:val="00FB533F"/>
    <w:rsid w:val="00FB53D2"/>
    <w:rsid w:val="00FB5ECF"/>
    <w:rsid w:val="00FC26E9"/>
    <w:rsid w:val="00FC55EA"/>
    <w:rsid w:val="00FC6B11"/>
    <w:rsid w:val="00FC6D34"/>
    <w:rsid w:val="00FD049B"/>
    <w:rsid w:val="00FD076B"/>
    <w:rsid w:val="00FD0C3E"/>
    <w:rsid w:val="00FD1631"/>
    <w:rsid w:val="00FD198F"/>
    <w:rsid w:val="00FD1C59"/>
    <w:rsid w:val="00FD2E8B"/>
    <w:rsid w:val="00FD34A2"/>
    <w:rsid w:val="00FD4BA8"/>
    <w:rsid w:val="00FD4E3B"/>
    <w:rsid w:val="00FD5962"/>
    <w:rsid w:val="00FD6F6B"/>
    <w:rsid w:val="00FD72DB"/>
    <w:rsid w:val="00FD73A8"/>
    <w:rsid w:val="00FD77FC"/>
    <w:rsid w:val="00FE0413"/>
    <w:rsid w:val="00FE125D"/>
    <w:rsid w:val="00FE205B"/>
    <w:rsid w:val="00FE206A"/>
    <w:rsid w:val="00FE2E46"/>
    <w:rsid w:val="00FE485A"/>
    <w:rsid w:val="00FE4C5C"/>
    <w:rsid w:val="00FE5E72"/>
    <w:rsid w:val="00FE6090"/>
    <w:rsid w:val="00FE6C61"/>
    <w:rsid w:val="00FE7ED1"/>
    <w:rsid w:val="00FF09E1"/>
    <w:rsid w:val="00FF0CA8"/>
    <w:rsid w:val="00FF23C3"/>
    <w:rsid w:val="00FF28C7"/>
    <w:rsid w:val="00FF3E4E"/>
    <w:rsid w:val="00FF3F99"/>
    <w:rsid w:val="00FF40DE"/>
    <w:rsid w:val="00FF470C"/>
    <w:rsid w:val="00FF4D99"/>
    <w:rsid w:val="00FF53DE"/>
    <w:rsid w:val="00FF55E6"/>
    <w:rsid w:val="00FF581E"/>
    <w:rsid w:val="00FF59D3"/>
    <w:rsid w:val="00FF664C"/>
    <w:rsid w:val="00FF6C92"/>
    <w:rsid w:val="00FF7E80"/>
    <w:rsid w:val="00FF7F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2073"/>
  <w15:docId w15:val="{D0835A56-A32B-4093-A694-AFE3B8AA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0AEB"/>
  </w:style>
  <w:style w:type="paragraph" w:styleId="Antrat1">
    <w:name w:val="heading 1"/>
    <w:basedOn w:val="prastasis"/>
    <w:next w:val="prastasis"/>
    <w:link w:val="Antrat1Diagrama"/>
    <w:uiPriority w:val="99"/>
    <w:qFormat/>
    <w:rsid w:val="00E7358E"/>
    <w:pPr>
      <w:keepNext/>
      <w:jc w:val="center"/>
      <w:outlineLvl w:val="0"/>
    </w:pPr>
    <w:rPr>
      <w:rFonts w:ascii="TimesLT" w:eastAsia="Times New Roman" w:hAnsi="TimesLT"/>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AntratsDiagrama">
    <w:name w:val="Antraštės Diagrama"/>
    <w:basedOn w:val="Numatytasispastraiposriftas"/>
    <w:link w:val="Antrats"/>
    <w:uiPriority w:val="99"/>
    <w:rsid w:val="00A147A0"/>
    <w:rPr>
      <w:rFonts w:ascii="TimesLT" w:eastAsia="Times New Roman" w:hAnsi="TimesLT"/>
      <w:sz w:val="22"/>
      <w:szCs w:val="20"/>
      <w:lang w:val="en-US" w:eastAsia="lt-LT"/>
    </w:rPr>
  </w:style>
  <w:style w:type="paragraph" w:styleId="Porat">
    <w:name w:val="footer"/>
    <w:basedOn w:val="prastasis"/>
    <w:link w:val="PoratDiagrama"/>
    <w:rsid w:val="00A147A0"/>
    <w:pPr>
      <w:tabs>
        <w:tab w:val="center" w:pos="4153"/>
        <w:tab w:val="right" w:pos="8306"/>
      </w:tabs>
    </w:pPr>
    <w:rPr>
      <w:rFonts w:ascii="TimesLT" w:eastAsia="Times New Roman" w:hAnsi="TimesLT"/>
      <w:sz w:val="22"/>
      <w:szCs w:val="20"/>
      <w:lang w:val="en-US" w:eastAsia="lt-LT"/>
    </w:rPr>
  </w:style>
  <w:style w:type="character" w:customStyle="1" w:styleId="PoratDiagrama">
    <w:name w:val="Poraštė Diagrama"/>
    <w:basedOn w:val="Numatytasispastraiposriftas"/>
    <w:link w:val="Porat"/>
    <w:rsid w:val="00A147A0"/>
    <w:rPr>
      <w:rFonts w:ascii="TimesLT" w:eastAsia="Times New Roman" w:hAnsi="TimesLT"/>
      <w:sz w:val="22"/>
      <w:szCs w:val="20"/>
      <w:lang w:val="en-US" w:eastAsia="lt-LT"/>
    </w:rPr>
  </w:style>
  <w:style w:type="character" w:styleId="Puslapionumeris">
    <w:name w:val="page number"/>
    <w:basedOn w:val="Numatytasispastraiposriftas"/>
    <w:uiPriority w:val="99"/>
    <w:rsid w:val="00A147A0"/>
    <w:rPr>
      <w:rFonts w:cs="Times New Roman"/>
    </w:rPr>
  </w:style>
  <w:style w:type="character" w:styleId="Hipersaitas">
    <w:name w:val="Hyperlink"/>
    <w:basedOn w:val="Numatytasispastraiposriftas"/>
    <w:uiPriority w:val="99"/>
    <w:rsid w:val="00A147A0"/>
    <w:rPr>
      <w:rFonts w:cs="Times New Roman"/>
      <w:color w:val="0000FF"/>
      <w:u w:val="single"/>
    </w:rPr>
  </w:style>
  <w:style w:type="character" w:styleId="Komentaronuoroda">
    <w:name w:val="annotation reference"/>
    <w:basedOn w:val="Numatytasispastraiposriftas"/>
    <w:unhideWhenUsed/>
    <w:rsid w:val="00496F3A"/>
    <w:rPr>
      <w:sz w:val="16"/>
      <w:szCs w:val="16"/>
    </w:rPr>
  </w:style>
  <w:style w:type="paragraph" w:styleId="Komentarotekstas">
    <w:name w:val="annotation text"/>
    <w:basedOn w:val="prastasis"/>
    <w:link w:val="KomentarotekstasDiagrama"/>
    <w:unhideWhenUsed/>
    <w:rsid w:val="00496F3A"/>
    <w:rPr>
      <w:sz w:val="20"/>
      <w:szCs w:val="20"/>
    </w:rPr>
  </w:style>
  <w:style w:type="character" w:customStyle="1" w:styleId="KomentarotekstasDiagrama">
    <w:name w:val="Komentaro tekstas Diagrama"/>
    <w:basedOn w:val="Numatytasispastraiposriftas"/>
    <w:link w:val="Komentarotekstas"/>
    <w:rsid w:val="00496F3A"/>
    <w:rPr>
      <w:sz w:val="20"/>
      <w:szCs w:val="20"/>
    </w:rPr>
  </w:style>
  <w:style w:type="paragraph" w:styleId="Komentarotema">
    <w:name w:val="annotation subject"/>
    <w:basedOn w:val="Komentarotekstas"/>
    <w:next w:val="Komentarotekstas"/>
    <w:link w:val="KomentarotemaDiagrama"/>
    <w:uiPriority w:val="99"/>
    <w:semiHidden/>
    <w:unhideWhenUsed/>
    <w:rsid w:val="00496F3A"/>
    <w:rPr>
      <w:b/>
      <w:bCs/>
    </w:rPr>
  </w:style>
  <w:style w:type="character" w:customStyle="1" w:styleId="KomentarotemaDiagrama">
    <w:name w:val="Komentaro tema Diagrama"/>
    <w:basedOn w:val="KomentarotekstasDiagrama"/>
    <w:link w:val="Komentarotema"/>
    <w:uiPriority w:val="99"/>
    <w:semiHidden/>
    <w:rsid w:val="00496F3A"/>
    <w:rPr>
      <w:b/>
      <w:bCs/>
      <w:sz w:val="20"/>
      <w:szCs w:val="20"/>
    </w:rPr>
  </w:style>
  <w:style w:type="paragraph" w:styleId="Debesliotekstas">
    <w:name w:val="Balloon Text"/>
    <w:basedOn w:val="prastasis"/>
    <w:link w:val="DebesliotekstasDiagrama"/>
    <w:uiPriority w:val="99"/>
    <w:semiHidden/>
    <w:unhideWhenUsed/>
    <w:rsid w:val="00496F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6F3A"/>
    <w:rPr>
      <w:rFonts w:ascii="Tahoma" w:hAnsi="Tahoma" w:cs="Tahoma"/>
      <w:sz w:val="16"/>
      <w:szCs w:val="16"/>
    </w:rPr>
  </w:style>
  <w:style w:type="paragraph" w:styleId="Puslapioinaostekstas">
    <w:name w:val="footnote text"/>
    <w:basedOn w:val="prastasis"/>
    <w:link w:val="PuslapioinaostekstasDiagrama"/>
    <w:uiPriority w:val="99"/>
    <w:rsid w:val="00E3396F"/>
    <w:rPr>
      <w:rFonts w:eastAsia="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rsid w:val="00E3396F"/>
    <w:rPr>
      <w:rFonts w:eastAsia="Times New Roman"/>
      <w:sz w:val="20"/>
      <w:szCs w:val="20"/>
      <w:lang w:eastAsia="lt-LT"/>
    </w:rPr>
  </w:style>
  <w:style w:type="character" w:styleId="Puslapioinaosnuoroda">
    <w:name w:val="footnote reference"/>
    <w:uiPriority w:val="99"/>
    <w:rsid w:val="00E3396F"/>
    <w:rPr>
      <w:vertAlign w:val="superscript"/>
    </w:rPr>
  </w:style>
  <w:style w:type="character" w:customStyle="1" w:styleId="apple-converted-space">
    <w:name w:val="apple-converted-space"/>
    <w:rsid w:val="00E3396F"/>
  </w:style>
  <w:style w:type="paragraph" w:styleId="prastasiniatinklio">
    <w:name w:val="Normal (Web)"/>
    <w:basedOn w:val="prastasis"/>
    <w:uiPriority w:val="99"/>
    <w:unhideWhenUsed/>
    <w:rsid w:val="00C37FC6"/>
    <w:pPr>
      <w:spacing w:before="100" w:beforeAutospacing="1" w:after="100" w:afterAutospacing="1"/>
    </w:pPr>
    <w:rPr>
      <w:rFonts w:eastAsia="Times New Roman"/>
      <w:lang w:eastAsia="lt-LT"/>
    </w:rPr>
  </w:style>
  <w:style w:type="paragraph" w:customStyle="1" w:styleId="Standard">
    <w:name w:val="Standard"/>
    <w:rsid w:val="00F55B70"/>
    <w:pPr>
      <w:suppressAutoHyphens/>
      <w:autoSpaceDN w:val="0"/>
      <w:spacing w:after="160" w:line="259" w:lineRule="auto"/>
      <w:textAlignment w:val="baseline"/>
    </w:pPr>
    <w:rPr>
      <w:rFonts w:ascii="Calibri" w:eastAsia="Calibri" w:hAnsi="Calibri" w:cs="Tahoma"/>
      <w:color w:val="00000A"/>
      <w:kern w:val="3"/>
      <w:sz w:val="22"/>
      <w:szCs w:val="22"/>
    </w:rPr>
  </w:style>
  <w:style w:type="paragraph" w:styleId="Sraopastraipa">
    <w:name w:val="List Paragraph"/>
    <w:basedOn w:val="prastasis"/>
    <w:uiPriority w:val="34"/>
    <w:qFormat/>
    <w:rsid w:val="00647C69"/>
    <w:pPr>
      <w:ind w:left="720"/>
      <w:contextualSpacing/>
    </w:pPr>
  </w:style>
  <w:style w:type="numbering" w:customStyle="1" w:styleId="WW8Num2">
    <w:name w:val="WW8Num2"/>
    <w:basedOn w:val="Sraonra"/>
    <w:rsid w:val="00CB2611"/>
    <w:pPr>
      <w:numPr>
        <w:numId w:val="6"/>
      </w:numPr>
    </w:pPr>
  </w:style>
  <w:style w:type="character" w:styleId="Perirtashipersaitas">
    <w:name w:val="FollowedHyperlink"/>
    <w:basedOn w:val="Numatytasispastraiposriftas"/>
    <w:uiPriority w:val="99"/>
    <w:semiHidden/>
    <w:unhideWhenUsed/>
    <w:rsid w:val="003E3BCC"/>
    <w:rPr>
      <w:color w:val="954F72" w:themeColor="followedHyperlink"/>
      <w:u w:val="single"/>
    </w:rPr>
  </w:style>
  <w:style w:type="character" w:customStyle="1" w:styleId="Antrat1Diagrama">
    <w:name w:val="Antraštė 1 Diagrama"/>
    <w:basedOn w:val="Numatytasispastraiposriftas"/>
    <w:link w:val="Antrat1"/>
    <w:uiPriority w:val="99"/>
    <w:rsid w:val="00E7358E"/>
    <w:rPr>
      <w:rFonts w:ascii="TimesLT" w:eastAsia="Times New Roman" w:hAnsi="TimesLT"/>
      <w:b/>
      <w:szCs w:val="20"/>
      <w:lang w:eastAsia="lt-LT"/>
    </w:rPr>
  </w:style>
  <w:style w:type="paragraph" w:customStyle="1" w:styleId="bodytext">
    <w:name w:val="bodytext"/>
    <w:basedOn w:val="prastasis"/>
    <w:rsid w:val="00E7358E"/>
    <w:pPr>
      <w:spacing w:before="100" w:beforeAutospacing="1" w:after="100" w:afterAutospacing="1"/>
    </w:pPr>
    <w:rPr>
      <w:rFonts w:eastAsia="Times New Roman"/>
      <w:lang w:eastAsia="lt-LT"/>
    </w:rPr>
  </w:style>
  <w:style w:type="character" w:customStyle="1" w:styleId="other">
    <w:name w:val="other"/>
    <w:basedOn w:val="Numatytasispastraiposriftas"/>
    <w:rsid w:val="00E7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7121">
      <w:bodyDiv w:val="1"/>
      <w:marLeft w:val="0"/>
      <w:marRight w:val="0"/>
      <w:marTop w:val="0"/>
      <w:marBottom w:val="0"/>
      <w:divBdr>
        <w:top w:val="none" w:sz="0" w:space="0" w:color="auto"/>
        <w:left w:val="none" w:sz="0" w:space="0" w:color="auto"/>
        <w:bottom w:val="none" w:sz="0" w:space="0" w:color="auto"/>
        <w:right w:val="none" w:sz="0" w:space="0" w:color="auto"/>
      </w:divBdr>
    </w:div>
    <w:div w:id="150217065">
      <w:bodyDiv w:val="1"/>
      <w:marLeft w:val="0"/>
      <w:marRight w:val="0"/>
      <w:marTop w:val="0"/>
      <w:marBottom w:val="0"/>
      <w:divBdr>
        <w:top w:val="none" w:sz="0" w:space="0" w:color="auto"/>
        <w:left w:val="none" w:sz="0" w:space="0" w:color="auto"/>
        <w:bottom w:val="none" w:sz="0" w:space="0" w:color="auto"/>
        <w:right w:val="none" w:sz="0" w:space="0" w:color="auto"/>
      </w:divBdr>
    </w:div>
    <w:div w:id="388461708">
      <w:bodyDiv w:val="1"/>
      <w:marLeft w:val="0"/>
      <w:marRight w:val="0"/>
      <w:marTop w:val="0"/>
      <w:marBottom w:val="0"/>
      <w:divBdr>
        <w:top w:val="none" w:sz="0" w:space="0" w:color="auto"/>
        <w:left w:val="none" w:sz="0" w:space="0" w:color="auto"/>
        <w:bottom w:val="none" w:sz="0" w:space="0" w:color="auto"/>
        <w:right w:val="none" w:sz="0" w:space="0" w:color="auto"/>
      </w:divBdr>
    </w:div>
    <w:div w:id="400060952">
      <w:bodyDiv w:val="1"/>
      <w:marLeft w:val="0"/>
      <w:marRight w:val="0"/>
      <w:marTop w:val="0"/>
      <w:marBottom w:val="0"/>
      <w:divBdr>
        <w:top w:val="none" w:sz="0" w:space="0" w:color="auto"/>
        <w:left w:val="none" w:sz="0" w:space="0" w:color="auto"/>
        <w:bottom w:val="none" w:sz="0" w:space="0" w:color="auto"/>
        <w:right w:val="none" w:sz="0" w:space="0" w:color="auto"/>
      </w:divBdr>
    </w:div>
    <w:div w:id="427848194">
      <w:bodyDiv w:val="1"/>
      <w:marLeft w:val="0"/>
      <w:marRight w:val="0"/>
      <w:marTop w:val="0"/>
      <w:marBottom w:val="0"/>
      <w:divBdr>
        <w:top w:val="none" w:sz="0" w:space="0" w:color="auto"/>
        <w:left w:val="none" w:sz="0" w:space="0" w:color="auto"/>
        <w:bottom w:val="none" w:sz="0" w:space="0" w:color="auto"/>
        <w:right w:val="none" w:sz="0" w:space="0" w:color="auto"/>
      </w:divBdr>
    </w:div>
    <w:div w:id="460879145">
      <w:bodyDiv w:val="1"/>
      <w:marLeft w:val="0"/>
      <w:marRight w:val="0"/>
      <w:marTop w:val="0"/>
      <w:marBottom w:val="0"/>
      <w:divBdr>
        <w:top w:val="none" w:sz="0" w:space="0" w:color="auto"/>
        <w:left w:val="none" w:sz="0" w:space="0" w:color="auto"/>
        <w:bottom w:val="none" w:sz="0" w:space="0" w:color="auto"/>
        <w:right w:val="none" w:sz="0" w:space="0" w:color="auto"/>
      </w:divBdr>
    </w:div>
    <w:div w:id="542524544">
      <w:bodyDiv w:val="1"/>
      <w:marLeft w:val="0"/>
      <w:marRight w:val="0"/>
      <w:marTop w:val="0"/>
      <w:marBottom w:val="0"/>
      <w:divBdr>
        <w:top w:val="none" w:sz="0" w:space="0" w:color="auto"/>
        <w:left w:val="none" w:sz="0" w:space="0" w:color="auto"/>
        <w:bottom w:val="none" w:sz="0" w:space="0" w:color="auto"/>
        <w:right w:val="none" w:sz="0" w:space="0" w:color="auto"/>
      </w:divBdr>
    </w:div>
    <w:div w:id="550725771">
      <w:bodyDiv w:val="1"/>
      <w:marLeft w:val="0"/>
      <w:marRight w:val="0"/>
      <w:marTop w:val="0"/>
      <w:marBottom w:val="0"/>
      <w:divBdr>
        <w:top w:val="none" w:sz="0" w:space="0" w:color="auto"/>
        <w:left w:val="none" w:sz="0" w:space="0" w:color="auto"/>
        <w:bottom w:val="none" w:sz="0" w:space="0" w:color="auto"/>
        <w:right w:val="none" w:sz="0" w:space="0" w:color="auto"/>
      </w:divBdr>
    </w:div>
    <w:div w:id="573246358">
      <w:bodyDiv w:val="1"/>
      <w:marLeft w:val="0"/>
      <w:marRight w:val="0"/>
      <w:marTop w:val="0"/>
      <w:marBottom w:val="0"/>
      <w:divBdr>
        <w:top w:val="none" w:sz="0" w:space="0" w:color="auto"/>
        <w:left w:val="none" w:sz="0" w:space="0" w:color="auto"/>
        <w:bottom w:val="none" w:sz="0" w:space="0" w:color="auto"/>
        <w:right w:val="none" w:sz="0" w:space="0" w:color="auto"/>
      </w:divBdr>
    </w:div>
    <w:div w:id="585577513">
      <w:bodyDiv w:val="1"/>
      <w:marLeft w:val="0"/>
      <w:marRight w:val="0"/>
      <w:marTop w:val="0"/>
      <w:marBottom w:val="0"/>
      <w:divBdr>
        <w:top w:val="none" w:sz="0" w:space="0" w:color="auto"/>
        <w:left w:val="none" w:sz="0" w:space="0" w:color="auto"/>
        <w:bottom w:val="none" w:sz="0" w:space="0" w:color="auto"/>
        <w:right w:val="none" w:sz="0" w:space="0" w:color="auto"/>
      </w:divBdr>
    </w:div>
    <w:div w:id="617642077">
      <w:bodyDiv w:val="1"/>
      <w:marLeft w:val="0"/>
      <w:marRight w:val="0"/>
      <w:marTop w:val="0"/>
      <w:marBottom w:val="0"/>
      <w:divBdr>
        <w:top w:val="none" w:sz="0" w:space="0" w:color="auto"/>
        <w:left w:val="none" w:sz="0" w:space="0" w:color="auto"/>
        <w:bottom w:val="none" w:sz="0" w:space="0" w:color="auto"/>
        <w:right w:val="none" w:sz="0" w:space="0" w:color="auto"/>
      </w:divBdr>
    </w:div>
    <w:div w:id="746878254">
      <w:bodyDiv w:val="1"/>
      <w:marLeft w:val="0"/>
      <w:marRight w:val="0"/>
      <w:marTop w:val="0"/>
      <w:marBottom w:val="0"/>
      <w:divBdr>
        <w:top w:val="none" w:sz="0" w:space="0" w:color="auto"/>
        <w:left w:val="none" w:sz="0" w:space="0" w:color="auto"/>
        <w:bottom w:val="none" w:sz="0" w:space="0" w:color="auto"/>
        <w:right w:val="none" w:sz="0" w:space="0" w:color="auto"/>
      </w:divBdr>
    </w:div>
    <w:div w:id="892078741">
      <w:bodyDiv w:val="1"/>
      <w:marLeft w:val="0"/>
      <w:marRight w:val="0"/>
      <w:marTop w:val="0"/>
      <w:marBottom w:val="0"/>
      <w:divBdr>
        <w:top w:val="none" w:sz="0" w:space="0" w:color="auto"/>
        <w:left w:val="none" w:sz="0" w:space="0" w:color="auto"/>
        <w:bottom w:val="none" w:sz="0" w:space="0" w:color="auto"/>
        <w:right w:val="none" w:sz="0" w:space="0" w:color="auto"/>
      </w:divBdr>
    </w:div>
    <w:div w:id="893346239">
      <w:bodyDiv w:val="1"/>
      <w:marLeft w:val="0"/>
      <w:marRight w:val="0"/>
      <w:marTop w:val="0"/>
      <w:marBottom w:val="0"/>
      <w:divBdr>
        <w:top w:val="none" w:sz="0" w:space="0" w:color="auto"/>
        <w:left w:val="none" w:sz="0" w:space="0" w:color="auto"/>
        <w:bottom w:val="none" w:sz="0" w:space="0" w:color="auto"/>
        <w:right w:val="none" w:sz="0" w:space="0" w:color="auto"/>
      </w:divBdr>
    </w:div>
    <w:div w:id="902447807">
      <w:bodyDiv w:val="1"/>
      <w:marLeft w:val="0"/>
      <w:marRight w:val="0"/>
      <w:marTop w:val="0"/>
      <w:marBottom w:val="0"/>
      <w:divBdr>
        <w:top w:val="none" w:sz="0" w:space="0" w:color="auto"/>
        <w:left w:val="none" w:sz="0" w:space="0" w:color="auto"/>
        <w:bottom w:val="none" w:sz="0" w:space="0" w:color="auto"/>
        <w:right w:val="none" w:sz="0" w:space="0" w:color="auto"/>
      </w:divBdr>
    </w:div>
    <w:div w:id="903226390">
      <w:bodyDiv w:val="1"/>
      <w:marLeft w:val="0"/>
      <w:marRight w:val="0"/>
      <w:marTop w:val="0"/>
      <w:marBottom w:val="0"/>
      <w:divBdr>
        <w:top w:val="none" w:sz="0" w:space="0" w:color="auto"/>
        <w:left w:val="none" w:sz="0" w:space="0" w:color="auto"/>
        <w:bottom w:val="none" w:sz="0" w:space="0" w:color="auto"/>
        <w:right w:val="none" w:sz="0" w:space="0" w:color="auto"/>
      </w:divBdr>
    </w:div>
    <w:div w:id="1163474972">
      <w:bodyDiv w:val="1"/>
      <w:marLeft w:val="0"/>
      <w:marRight w:val="0"/>
      <w:marTop w:val="0"/>
      <w:marBottom w:val="0"/>
      <w:divBdr>
        <w:top w:val="none" w:sz="0" w:space="0" w:color="auto"/>
        <w:left w:val="none" w:sz="0" w:space="0" w:color="auto"/>
        <w:bottom w:val="none" w:sz="0" w:space="0" w:color="auto"/>
        <w:right w:val="none" w:sz="0" w:space="0" w:color="auto"/>
      </w:divBdr>
    </w:div>
    <w:div w:id="1262955341">
      <w:bodyDiv w:val="1"/>
      <w:marLeft w:val="0"/>
      <w:marRight w:val="0"/>
      <w:marTop w:val="0"/>
      <w:marBottom w:val="0"/>
      <w:divBdr>
        <w:top w:val="none" w:sz="0" w:space="0" w:color="auto"/>
        <w:left w:val="none" w:sz="0" w:space="0" w:color="auto"/>
        <w:bottom w:val="none" w:sz="0" w:space="0" w:color="auto"/>
        <w:right w:val="none" w:sz="0" w:space="0" w:color="auto"/>
      </w:divBdr>
    </w:div>
    <w:div w:id="1301154623">
      <w:bodyDiv w:val="1"/>
      <w:marLeft w:val="0"/>
      <w:marRight w:val="0"/>
      <w:marTop w:val="0"/>
      <w:marBottom w:val="0"/>
      <w:divBdr>
        <w:top w:val="none" w:sz="0" w:space="0" w:color="auto"/>
        <w:left w:val="none" w:sz="0" w:space="0" w:color="auto"/>
        <w:bottom w:val="none" w:sz="0" w:space="0" w:color="auto"/>
        <w:right w:val="none" w:sz="0" w:space="0" w:color="auto"/>
      </w:divBdr>
    </w:div>
    <w:div w:id="1496147993">
      <w:bodyDiv w:val="1"/>
      <w:marLeft w:val="0"/>
      <w:marRight w:val="0"/>
      <w:marTop w:val="0"/>
      <w:marBottom w:val="0"/>
      <w:divBdr>
        <w:top w:val="none" w:sz="0" w:space="0" w:color="auto"/>
        <w:left w:val="none" w:sz="0" w:space="0" w:color="auto"/>
        <w:bottom w:val="none" w:sz="0" w:space="0" w:color="auto"/>
        <w:right w:val="none" w:sz="0" w:space="0" w:color="auto"/>
      </w:divBdr>
    </w:div>
    <w:div w:id="1499880174">
      <w:bodyDiv w:val="1"/>
      <w:marLeft w:val="0"/>
      <w:marRight w:val="0"/>
      <w:marTop w:val="0"/>
      <w:marBottom w:val="0"/>
      <w:divBdr>
        <w:top w:val="none" w:sz="0" w:space="0" w:color="auto"/>
        <w:left w:val="none" w:sz="0" w:space="0" w:color="auto"/>
        <w:bottom w:val="none" w:sz="0" w:space="0" w:color="auto"/>
        <w:right w:val="none" w:sz="0" w:space="0" w:color="auto"/>
      </w:divBdr>
    </w:div>
    <w:div w:id="1747605403">
      <w:bodyDiv w:val="1"/>
      <w:marLeft w:val="0"/>
      <w:marRight w:val="0"/>
      <w:marTop w:val="0"/>
      <w:marBottom w:val="0"/>
      <w:divBdr>
        <w:top w:val="none" w:sz="0" w:space="0" w:color="auto"/>
        <w:left w:val="none" w:sz="0" w:space="0" w:color="auto"/>
        <w:bottom w:val="none" w:sz="0" w:space="0" w:color="auto"/>
        <w:right w:val="none" w:sz="0" w:space="0" w:color="auto"/>
      </w:divBdr>
    </w:div>
    <w:div w:id="1800873061">
      <w:bodyDiv w:val="1"/>
      <w:marLeft w:val="0"/>
      <w:marRight w:val="0"/>
      <w:marTop w:val="0"/>
      <w:marBottom w:val="0"/>
      <w:divBdr>
        <w:top w:val="none" w:sz="0" w:space="0" w:color="auto"/>
        <w:left w:val="none" w:sz="0" w:space="0" w:color="auto"/>
        <w:bottom w:val="none" w:sz="0" w:space="0" w:color="auto"/>
        <w:right w:val="none" w:sz="0" w:space="0" w:color="auto"/>
      </w:divBdr>
    </w:div>
    <w:div w:id="1878203963">
      <w:bodyDiv w:val="1"/>
      <w:marLeft w:val="0"/>
      <w:marRight w:val="0"/>
      <w:marTop w:val="0"/>
      <w:marBottom w:val="0"/>
      <w:divBdr>
        <w:top w:val="none" w:sz="0" w:space="0" w:color="auto"/>
        <w:left w:val="none" w:sz="0" w:space="0" w:color="auto"/>
        <w:bottom w:val="none" w:sz="0" w:space="0" w:color="auto"/>
        <w:right w:val="none" w:sz="0" w:space="0" w:color="auto"/>
      </w:divBdr>
    </w:div>
    <w:div w:id="19406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vinas.chorostinas@stt.l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seimas.lrs.lt/portal/legalAct/lt/TAD/TAIS.425678/zaFSieEnTU" TargetMode="External"/><Relationship Id="rId1" Type="http://schemas.openxmlformats.org/officeDocument/2006/relationships/hyperlink" Target="https://e-seimas.lrs.lt/portal/legalAct/lt/TAD/TAIS.419285?jfwid=-502pzy11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7E65-91E5-40D7-923C-5C3F2E56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10256</Words>
  <Characters>5847</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Romac</dc:creator>
  <cp:lastModifiedBy>Edvinas Chorostinas</cp:lastModifiedBy>
  <cp:revision>4</cp:revision>
  <cp:lastPrinted>2017-09-26T12:24:00Z</cp:lastPrinted>
  <dcterms:created xsi:type="dcterms:W3CDTF">2018-10-23T09:53:00Z</dcterms:created>
  <dcterms:modified xsi:type="dcterms:W3CDTF">2018-10-23T09:55:00Z</dcterms:modified>
</cp:coreProperties>
</file>