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BBE08" w14:textId="65F75239" w:rsidR="000F1892" w:rsidRDefault="000F1892" w:rsidP="003D101E">
      <w:pPr>
        <w:shd w:val="clear" w:color="auto" w:fill="FFFFFF"/>
        <w:jc w:val="center"/>
        <w:rPr>
          <w:b/>
          <w:bCs/>
          <w:color w:val="000000"/>
          <w:spacing w:val="-6"/>
          <w:sz w:val="24"/>
          <w:szCs w:val="24"/>
        </w:rPr>
      </w:pPr>
      <w:bookmarkStart w:id="0" w:name="_GoBack"/>
      <w:bookmarkEnd w:id="0"/>
      <w:r w:rsidRPr="00066083">
        <w:rPr>
          <w:b/>
          <w:bCs/>
          <w:color w:val="000000"/>
          <w:spacing w:val="-6"/>
          <w:sz w:val="24"/>
          <w:szCs w:val="24"/>
        </w:rPr>
        <w:t>AIŠKINAMASIS RAŠTAS</w:t>
      </w:r>
    </w:p>
    <w:p w14:paraId="264624BB" w14:textId="77777777" w:rsidR="003B0D01" w:rsidRDefault="00456C53" w:rsidP="003D101E">
      <w:pPr>
        <w:shd w:val="clear" w:color="auto" w:fill="FFFFFF"/>
        <w:jc w:val="center"/>
        <w:rPr>
          <w:b/>
          <w:color w:val="000000"/>
          <w:spacing w:val="-2"/>
          <w:sz w:val="24"/>
          <w:szCs w:val="24"/>
        </w:rPr>
      </w:pPr>
      <w:r w:rsidRPr="00D04FB2">
        <w:rPr>
          <w:b/>
          <w:color w:val="000000"/>
          <w:spacing w:val="6"/>
          <w:sz w:val="24"/>
          <w:szCs w:val="24"/>
        </w:rPr>
        <w:t xml:space="preserve">DĖL </w:t>
      </w:r>
      <w:r w:rsidR="00200D29">
        <w:rPr>
          <w:b/>
          <w:color w:val="000000"/>
          <w:spacing w:val="6"/>
          <w:sz w:val="24"/>
          <w:szCs w:val="24"/>
        </w:rPr>
        <w:t xml:space="preserve">LIETUVOS RESPUBLIKOS RYŠIŲ REGULIAVIMO TARNYBOS DIREKTORIAUS ĮSAKYMO „DĖL LIETUVOS RESPUBLIKOS RYŠIŲ REGULIAVIMO TARNYBOS DIREKTORIAUS </w:t>
      </w:r>
      <w:r w:rsidR="00200D29" w:rsidRPr="00012DAC">
        <w:rPr>
          <w:b/>
          <w:color w:val="000000"/>
          <w:spacing w:val="6"/>
          <w:sz w:val="24"/>
          <w:szCs w:val="24"/>
        </w:rPr>
        <w:t>20</w:t>
      </w:r>
      <w:r w:rsidR="00E84527">
        <w:rPr>
          <w:b/>
          <w:color w:val="000000"/>
          <w:spacing w:val="6"/>
          <w:sz w:val="24"/>
          <w:szCs w:val="24"/>
        </w:rPr>
        <w:t>10</w:t>
      </w:r>
      <w:r w:rsidR="00200D29" w:rsidRPr="00012DAC">
        <w:rPr>
          <w:b/>
          <w:color w:val="000000"/>
          <w:spacing w:val="6"/>
          <w:sz w:val="24"/>
          <w:szCs w:val="24"/>
        </w:rPr>
        <w:t xml:space="preserve"> M. </w:t>
      </w:r>
      <w:r w:rsidR="00E84527">
        <w:rPr>
          <w:b/>
          <w:color w:val="000000"/>
          <w:spacing w:val="6"/>
          <w:sz w:val="24"/>
          <w:szCs w:val="24"/>
        </w:rPr>
        <w:t>RUGSĖJO</w:t>
      </w:r>
      <w:r w:rsidR="00200D29">
        <w:rPr>
          <w:b/>
          <w:color w:val="000000"/>
          <w:spacing w:val="6"/>
          <w:sz w:val="24"/>
          <w:szCs w:val="24"/>
        </w:rPr>
        <w:t xml:space="preserve"> </w:t>
      </w:r>
      <w:r w:rsidR="00E84527">
        <w:rPr>
          <w:b/>
          <w:color w:val="000000"/>
          <w:spacing w:val="6"/>
          <w:sz w:val="24"/>
          <w:szCs w:val="24"/>
        </w:rPr>
        <w:t>9</w:t>
      </w:r>
      <w:r w:rsidR="00200D29" w:rsidRPr="00012DAC">
        <w:rPr>
          <w:b/>
          <w:color w:val="000000"/>
          <w:spacing w:val="6"/>
          <w:sz w:val="24"/>
          <w:szCs w:val="24"/>
        </w:rPr>
        <w:t xml:space="preserve"> D. </w:t>
      </w:r>
      <w:r w:rsidR="00200D29">
        <w:rPr>
          <w:b/>
          <w:color w:val="000000"/>
          <w:spacing w:val="6"/>
          <w:sz w:val="24"/>
          <w:szCs w:val="24"/>
        </w:rPr>
        <w:t xml:space="preserve">ĮSAKYMO NR. </w:t>
      </w:r>
      <w:r w:rsidR="00200D29" w:rsidRPr="00012DAC">
        <w:rPr>
          <w:b/>
          <w:color w:val="000000"/>
          <w:spacing w:val="6"/>
          <w:sz w:val="24"/>
          <w:szCs w:val="24"/>
        </w:rPr>
        <w:t>1V-</w:t>
      </w:r>
      <w:r w:rsidR="00E84527">
        <w:rPr>
          <w:b/>
          <w:color w:val="000000"/>
          <w:spacing w:val="6"/>
          <w:sz w:val="24"/>
          <w:szCs w:val="24"/>
        </w:rPr>
        <w:t>893</w:t>
      </w:r>
      <w:r w:rsidR="00200D29" w:rsidRPr="00012DAC">
        <w:rPr>
          <w:b/>
          <w:color w:val="000000"/>
          <w:spacing w:val="6"/>
          <w:sz w:val="24"/>
          <w:szCs w:val="24"/>
        </w:rPr>
        <w:t xml:space="preserve"> </w:t>
      </w:r>
      <w:r w:rsidR="00200D29">
        <w:rPr>
          <w:b/>
          <w:color w:val="000000"/>
          <w:spacing w:val="6"/>
          <w:sz w:val="24"/>
          <w:szCs w:val="24"/>
        </w:rPr>
        <w:t xml:space="preserve">„DĖL </w:t>
      </w:r>
      <w:r w:rsidR="00E84527" w:rsidRPr="00E84527">
        <w:rPr>
          <w:b/>
          <w:color w:val="000000"/>
          <w:spacing w:val="6"/>
          <w:sz w:val="24"/>
          <w:szCs w:val="24"/>
        </w:rPr>
        <w:t xml:space="preserve">RADIJO DAŽNIŲ (KANALŲ), KURIUOS GALIMA NAUDOTI BE ATSKIRO LEIDIMO, SĄRAŠO </w:t>
      </w:r>
      <w:r>
        <w:rPr>
          <w:b/>
          <w:color w:val="000000"/>
          <w:spacing w:val="-1"/>
          <w:sz w:val="24"/>
          <w:szCs w:val="24"/>
        </w:rPr>
        <w:t>PATVIRTIN</w:t>
      </w:r>
      <w:r w:rsidR="00200D29">
        <w:rPr>
          <w:b/>
          <w:color w:val="000000"/>
          <w:spacing w:val="-1"/>
          <w:sz w:val="24"/>
          <w:szCs w:val="24"/>
        </w:rPr>
        <w:t>IMO“</w:t>
      </w:r>
      <w:r w:rsidRPr="00D04FB2">
        <w:rPr>
          <w:b/>
          <w:snapToGrid w:val="0"/>
          <w:sz w:val="24"/>
          <w:szCs w:val="24"/>
        </w:rPr>
        <w:t xml:space="preserve"> </w:t>
      </w:r>
      <w:r>
        <w:rPr>
          <w:b/>
          <w:color w:val="000000"/>
          <w:spacing w:val="-1"/>
          <w:sz w:val="24"/>
          <w:szCs w:val="24"/>
        </w:rPr>
        <w:t>PAKEITIMO</w:t>
      </w:r>
      <w:r w:rsidR="00200D29">
        <w:rPr>
          <w:b/>
          <w:color w:val="000000"/>
          <w:spacing w:val="-1"/>
          <w:sz w:val="24"/>
          <w:szCs w:val="24"/>
        </w:rPr>
        <w:t>“</w:t>
      </w:r>
      <w:r>
        <w:rPr>
          <w:b/>
          <w:color w:val="000000"/>
          <w:spacing w:val="-1"/>
          <w:sz w:val="24"/>
          <w:szCs w:val="24"/>
        </w:rPr>
        <w:t xml:space="preserve"> </w:t>
      </w:r>
      <w:r>
        <w:rPr>
          <w:b/>
          <w:color w:val="000000"/>
          <w:spacing w:val="-2"/>
          <w:sz w:val="24"/>
          <w:szCs w:val="24"/>
        </w:rPr>
        <w:t>PROJEKTO</w:t>
      </w:r>
    </w:p>
    <w:p w14:paraId="309694EA" w14:textId="77777777" w:rsidR="00546B6D" w:rsidRDefault="00546B6D" w:rsidP="00E30BC8">
      <w:pPr>
        <w:shd w:val="clear" w:color="auto" w:fill="FFFFFF"/>
        <w:ind w:left="10" w:right="19" w:firstLine="699"/>
        <w:jc w:val="both"/>
        <w:rPr>
          <w:b/>
          <w:color w:val="000000"/>
          <w:spacing w:val="-2"/>
          <w:sz w:val="24"/>
          <w:szCs w:val="24"/>
        </w:rPr>
      </w:pPr>
    </w:p>
    <w:p w14:paraId="38348D99" w14:textId="77777777" w:rsidR="000F1892" w:rsidRPr="00913A29" w:rsidRDefault="00200D29" w:rsidP="00E30BC8">
      <w:pPr>
        <w:shd w:val="clear" w:color="auto" w:fill="FFFFFF"/>
        <w:ind w:left="10" w:right="19" w:firstLine="699"/>
        <w:jc w:val="both"/>
        <w:rPr>
          <w:color w:val="000000"/>
          <w:spacing w:val="2"/>
          <w:sz w:val="24"/>
          <w:szCs w:val="24"/>
        </w:rPr>
      </w:pPr>
      <w:r w:rsidRPr="00012DAC">
        <w:rPr>
          <w:b/>
          <w:sz w:val="24"/>
          <w:szCs w:val="24"/>
        </w:rPr>
        <w:t xml:space="preserve">1. </w:t>
      </w:r>
      <w:r w:rsidR="003B0D01">
        <w:rPr>
          <w:b/>
          <w:sz w:val="24"/>
          <w:szCs w:val="24"/>
        </w:rPr>
        <w:t>Parengt</w:t>
      </w:r>
      <w:r w:rsidR="00887E05">
        <w:rPr>
          <w:b/>
          <w:sz w:val="24"/>
          <w:szCs w:val="24"/>
        </w:rPr>
        <w:t>o</w:t>
      </w:r>
      <w:r w:rsidR="003B0D01">
        <w:rPr>
          <w:b/>
          <w:sz w:val="24"/>
          <w:szCs w:val="24"/>
        </w:rPr>
        <w:t xml:space="preserve"> teisės akt</w:t>
      </w:r>
      <w:r w:rsidR="00887E05">
        <w:rPr>
          <w:b/>
          <w:sz w:val="24"/>
          <w:szCs w:val="24"/>
        </w:rPr>
        <w:t>o</w:t>
      </w:r>
      <w:r w:rsidR="003B0D01">
        <w:rPr>
          <w:b/>
          <w:sz w:val="24"/>
          <w:szCs w:val="24"/>
        </w:rPr>
        <w:t xml:space="preserve"> projekt</w:t>
      </w:r>
      <w:r w:rsidR="00887E05">
        <w:rPr>
          <w:b/>
          <w:sz w:val="24"/>
          <w:szCs w:val="24"/>
        </w:rPr>
        <w:t>o</w:t>
      </w:r>
      <w:r w:rsidR="00511074" w:rsidRPr="00913A29">
        <w:rPr>
          <w:b/>
          <w:sz w:val="24"/>
          <w:szCs w:val="24"/>
        </w:rPr>
        <w:t xml:space="preserve"> tikslas ir uždaviniai</w:t>
      </w:r>
    </w:p>
    <w:p w14:paraId="7EA1BA45" w14:textId="45488CB6" w:rsidR="00A533EA" w:rsidRDefault="00FF2EDC" w:rsidP="00DD128F">
      <w:pPr>
        <w:pStyle w:val="Header"/>
        <w:tabs>
          <w:tab w:val="clear" w:pos="4153"/>
          <w:tab w:val="clear" w:pos="8306"/>
        </w:tabs>
        <w:ind w:left="10" w:firstLine="699"/>
        <w:jc w:val="both"/>
        <w:rPr>
          <w:sz w:val="24"/>
          <w:szCs w:val="24"/>
        </w:rPr>
      </w:pPr>
      <w:r>
        <w:rPr>
          <w:sz w:val="24"/>
          <w:szCs w:val="24"/>
        </w:rPr>
        <w:t xml:space="preserve">Lietuvos Respublikos ryšių reguliavimo tarnybos direktoriaus įsakymo „Dėl Lietuvos Respublikos ryšių reguliavimo tarnybos direktoriaus </w:t>
      </w:r>
      <w:r w:rsidRPr="00FF2EDC">
        <w:rPr>
          <w:sz w:val="24"/>
          <w:szCs w:val="24"/>
        </w:rPr>
        <w:t>20</w:t>
      </w:r>
      <w:r w:rsidR="005A0D2A">
        <w:rPr>
          <w:sz w:val="24"/>
          <w:szCs w:val="24"/>
        </w:rPr>
        <w:t>1</w:t>
      </w:r>
      <w:r w:rsidRPr="00FF2EDC">
        <w:rPr>
          <w:sz w:val="24"/>
          <w:szCs w:val="24"/>
        </w:rPr>
        <w:t xml:space="preserve">0 m. </w:t>
      </w:r>
      <w:r w:rsidR="00753B08">
        <w:rPr>
          <w:sz w:val="24"/>
          <w:szCs w:val="24"/>
        </w:rPr>
        <w:t>rugsėjo</w:t>
      </w:r>
      <w:r w:rsidRPr="00FF2EDC">
        <w:rPr>
          <w:sz w:val="24"/>
          <w:szCs w:val="24"/>
        </w:rPr>
        <w:t xml:space="preserve"> </w:t>
      </w:r>
      <w:r w:rsidR="005A0D2A">
        <w:rPr>
          <w:sz w:val="24"/>
          <w:szCs w:val="24"/>
        </w:rPr>
        <w:t>9</w:t>
      </w:r>
      <w:r w:rsidRPr="00FF2EDC">
        <w:rPr>
          <w:sz w:val="24"/>
          <w:szCs w:val="24"/>
        </w:rPr>
        <w:t xml:space="preserve"> d. </w:t>
      </w:r>
      <w:r w:rsidR="005E4C4D" w:rsidRPr="00FF2EDC">
        <w:rPr>
          <w:sz w:val="24"/>
          <w:szCs w:val="24"/>
        </w:rPr>
        <w:t>įsakym</w:t>
      </w:r>
      <w:r w:rsidR="005E4C4D">
        <w:rPr>
          <w:sz w:val="24"/>
          <w:szCs w:val="24"/>
        </w:rPr>
        <w:t>o</w:t>
      </w:r>
      <w:r w:rsidR="005E4C4D" w:rsidRPr="00FF2EDC">
        <w:rPr>
          <w:sz w:val="24"/>
          <w:szCs w:val="24"/>
        </w:rPr>
        <w:t xml:space="preserve"> </w:t>
      </w:r>
      <w:r w:rsidRPr="00FF2EDC">
        <w:rPr>
          <w:sz w:val="24"/>
          <w:szCs w:val="24"/>
        </w:rPr>
        <w:t>Nr. 1V-</w:t>
      </w:r>
      <w:r w:rsidR="005A0D2A">
        <w:rPr>
          <w:sz w:val="24"/>
          <w:szCs w:val="24"/>
        </w:rPr>
        <w:t>893</w:t>
      </w:r>
      <w:r w:rsidRPr="00FF2EDC">
        <w:rPr>
          <w:sz w:val="24"/>
          <w:szCs w:val="24"/>
        </w:rPr>
        <w:t xml:space="preserve"> „Dėl Radijo dažnių </w:t>
      </w:r>
      <w:r w:rsidR="005A0D2A" w:rsidRPr="005A0D2A">
        <w:rPr>
          <w:sz w:val="24"/>
          <w:szCs w:val="24"/>
        </w:rPr>
        <w:t xml:space="preserve">(kanalų), </w:t>
      </w:r>
      <w:r w:rsidR="005A0D2A" w:rsidRPr="00AB63B4">
        <w:rPr>
          <w:sz w:val="24"/>
          <w:szCs w:val="24"/>
        </w:rPr>
        <w:t xml:space="preserve">kuriuos galima naudoti be atskiro leidimo, sąrašo </w:t>
      </w:r>
      <w:r w:rsidRPr="00AB63B4">
        <w:rPr>
          <w:sz w:val="24"/>
          <w:szCs w:val="24"/>
        </w:rPr>
        <w:t>patvirtinimo“ pakeitimo“ projekt</w:t>
      </w:r>
      <w:r w:rsidR="00DC76B1" w:rsidRPr="00AB63B4">
        <w:rPr>
          <w:sz w:val="24"/>
          <w:szCs w:val="24"/>
        </w:rPr>
        <w:t>o</w:t>
      </w:r>
      <w:r w:rsidRPr="00AB63B4">
        <w:rPr>
          <w:sz w:val="24"/>
          <w:szCs w:val="24"/>
        </w:rPr>
        <w:t xml:space="preserve"> (toliau – projektas) </w:t>
      </w:r>
      <w:r w:rsidR="00DC76B1" w:rsidRPr="00AB63B4">
        <w:rPr>
          <w:sz w:val="24"/>
          <w:szCs w:val="24"/>
        </w:rPr>
        <w:t>rengimas nebuvo numatytas 201</w:t>
      </w:r>
      <w:r w:rsidR="00817BDE" w:rsidRPr="00AB63B4">
        <w:rPr>
          <w:sz w:val="24"/>
          <w:szCs w:val="24"/>
        </w:rPr>
        <w:t>8</w:t>
      </w:r>
      <w:r w:rsidR="00DC76B1" w:rsidRPr="00AB63B4">
        <w:rPr>
          <w:sz w:val="24"/>
          <w:szCs w:val="24"/>
        </w:rPr>
        <w:t xml:space="preserve"> m</w:t>
      </w:r>
      <w:r w:rsidR="00727F4D">
        <w:rPr>
          <w:sz w:val="24"/>
          <w:szCs w:val="24"/>
        </w:rPr>
        <w:t>.</w:t>
      </w:r>
      <w:r w:rsidR="00DC76B1" w:rsidRPr="00AB63B4">
        <w:rPr>
          <w:sz w:val="24"/>
          <w:szCs w:val="24"/>
        </w:rPr>
        <w:t xml:space="preserve"> teisės aktų projektų rengimo plane-grafike, patvirtintame Lietuvos Respublikos ryšių reguliavimo tarnybos </w:t>
      </w:r>
      <w:r w:rsidR="00DC76B1" w:rsidRPr="00117F23">
        <w:rPr>
          <w:sz w:val="24"/>
          <w:szCs w:val="24"/>
        </w:rPr>
        <w:t xml:space="preserve">direktoriaus </w:t>
      </w:r>
      <w:r w:rsidR="00DC76B1" w:rsidRPr="00F242B1">
        <w:rPr>
          <w:sz w:val="24"/>
          <w:szCs w:val="24"/>
        </w:rPr>
        <w:t>201</w:t>
      </w:r>
      <w:r w:rsidR="00817BDE" w:rsidRPr="00F242B1">
        <w:rPr>
          <w:sz w:val="24"/>
          <w:szCs w:val="24"/>
        </w:rPr>
        <w:t>8</w:t>
      </w:r>
      <w:r w:rsidR="00DC76B1" w:rsidRPr="00F242B1">
        <w:rPr>
          <w:sz w:val="24"/>
          <w:szCs w:val="24"/>
        </w:rPr>
        <w:t xml:space="preserve"> m. vasario </w:t>
      </w:r>
      <w:r w:rsidR="00727F4D">
        <w:rPr>
          <w:sz w:val="24"/>
          <w:szCs w:val="24"/>
        </w:rPr>
        <w:t>19</w:t>
      </w:r>
      <w:r w:rsidR="00DC76B1" w:rsidRPr="00F242B1">
        <w:rPr>
          <w:sz w:val="24"/>
          <w:szCs w:val="24"/>
        </w:rPr>
        <w:t xml:space="preserve"> d. įsakymu Nr. 1V-1</w:t>
      </w:r>
      <w:r w:rsidR="00727F4D">
        <w:rPr>
          <w:sz w:val="24"/>
          <w:szCs w:val="24"/>
        </w:rPr>
        <w:t>40</w:t>
      </w:r>
      <w:r w:rsidR="00DC76B1" w:rsidRPr="00AB63B4">
        <w:rPr>
          <w:sz w:val="24"/>
          <w:szCs w:val="24"/>
        </w:rPr>
        <w:t xml:space="preserve"> „Dėl 201</w:t>
      </w:r>
      <w:r w:rsidR="00817BDE" w:rsidRPr="00AB63B4">
        <w:rPr>
          <w:sz w:val="24"/>
          <w:szCs w:val="24"/>
        </w:rPr>
        <w:t>8</w:t>
      </w:r>
      <w:r w:rsidR="00DC76B1" w:rsidRPr="00AB63B4">
        <w:rPr>
          <w:sz w:val="24"/>
          <w:szCs w:val="24"/>
        </w:rPr>
        <w:t xml:space="preserve"> m</w:t>
      </w:r>
      <w:r w:rsidR="00727F4D">
        <w:rPr>
          <w:sz w:val="24"/>
          <w:szCs w:val="24"/>
        </w:rPr>
        <w:t>.</w:t>
      </w:r>
      <w:r w:rsidR="00DC76B1" w:rsidRPr="00AB63B4">
        <w:rPr>
          <w:sz w:val="24"/>
          <w:szCs w:val="24"/>
        </w:rPr>
        <w:t xml:space="preserve"> teisės aktų projektų rengimo plano-grafiko patvirtinimo“.</w:t>
      </w:r>
    </w:p>
    <w:p w14:paraId="252723CF" w14:textId="12E9DA7A" w:rsidR="00A533EA" w:rsidRDefault="00A533EA" w:rsidP="00DD128F">
      <w:pPr>
        <w:pStyle w:val="Header"/>
        <w:tabs>
          <w:tab w:val="clear" w:pos="4153"/>
          <w:tab w:val="clear" w:pos="8306"/>
        </w:tabs>
        <w:ind w:left="10" w:firstLine="699"/>
        <w:jc w:val="both"/>
        <w:rPr>
          <w:sz w:val="24"/>
          <w:szCs w:val="24"/>
        </w:rPr>
      </w:pPr>
      <w:r>
        <w:rPr>
          <w:sz w:val="24"/>
          <w:szCs w:val="24"/>
        </w:rPr>
        <w:t>P</w:t>
      </w:r>
      <w:r w:rsidRPr="009B2686">
        <w:rPr>
          <w:sz w:val="24"/>
          <w:szCs w:val="24"/>
        </w:rPr>
        <w:t>rojektu</w:t>
      </w:r>
      <w:r>
        <w:rPr>
          <w:sz w:val="24"/>
          <w:szCs w:val="24"/>
        </w:rPr>
        <w:t xml:space="preserve"> y</w:t>
      </w:r>
      <w:r w:rsidR="005A665F">
        <w:rPr>
          <w:sz w:val="24"/>
          <w:szCs w:val="24"/>
        </w:rPr>
        <w:t>r</w:t>
      </w:r>
      <w:r>
        <w:rPr>
          <w:sz w:val="24"/>
          <w:szCs w:val="24"/>
        </w:rPr>
        <w:t>a</w:t>
      </w:r>
      <w:r w:rsidRPr="009B2686">
        <w:rPr>
          <w:sz w:val="24"/>
          <w:szCs w:val="24"/>
        </w:rPr>
        <w:t xml:space="preserve"> keičiamas Radijo dažnių (kanalų), kuriuos galima naudoti be atskiro leidimo, sąrašas, patvirtintas Lietuvos Respublikos ryšių reguliavimo tarnybos direktoriaus 2010 m. gruodžio 9 d. įsakymu Nr. 1V-893 „Dėl Radijo dažnių (kanalų), kuriuos galima naudoti be atskiro leidimo, sąrašo patvirtinimo“, (toliau – Sąrašas)</w:t>
      </w:r>
      <w:r>
        <w:rPr>
          <w:sz w:val="24"/>
          <w:szCs w:val="24"/>
        </w:rPr>
        <w:t xml:space="preserve"> siekiant:</w:t>
      </w:r>
    </w:p>
    <w:p w14:paraId="3B86B03D" w14:textId="3057E8B2" w:rsidR="00A533EA" w:rsidRDefault="00A533EA" w:rsidP="00DD128F">
      <w:pPr>
        <w:pStyle w:val="Header"/>
        <w:tabs>
          <w:tab w:val="clear" w:pos="4153"/>
          <w:tab w:val="clear" w:pos="8306"/>
        </w:tabs>
        <w:ind w:left="10" w:firstLine="699"/>
        <w:jc w:val="both"/>
        <w:rPr>
          <w:sz w:val="24"/>
          <w:szCs w:val="24"/>
        </w:rPr>
      </w:pPr>
      <w:r>
        <w:rPr>
          <w:sz w:val="24"/>
          <w:szCs w:val="24"/>
        </w:rPr>
        <w:t xml:space="preserve">- </w:t>
      </w:r>
      <w:r w:rsidR="00FF2EDC" w:rsidRPr="00AB63B4">
        <w:rPr>
          <w:sz w:val="24"/>
          <w:szCs w:val="24"/>
        </w:rPr>
        <w:t>įgyvendin</w:t>
      </w:r>
      <w:r w:rsidR="001D12FC" w:rsidRPr="00AB63B4">
        <w:rPr>
          <w:sz w:val="24"/>
          <w:szCs w:val="24"/>
        </w:rPr>
        <w:t>ti</w:t>
      </w:r>
      <w:r w:rsidR="00FF2EDC" w:rsidRPr="00AB63B4">
        <w:rPr>
          <w:sz w:val="24"/>
          <w:szCs w:val="24"/>
        </w:rPr>
        <w:t xml:space="preserve"> </w:t>
      </w:r>
      <w:r w:rsidR="00010A3C">
        <w:rPr>
          <w:sz w:val="24"/>
          <w:szCs w:val="24"/>
        </w:rPr>
        <w:t xml:space="preserve">tam tikras </w:t>
      </w:r>
      <w:r w:rsidR="00865673" w:rsidRPr="00AB63B4">
        <w:rPr>
          <w:sz w:val="24"/>
          <w:szCs w:val="24"/>
        </w:rPr>
        <w:t>201</w:t>
      </w:r>
      <w:r w:rsidR="00817BDE" w:rsidRPr="00AB63B4">
        <w:rPr>
          <w:sz w:val="24"/>
          <w:szCs w:val="24"/>
        </w:rPr>
        <w:t>8</w:t>
      </w:r>
      <w:r w:rsidR="00865673" w:rsidRPr="00AB63B4">
        <w:rPr>
          <w:sz w:val="24"/>
          <w:szCs w:val="24"/>
        </w:rPr>
        <w:t xml:space="preserve"> m. </w:t>
      </w:r>
      <w:bookmarkStart w:id="1" w:name="_Hlk495916650"/>
      <w:r w:rsidR="00817BDE" w:rsidRPr="00AB63B4">
        <w:rPr>
          <w:sz w:val="24"/>
          <w:szCs w:val="24"/>
        </w:rPr>
        <w:t>spalio</w:t>
      </w:r>
      <w:bookmarkEnd w:id="1"/>
      <w:r w:rsidR="00865673" w:rsidRPr="00AB63B4">
        <w:rPr>
          <w:sz w:val="24"/>
          <w:szCs w:val="24"/>
        </w:rPr>
        <w:t xml:space="preserve"> </w:t>
      </w:r>
      <w:r w:rsidR="00817BDE" w:rsidRPr="00AB63B4">
        <w:rPr>
          <w:sz w:val="24"/>
          <w:szCs w:val="24"/>
        </w:rPr>
        <w:t>11</w:t>
      </w:r>
      <w:r w:rsidR="00865673" w:rsidRPr="00AB63B4">
        <w:rPr>
          <w:sz w:val="24"/>
          <w:szCs w:val="24"/>
        </w:rPr>
        <w:t xml:space="preserve"> d. Europos Komisijos įgyvendinimo sprendimo (ES) 201</w:t>
      </w:r>
      <w:r w:rsidR="00817BDE" w:rsidRPr="00AB63B4">
        <w:rPr>
          <w:sz w:val="24"/>
          <w:szCs w:val="24"/>
        </w:rPr>
        <w:t>8</w:t>
      </w:r>
      <w:r w:rsidR="00865673" w:rsidRPr="00AB63B4">
        <w:rPr>
          <w:sz w:val="24"/>
          <w:szCs w:val="24"/>
        </w:rPr>
        <w:t>/1</w:t>
      </w:r>
      <w:r w:rsidR="00817BDE" w:rsidRPr="00AB63B4">
        <w:rPr>
          <w:sz w:val="24"/>
          <w:szCs w:val="24"/>
        </w:rPr>
        <w:t>5</w:t>
      </w:r>
      <w:r w:rsidR="00865673" w:rsidRPr="00AB63B4">
        <w:rPr>
          <w:sz w:val="24"/>
          <w:szCs w:val="24"/>
        </w:rPr>
        <w:t xml:space="preserve">38 </w:t>
      </w:r>
      <w:r w:rsidR="00817BDE" w:rsidRPr="009B2686">
        <w:rPr>
          <w:sz w:val="24"/>
          <w:szCs w:val="24"/>
        </w:rPr>
        <w:t>dėl radijo spektro suderinimo naudoti mažojo nuotolio radijo ryšio įrenginiams 874–876 ir 915–921 MHz dažnių juostose</w:t>
      </w:r>
      <w:r w:rsidR="00817BDE" w:rsidRPr="009B2686" w:rsidDel="00817BDE">
        <w:rPr>
          <w:sz w:val="24"/>
          <w:szCs w:val="24"/>
        </w:rPr>
        <w:t xml:space="preserve"> </w:t>
      </w:r>
      <w:r w:rsidR="00865673" w:rsidRPr="009B2686">
        <w:rPr>
          <w:sz w:val="24"/>
          <w:szCs w:val="24"/>
        </w:rPr>
        <w:t>(OL 201</w:t>
      </w:r>
      <w:r w:rsidR="00817BDE" w:rsidRPr="009B2686">
        <w:rPr>
          <w:sz w:val="24"/>
          <w:szCs w:val="24"/>
        </w:rPr>
        <w:t>8</w:t>
      </w:r>
      <w:r w:rsidR="00865673" w:rsidRPr="009B2686">
        <w:rPr>
          <w:sz w:val="24"/>
          <w:szCs w:val="24"/>
        </w:rPr>
        <w:t xml:space="preserve"> L 2</w:t>
      </w:r>
      <w:r w:rsidR="00817BDE" w:rsidRPr="009B2686">
        <w:rPr>
          <w:sz w:val="24"/>
          <w:szCs w:val="24"/>
        </w:rPr>
        <w:t>57</w:t>
      </w:r>
      <w:r w:rsidR="00865673" w:rsidRPr="009B2686">
        <w:rPr>
          <w:sz w:val="24"/>
          <w:szCs w:val="24"/>
        </w:rPr>
        <w:t xml:space="preserve">, p. </w:t>
      </w:r>
      <w:r w:rsidR="00817BDE" w:rsidRPr="009B2686">
        <w:rPr>
          <w:sz w:val="24"/>
          <w:szCs w:val="24"/>
        </w:rPr>
        <w:t>57</w:t>
      </w:r>
      <w:r w:rsidR="00865673" w:rsidRPr="009B2686">
        <w:rPr>
          <w:sz w:val="24"/>
          <w:szCs w:val="24"/>
        </w:rPr>
        <w:t>) (toliau – Sprendimas (ES) 201</w:t>
      </w:r>
      <w:r w:rsidR="00817BDE" w:rsidRPr="009B2686">
        <w:rPr>
          <w:sz w:val="24"/>
          <w:szCs w:val="24"/>
        </w:rPr>
        <w:t>8</w:t>
      </w:r>
      <w:r w:rsidR="00865673" w:rsidRPr="009B2686">
        <w:rPr>
          <w:sz w:val="24"/>
          <w:szCs w:val="24"/>
        </w:rPr>
        <w:t>/1</w:t>
      </w:r>
      <w:r w:rsidR="00817BDE" w:rsidRPr="009B2686">
        <w:rPr>
          <w:sz w:val="24"/>
          <w:szCs w:val="24"/>
        </w:rPr>
        <w:t>5</w:t>
      </w:r>
      <w:r w:rsidR="00865673" w:rsidRPr="009B2686">
        <w:rPr>
          <w:sz w:val="24"/>
          <w:szCs w:val="24"/>
        </w:rPr>
        <w:t>38) nuostatas</w:t>
      </w:r>
      <w:r>
        <w:rPr>
          <w:sz w:val="24"/>
          <w:szCs w:val="24"/>
        </w:rPr>
        <w:t>;</w:t>
      </w:r>
    </w:p>
    <w:p w14:paraId="70DAE830" w14:textId="2965D99B" w:rsidR="0008176F" w:rsidRDefault="00A533EA" w:rsidP="00DD128F">
      <w:pPr>
        <w:pStyle w:val="Header"/>
        <w:tabs>
          <w:tab w:val="clear" w:pos="4153"/>
          <w:tab w:val="clear" w:pos="8306"/>
        </w:tabs>
        <w:ind w:left="10" w:firstLine="699"/>
        <w:jc w:val="both"/>
        <w:rPr>
          <w:sz w:val="24"/>
          <w:szCs w:val="24"/>
        </w:rPr>
      </w:pPr>
      <w:r>
        <w:rPr>
          <w:sz w:val="24"/>
          <w:szCs w:val="24"/>
        </w:rPr>
        <w:t>-</w:t>
      </w:r>
      <w:r w:rsidR="001D12FC" w:rsidRPr="009B2686">
        <w:rPr>
          <w:sz w:val="24"/>
          <w:szCs w:val="24"/>
        </w:rPr>
        <w:t xml:space="preserve"> </w:t>
      </w:r>
      <w:r w:rsidR="00D822C9" w:rsidRPr="009B2686">
        <w:rPr>
          <w:sz w:val="24"/>
          <w:szCs w:val="24"/>
        </w:rPr>
        <w:t xml:space="preserve">Europos pašto ir telekomunikacijų </w:t>
      </w:r>
      <w:r w:rsidR="006C6D2E" w:rsidRPr="009B2686">
        <w:rPr>
          <w:sz w:val="24"/>
          <w:szCs w:val="24"/>
        </w:rPr>
        <w:t xml:space="preserve">administracijų </w:t>
      </w:r>
      <w:r w:rsidR="00D822C9" w:rsidRPr="009B2686">
        <w:rPr>
          <w:sz w:val="24"/>
          <w:szCs w:val="24"/>
        </w:rPr>
        <w:t xml:space="preserve">konferencijos </w:t>
      </w:r>
      <w:r w:rsidR="00700930">
        <w:rPr>
          <w:sz w:val="24"/>
          <w:szCs w:val="24"/>
        </w:rPr>
        <w:t xml:space="preserve">(toliau – CEPT) </w:t>
      </w:r>
      <w:r w:rsidR="00D822C9" w:rsidRPr="009B2686">
        <w:rPr>
          <w:sz w:val="24"/>
          <w:szCs w:val="24"/>
        </w:rPr>
        <w:t xml:space="preserve">Elektroninių ryšių komiteto </w:t>
      </w:r>
      <w:r w:rsidR="00950855" w:rsidRPr="009B2686">
        <w:rPr>
          <w:sz w:val="24"/>
          <w:szCs w:val="24"/>
        </w:rPr>
        <w:t>rekomendacij</w:t>
      </w:r>
      <w:r w:rsidR="000E3AEA" w:rsidRPr="009B2686">
        <w:rPr>
          <w:sz w:val="24"/>
          <w:szCs w:val="24"/>
        </w:rPr>
        <w:t>ą</w:t>
      </w:r>
      <w:r w:rsidR="00D822C9" w:rsidRPr="009B2686">
        <w:rPr>
          <w:sz w:val="24"/>
          <w:szCs w:val="24"/>
        </w:rPr>
        <w:t xml:space="preserve"> </w:t>
      </w:r>
      <w:r w:rsidR="00DD34F5" w:rsidRPr="009B2686">
        <w:rPr>
          <w:sz w:val="24"/>
          <w:szCs w:val="24"/>
        </w:rPr>
        <w:t>E</w:t>
      </w:r>
      <w:r w:rsidR="00950855" w:rsidRPr="009B2686">
        <w:rPr>
          <w:sz w:val="24"/>
          <w:szCs w:val="24"/>
        </w:rPr>
        <w:t>R</w:t>
      </w:r>
      <w:r w:rsidR="00DD34F5" w:rsidRPr="009B2686">
        <w:rPr>
          <w:sz w:val="24"/>
          <w:szCs w:val="24"/>
        </w:rPr>
        <w:t>C/</w:t>
      </w:r>
      <w:r w:rsidR="00950855" w:rsidRPr="009B2686">
        <w:rPr>
          <w:sz w:val="24"/>
          <w:szCs w:val="24"/>
        </w:rPr>
        <w:t>R</w:t>
      </w:r>
      <w:r w:rsidR="00DD34F5" w:rsidRPr="009B2686">
        <w:rPr>
          <w:sz w:val="24"/>
          <w:szCs w:val="24"/>
        </w:rPr>
        <w:t>EC</w:t>
      </w:r>
      <w:r w:rsidR="00950855" w:rsidRPr="009B2686">
        <w:rPr>
          <w:sz w:val="24"/>
          <w:szCs w:val="24"/>
        </w:rPr>
        <w:t xml:space="preserve"> </w:t>
      </w:r>
      <w:r w:rsidR="00950855" w:rsidRPr="009B2686">
        <w:rPr>
          <w:sz w:val="24"/>
          <w:szCs w:val="24"/>
          <w:lang w:val="en-US"/>
        </w:rPr>
        <w:t xml:space="preserve">70-03 </w:t>
      </w:r>
      <w:r w:rsidR="00DD34F5" w:rsidRPr="009B2686">
        <w:rPr>
          <w:sz w:val="24"/>
          <w:szCs w:val="24"/>
        </w:rPr>
        <w:t xml:space="preserve">dėl </w:t>
      </w:r>
      <w:r w:rsidR="00950855" w:rsidRPr="009B2686">
        <w:rPr>
          <w:sz w:val="24"/>
          <w:szCs w:val="24"/>
        </w:rPr>
        <w:t>mažojo nuotolio įrenginių naudojimo</w:t>
      </w:r>
      <w:r w:rsidR="005D60F9" w:rsidRPr="009B2686">
        <w:rPr>
          <w:sz w:val="24"/>
          <w:szCs w:val="24"/>
        </w:rPr>
        <w:t xml:space="preserve"> (toliau – Rekomendacija </w:t>
      </w:r>
      <w:r w:rsidR="003D588C" w:rsidRPr="009B2686">
        <w:rPr>
          <w:sz w:val="24"/>
          <w:szCs w:val="24"/>
        </w:rPr>
        <w:t xml:space="preserve">ERC/REC </w:t>
      </w:r>
      <w:r w:rsidR="003D588C" w:rsidRPr="009B2686">
        <w:rPr>
          <w:sz w:val="24"/>
          <w:szCs w:val="24"/>
          <w:lang w:val="en-US"/>
        </w:rPr>
        <w:t>70-03)</w:t>
      </w:r>
      <w:r w:rsidR="00625314" w:rsidRPr="009B2686">
        <w:rPr>
          <w:sz w:val="24"/>
          <w:szCs w:val="24"/>
          <w:lang w:val="en-US"/>
        </w:rPr>
        <w:t xml:space="preserve"> </w:t>
      </w:r>
      <w:r>
        <w:rPr>
          <w:sz w:val="24"/>
          <w:szCs w:val="24"/>
        </w:rPr>
        <w:t>bei</w:t>
      </w:r>
      <w:r w:rsidR="00625314" w:rsidRPr="0008176F">
        <w:rPr>
          <w:sz w:val="24"/>
          <w:szCs w:val="24"/>
        </w:rPr>
        <w:t xml:space="preserve"> </w:t>
      </w:r>
      <w:r w:rsidR="0095632E" w:rsidRPr="0008176F">
        <w:rPr>
          <w:sz w:val="24"/>
          <w:szCs w:val="24"/>
        </w:rPr>
        <w:t xml:space="preserve">projekto preambulėje nurodytus </w:t>
      </w:r>
      <w:r w:rsidR="00700930">
        <w:rPr>
          <w:sz w:val="24"/>
          <w:szCs w:val="24"/>
        </w:rPr>
        <w:t>CEPT</w:t>
      </w:r>
      <w:r w:rsidR="0008176F" w:rsidRPr="0008176F">
        <w:rPr>
          <w:sz w:val="24"/>
          <w:szCs w:val="24"/>
        </w:rPr>
        <w:t xml:space="preserve"> Elektroninių ryšių komiteto </w:t>
      </w:r>
      <w:r w:rsidR="00625314" w:rsidRPr="0008176F">
        <w:rPr>
          <w:sz w:val="24"/>
          <w:szCs w:val="24"/>
        </w:rPr>
        <w:t>sprendimus</w:t>
      </w:r>
      <w:r>
        <w:rPr>
          <w:sz w:val="24"/>
          <w:szCs w:val="24"/>
        </w:rPr>
        <w:t>.</w:t>
      </w:r>
      <w:r w:rsidR="00625314" w:rsidRPr="009B2686">
        <w:rPr>
          <w:sz w:val="24"/>
          <w:szCs w:val="24"/>
        </w:rPr>
        <w:t xml:space="preserve"> </w:t>
      </w:r>
    </w:p>
    <w:p w14:paraId="53290212" w14:textId="58F441FA" w:rsidR="00F6276D" w:rsidRPr="009B2686" w:rsidRDefault="00BD7A14" w:rsidP="00DD128F">
      <w:pPr>
        <w:pStyle w:val="Header"/>
        <w:tabs>
          <w:tab w:val="clear" w:pos="4153"/>
          <w:tab w:val="clear" w:pos="8306"/>
        </w:tabs>
        <w:ind w:left="10" w:firstLine="699"/>
        <w:jc w:val="both"/>
        <w:rPr>
          <w:sz w:val="24"/>
          <w:szCs w:val="24"/>
        </w:rPr>
      </w:pPr>
      <w:r>
        <w:rPr>
          <w:sz w:val="24"/>
          <w:szCs w:val="24"/>
        </w:rPr>
        <w:t>P</w:t>
      </w:r>
      <w:r w:rsidR="005A665F">
        <w:rPr>
          <w:sz w:val="24"/>
          <w:szCs w:val="24"/>
        </w:rPr>
        <w:t xml:space="preserve">rojektu taip pat </w:t>
      </w:r>
      <w:r w:rsidR="0008176F">
        <w:rPr>
          <w:sz w:val="24"/>
          <w:szCs w:val="24"/>
        </w:rPr>
        <w:t>keičiamos</w:t>
      </w:r>
      <w:r w:rsidR="0063645C" w:rsidRPr="009B2686">
        <w:rPr>
          <w:sz w:val="24"/>
          <w:szCs w:val="24"/>
        </w:rPr>
        <w:t xml:space="preserve"> </w:t>
      </w:r>
      <w:r w:rsidR="005A665F">
        <w:rPr>
          <w:sz w:val="24"/>
          <w:szCs w:val="24"/>
        </w:rPr>
        <w:t xml:space="preserve">Sąraše </w:t>
      </w:r>
      <w:r w:rsidR="0063645C" w:rsidRPr="009B2686">
        <w:rPr>
          <w:sz w:val="24"/>
          <w:szCs w:val="24"/>
        </w:rPr>
        <w:t>įtvirtintos kai kurių</w:t>
      </w:r>
      <w:r w:rsidR="000850E7" w:rsidRPr="009B2686">
        <w:rPr>
          <w:sz w:val="24"/>
          <w:szCs w:val="24"/>
        </w:rPr>
        <w:t xml:space="preserve"> radijo dažnių (kanalų), kuriuos galima naudoti be atskiro</w:t>
      </w:r>
      <w:r w:rsidR="00B74D7A" w:rsidRPr="009B2686">
        <w:rPr>
          <w:sz w:val="24"/>
          <w:szCs w:val="24"/>
        </w:rPr>
        <w:t xml:space="preserve"> leidimo</w:t>
      </w:r>
      <w:r w:rsidR="001D12FC" w:rsidRPr="009B2686">
        <w:rPr>
          <w:sz w:val="24"/>
          <w:szCs w:val="24"/>
        </w:rPr>
        <w:t xml:space="preserve">, naudojimo sąlygos </w:t>
      </w:r>
      <w:r>
        <w:rPr>
          <w:sz w:val="24"/>
          <w:szCs w:val="24"/>
        </w:rPr>
        <w:t>atsižvelgiant į tai</w:t>
      </w:r>
      <w:r w:rsidR="00D246B4" w:rsidRPr="009B2686">
        <w:rPr>
          <w:sz w:val="24"/>
          <w:szCs w:val="24"/>
        </w:rPr>
        <w:t>, kad</w:t>
      </w:r>
      <w:r w:rsidR="00527ADC" w:rsidRPr="009B2686">
        <w:rPr>
          <w:sz w:val="24"/>
          <w:szCs w:val="24"/>
        </w:rPr>
        <w:t xml:space="preserve">: </w:t>
      </w:r>
    </w:p>
    <w:p w14:paraId="04977072" w14:textId="65963EDA" w:rsidR="00D246B4" w:rsidRPr="009B2686" w:rsidRDefault="00D246B4" w:rsidP="009B4A79">
      <w:pPr>
        <w:pStyle w:val="Standard"/>
        <w:shd w:val="clear" w:color="auto" w:fill="FFFFFF"/>
        <w:ind w:right="19" w:firstLine="709"/>
        <w:jc w:val="both"/>
      </w:pPr>
      <w:bookmarkStart w:id="2" w:name="_Hlk531266927"/>
      <w:bookmarkStart w:id="3" w:name="_Hlk531266632"/>
      <w:r w:rsidRPr="009B2686">
        <w:t xml:space="preserve">- </w:t>
      </w:r>
      <w:bookmarkStart w:id="4" w:name="_Hlk531267068"/>
      <w:bookmarkEnd w:id="2"/>
      <w:r w:rsidR="00180F89">
        <w:t>Reikalingas specialus r</w:t>
      </w:r>
      <w:r w:rsidR="00DA37C9">
        <w:t>adijo dažnių (kanalų)</w:t>
      </w:r>
      <w:r w:rsidR="00180F89">
        <w:t xml:space="preserve"> iš tam tikrų radijo dažnių juostų</w:t>
      </w:r>
      <w:r w:rsidR="00DA37C9">
        <w:t xml:space="preserve"> </w:t>
      </w:r>
      <w:r w:rsidR="00180F89">
        <w:t xml:space="preserve">naudojimo </w:t>
      </w:r>
      <w:r w:rsidR="00180F89">
        <w:rPr>
          <w:rFonts w:eastAsia="Times New Roman"/>
          <w:kern w:val="0"/>
          <w:lang w:eastAsia="lt-LT"/>
        </w:rPr>
        <w:t>p</w:t>
      </w:r>
      <w:r w:rsidR="008D6608" w:rsidRPr="00B27199">
        <w:rPr>
          <w:rFonts w:eastAsia="Times New Roman"/>
          <w:kern w:val="0"/>
          <w:lang w:eastAsia="lt-LT"/>
        </w:rPr>
        <w:t xml:space="preserve">asidalijamojo </w:t>
      </w:r>
      <w:bookmarkEnd w:id="3"/>
      <w:r w:rsidR="000C4CE4" w:rsidRPr="00B27199">
        <w:rPr>
          <w:rFonts w:eastAsia="Times New Roman"/>
          <w:kern w:val="0"/>
          <w:lang w:eastAsia="lt-LT"/>
        </w:rPr>
        <w:t xml:space="preserve">(bendro) </w:t>
      </w:r>
      <w:r w:rsidR="008D6608" w:rsidRPr="00B27199">
        <w:rPr>
          <w:rFonts w:eastAsia="Times New Roman"/>
          <w:kern w:val="0"/>
          <w:lang w:eastAsia="lt-LT"/>
        </w:rPr>
        <w:t>naudojimo sąlyg</w:t>
      </w:r>
      <w:r w:rsidR="00180F89">
        <w:rPr>
          <w:rFonts w:eastAsia="Times New Roman"/>
          <w:kern w:val="0"/>
          <w:lang w:eastAsia="lt-LT"/>
        </w:rPr>
        <w:t>omis reglamentavimas,</w:t>
      </w:r>
      <w:bookmarkEnd w:id="4"/>
      <w:r w:rsidR="00180F89">
        <w:t xml:space="preserve"> siekiant</w:t>
      </w:r>
      <w:r w:rsidR="008D6608" w:rsidRPr="006579CB">
        <w:t xml:space="preserve"> </w:t>
      </w:r>
      <w:r w:rsidR="008D6608" w:rsidRPr="006579CB">
        <w:rPr>
          <w:rFonts w:eastAsia="Times New Roman"/>
          <w:lang w:eastAsia="lt-LT"/>
        </w:rPr>
        <w:t>apsaug</w:t>
      </w:r>
      <w:r w:rsidR="00180F89">
        <w:rPr>
          <w:rFonts w:eastAsia="Times New Roman"/>
          <w:lang w:eastAsia="lt-LT"/>
        </w:rPr>
        <w:t>oti</w:t>
      </w:r>
      <w:r w:rsidR="008D6608" w:rsidRPr="006579CB">
        <w:rPr>
          <w:rFonts w:eastAsia="Times New Roman"/>
          <w:lang w:eastAsia="lt-LT"/>
        </w:rPr>
        <w:t xml:space="preserve"> esamą radijo spektro naudojimą viešosios tvarkos ir visuomenės saugumo tikslais, gynybai</w:t>
      </w:r>
      <w:r w:rsidR="00180F89">
        <w:t>.</w:t>
      </w:r>
    </w:p>
    <w:p w14:paraId="4536B740" w14:textId="7BB92D9C" w:rsidR="008A1F7C" w:rsidRPr="009B2686" w:rsidRDefault="008A1F7C" w:rsidP="009B4A79">
      <w:pPr>
        <w:pStyle w:val="Standard"/>
        <w:shd w:val="clear" w:color="auto" w:fill="FFFFFF"/>
        <w:ind w:right="19" w:firstLine="709"/>
        <w:jc w:val="both"/>
        <w:rPr>
          <w:color w:val="000000"/>
        </w:rPr>
      </w:pPr>
      <w:r w:rsidRPr="00B27199">
        <w:t xml:space="preserve">- </w:t>
      </w:r>
      <w:r w:rsidR="004B24AF">
        <w:t>Radijo dažniai (kanalai)</w:t>
      </w:r>
      <w:r w:rsidR="00331A81" w:rsidRPr="00B27199">
        <w:rPr>
          <w:color w:val="000000"/>
        </w:rPr>
        <w:t>, kuri</w:t>
      </w:r>
      <w:r w:rsidR="0069376D">
        <w:rPr>
          <w:color w:val="000000"/>
        </w:rPr>
        <w:t>e</w:t>
      </w:r>
      <w:r w:rsidR="00331A81" w:rsidRPr="00B27199">
        <w:rPr>
          <w:color w:val="000000"/>
        </w:rPr>
        <w:t xml:space="preserve"> </w:t>
      </w:r>
      <w:r w:rsidR="002B72AB" w:rsidRPr="00B27199">
        <w:rPr>
          <w:color w:val="000000"/>
        </w:rPr>
        <w:t xml:space="preserve">pagal </w:t>
      </w:r>
      <w:r w:rsidR="00E16360" w:rsidRPr="009B2686">
        <w:t>Nacionalin</w:t>
      </w:r>
      <w:r w:rsidR="00E16360">
        <w:t>ę</w:t>
      </w:r>
      <w:r w:rsidR="00E16360" w:rsidRPr="009B2686">
        <w:t xml:space="preserve"> radijo dažnių paskirstymo lentel</w:t>
      </w:r>
      <w:r w:rsidR="00E16360">
        <w:t>ę</w:t>
      </w:r>
      <w:r w:rsidR="00E16360" w:rsidRPr="009B2686">
        <w:t xml:space="preserve"> ir radijo dažnių naudojimo plan</w:t>
      </w:r>
      <w:r w:rsidR="00E16360">
        <w:t>ą</w:t>
      </w:r>
      <w:r w:rsidR="00E16360" w:rsidRPr="009B2686">
        <w:t>, patvirtint</w:t>
      </w:r>
      <w:r w:rsidR="00E16360">
        <w:t>us</w:t>
      </w:r>
      <w:r w:rsidR="00E16360" w:rsidRPr="009B2686">
        <w:t xml:space="preserve"> </w:t>
      </w:r>
      <w:r w:rsidR="00E16360">
        <w:t xml:space="preserve">Lietuvos Respublikos ryšių reguliavimo tarnybos </w:t>
      </w:r>
      <w:r w:rsidR="00E16360" w:rsidRPr="009B2686">
        <w:t>direktoriaus 2016 m. birželio 21 d. įsakymu Nr. 1V-698 „</w:t>
      </w:r>
      <w:r w:rsidR="00E16360" w:rsidRPr="009B2686">
        <w:rPr>
          <w:bCs/>
        </w:rPr>
        <w:t>Dėl Nacionalinės radijo dažnių paskirstymo lentelės ir radijo dažnių naudojimo plano patvirtinimo ir kai kurių Lietuvos Respublikos ryšių reguliavimo tarnybos direktoriaus įsakymų pripažinimo netekusiais galios</w:t>
      </w:r>
      <w:r w:rsidR="00E16360" w:rsidRPr="009B2686">
        <w:t xml:space="preserve">“, </w:t>
      </w:r>
      <w:r w:rsidR="002B72AB" w:rsidRPr="00B27199">
        <w:rPr>
          <w:color w:val="000000"/>
        </w:rPr>
        <w:t xml:space="preserve">ta pačia naudojimo teise </w:t>
      </w:r>
      <w:r w:rsidR="002F0591" w:rsidRPr="003A7C95">
        <w:rPr>
          <w:color w:val="000000"/>
        </w:rPr>
        <w:t xml:space="preserve">gali būti </w:t>
      </w:r>
      <w:r w:rsidR="002B72AB" w:rsidRPr="003A7C95">
        <w:rPr>
          <w:color w:val="000000"/>
        </w:rPr>
        <w:t xml:space="preserve">naudojami </w:t>
      </w:r>
      <w:r w:rsidR="0069376D">
        <w:rPr>
          <w:color w:val="000000"/>
        </w:rPr>
        <w:t xml:space="preserve">tiek </w:t>
      </w:r>
      <w:r w:rsidR="002B72AB" w:rsidRPr="00B83F83">
        <w:rPr>
          <w:color w:val="000000"/>
        </w:rPr>
        <w:t xml:space="preserve">valstybės reikmėms </w:t>
      </w:r>
      <w:r w:rsidR="00713B39" w:rsidRPr="00B83F83">
        <w:rPr>
          <w:color w:val="000000"/>
        </w:rPr>
        <w:t xml:space="preserve">pagal </w:t>
      </w:r>
      <w:r w:rsidR="004B24AF" w:rsidRPr="009B2686">
        <w:t>NATO bendrą civilinį-karinį susitarimą dėl radijo dažnių (Briuselis, 2014) (toliau – NJFA</w:t>
      </w:r>
      <w:r w:rsidR="004B24AF">
        <w:t>)</w:t>
      </w:r>
      <w:r w:rsidR="002B72AB" w:rsidRPr="00B83F83">
        <w:rPr>
          <w:color w:val="000000"/>
        </w:rPr>
        <w:t>,</w:t>
      </w:r>
      <w:r w:rsidR="0069376D">
        <w:rPr>
          <w:color w:val="000000"/>
        </w:rPr>
        <w:t xml:space="preserve"> tiek </w:t>
      </w:r>
      <w:r w:rsidR="0069376D" w:rsidRPr="003A7C95">
        <w:rPr>
          <w:color w:val="000000"/>
        </w:rPr>
        <w:t xml:space="preserve">kitų </w:t>
      </w:r>
      <w:r w:rsidR="0069376D" w:rsidRPr="00814DC5">
        <w:rPr>
          <w:color w:val="000000"/>
        </w:rPr>
        <w:t>radijo ryšio tarnybų</w:t>
      </w:r>
      <w:r w:rsidR="0069376D" w:rsidRPr="00B83F83">
        <w:rPr>
          <w:color w:val="000000"/>
        </w:rPr>
        <w:t xml:space="preserve">, </w:t>
      </w:r>
      <w:r w:rsidR="008910C4" w:rsidRPr="00B27199">
        <w:rPr>
          <w:color w:val="000000"/>
        </w:rPr>
        <w:t>su valstybės gynyba susijusiems radijo ryšio naudojimo poreikiams tenkinti</w:t>
      </w:r>
      <w:r w:rsidR="009B4A79">
        <w:rPr>
          <w:color w:val="000000"/>
        </w:rPr>
        <w:t>,</w:t>
      </w:r>
      <w:r w:rsidR="008910C4" w:rsidRPr="003A7C95">
        <w:rPr>
          <w:color w:val="000000"/>
        </w:rPr>
        <w:t xml:space="preserve"> </w:t>
      </w:r>
      <w:r w:rsidR="008910C4" w:rsidRPr="00B83F83">
        <w:rPr>
          <w:color w:val="000000"/>
        </w:rPr>
        <w:t>skiriami pirmuoju režimu pagal NJFA</w:t>
      </w:r>
      <w:r w:rsidR="004B24AF">
        <w:rPr>
          <w:color w:val="000000"/>
        </w:rPr>
        <w:t>.</w:t>
      </w:r>
    </w:p>
    <w:p w14:paraId="1C8593A5" w14:textId="26688DBB" w:rsidR="00662EB3" w:rsidRPr="009B2686" w:rsidRDefault="00662EB3" w:rsidP="00AD7047">
      <w:pPr>
        <w:pStyle w:val="Standard"/>
        <w:shd w:val="clear" w:color="auto" w:fill="FFFFFF"/>
        <w:ind w:right="19" w:firstLine="709"/>
        <w:jc w:val="both"/>
      </w:pPr>
      <w:r w:rsidRPr="009B2686">
        <w:t xml:space="preserve">- </w:t>
      </w:r>
      <w:r w:rsidR="00916EB4">
        <w:rPr>
          <w:rFonts w:eastAsia="Times New Roman"/>
          <w:kern w:val="0"/>
          <w:lang w:eastAsia="lt-LT"/>
        </w:rPr>
        <w:t>P</w:t>
      </w:r>
      <w:r w:rsidR="00BC539B" w:rsidRPr="009B2686">
        <w:rPr>
          <w:rFonts w:eastAsia="Times New Roman"/>
          <w:kern w:val="0"/>
          <w:lang w:eastAsia="lt-LT"/>
        </w:rPr>
        <w:t xml:space="preserve">agal </w:t>
      </w:r>
      <w:r w:rsidR="00C82CD8" w:rsidRPr="00BD7583">
        <w:rPr>
          <w:rFonts w:eastAsia="Times New Roman"/>
          <w:kern w:val="0"/>
          <w:lang w:eastAsia="lt-LT"/>
        </w:rPr>
        <w:t>2002 m. kovo 7 d. Europos Parlamento ir Tarybos s</w:t>
      </w:r>
      <w:r w:rsidR="00BC539B" w:rsidRPr="00B46EFB">
        <w:rPr>
          <w:rFonts w:eastAsia="Times New Roman"/>
          <w:kern w:val="0"/>
          <w:lang w:eastAsia="lt-LT"/>
        </w:rPr>
        <w:t xml:space="preserve">prendimo Nr. 676/2002/EB </w:t>
      </w:r>
      <w:r w:rsidR="00C82CD8" w:rsidRPr="00B46EFB">
        <w:rPr>
          <w:rFonts w:eastAsia="Times New Roman"/>
          <w:kern w:val="0"/>
          <w:lang w:eastAsia="lt-LT"/>
        </w:rPr>
        <w:t>dėl radijo spektro politikos teisinio reguliavimo pagrindų Europ</w:t>
      </w:r>
      <w:r w:rsidR="00C82CD8" w:rsidRPr="00B22B6B">
        <w:rPr>
          <w:rFonts w:eastAsia="Times New Roman"/>
          <w:kern w:val="0"/>
          <w:lang w:eastAsia="lt-LT"/>
        </w:rPr>
        <w:t xml:space="preserve">os bendrijoje (Sprendimas dėl radijo spektro) </w:t>
      </w:r>
      <w:r w:rsidR="00C82CD8" w:rsidRPr="00BD7583">
        <w:t xml:space="preserve">(OL </w:t>
      </w:r>
      <w:smartTag w:uri="urn:schemas-microsoft-com:office:smarttags" w:element="metricconverter">
        <w:smartTagPr>
          <w:attr w:name="ProductID" w:val="2004 m"/>
        </w:smartTagPr>
        <w:r w:rsidR="00C82CD8" w:rsidRPr="0069376D">
          <w:rPr>
            <w:i/>
            <w:iCs/>
          </w:rPr>
          <w:t>2004 m</w:t>
        </w:r>
      </w:smartTag>
      <w:r w:rsidR="00C82CD8" w:rsidRPr="0069376D">
        <w:rPr>
          <w:i/>
          <w:iCs/>
        </w:rPr>
        <w:t>.</w:t>
      </w:r>
      <w:r w:rsidR="00C82CD8" w:rsidRPr="00BD7583">
        <w:rPr>
          <w:iCs/>
        </w:rPr>
        <w:t xml:space="preserve"> </w:t>
      </w:r>
      <w:r w:rsidR="00C82CD8" w:rsidRPr="00BD7583">
        <w:rPr>
          <w:i/>
          <w:iCs/>
        </w:rPr>
        <w:t>specialusis leidimas</w:t>
      </w:r>
      <w:r w:rsidR="00C82CD8" w:rsidRPr="00BD7583">
        <w:rPr>
          <w:iCs/>
        </w:rPr>
        <w:t>,</w:t>
      </w:r>
      <w:r w:rsidR="00C82CD8" w:rsidRPr="00BD7583">
        <w:t xml:space="preserve"> 13 skyrius, 29 tomas, p. 317)</w:t>
      </w:r>
      <w:r w:rsidR="00C82CD8">
        <w:rPr>
          <w:sz w:val="22"/>
          <w:szCs w:val="22"/>
        </w:rPr>
        <w:t xml:space="preserve"> </w:t>
      </w:r>
      <w:r w:rsidR="00BC539B" w:rsidRPr="009B2686">
        <w:rPr>
          <w:rFonts w:eastAsia="Times New Roman"/>
          <w:kern w:val="0"/>
          <w:lang w:eastAsia="lt-LT"/>
        </w:rPr>
        <w:t>1 straipsnio 4 dalį</w:t>
      </w:r>
      <w:r w:rsidR="00C82CD8">
        <w:rPr>
          <w:rFonts w:eastAsia="Times New Roman"/>
          <w:kern w:val="0"/>
          <w:lang w:eastAsia="lt-LT"/>
        </w:rPr>
        <w:t>,</w:t>
      </w:r>
      <w:r w:rsidR="00BC539B" w:rsidRPr="009B2686">
        <w:rPr>
          <w:rFonts w:eastAsia="Times New Roman"/>
          <w:kern w:val="0"/>
          <w:lang w:eastAsia="lt-LT"/>
        </w:rPr>
        <w:t xml:space="preserve"> valstybėms narėms </w:t>
      </w:r>
      <w:r w:rsidR="00B46EFB">
        <w:rPr>
          <w:rFonts w:eastAsia="Times New Roman"/>
          <w:kern w:val="0"/>
          <w:lang w:eastAsia="lt-LT"/>
        </w:rPr>
        <w:t>pa</w:t>
      </w:r>
      <w:r w:rsidR="00BC539B" w:rsidRPr="009B2686">
        <w:rPr>
          <w:rFonts w:eastAsia="Times New Roman"/>
          <w:kern w:val="0"/>
          <w:lang w:eastAsia="lt-LT"/>
        </w:rPr>
        <w:t>lieka</w:t>
      </w:r>
      <w:r w:rsidR="00EA4AEB">
        <w:rPr>
          <w:rFonts w:eastAsia="Times New Roman"/>
          <w:kern w:val="0"/>
          <w:lang w:eastAsia="lt-LT"/>
        </w:rPr>
        <w:t>ma</w:t>
      </w:r>
      <w:r w:rsidR="00BC539B" w:rsidRPr="009B2686">
        <w:rPr>
          <w:rFonts w:eastAsia="Times New Roman"/>
          <w:kern w:val="0"/>
          <w:lang w:eastAsia="lt-LT"/>
        </w:rPr>
        <w:t xml:space="preserve"> teisė organizuoti ir naudoti savo radijo spektrą viešosios tvarkos ir visuomenės saugumo tikslams ir gynybai</w:t>
      </w:r>
      <w:r w:rsidR="00405F49">
        <w:rPr>
          <w:rFonts w:eastAsia="Times New Roman"/>
          <w:kern w:val="0"/>
          <w:lang w:eastAsia="lt-LT"/>
        </w:rPr>
        <w:t xml:space="preserve">. </w:t>
      </w:r>
      <w:r w:rsidR="0069376D">
        <w:rPr>
          <w:rFonts w:eastAsia="Times New Roman"/>
          <w:kern w:val="0"/>
          <w:lang w:eastAsia="lt-LT"/>
        </w:rPr>
        <w:t>Šis sprendimas numato, kad v</w:t>
      </w:r>
      <w:r w:rsidR="00405F49">
        <w:rPr>
          <w:rFonts w:eastAsia="Times New Roman"/>
          <w:kern w:val="0"/>
          <w:lang w:eastAsia="lt-LT"/>
        </w:rPr>
        <w:t>alstybės narės</w:t>
      </w:r>
      <w:r w:rsidR="00BC539B" w:rsidRPr="009B2686">
        <w:rPr>
          <w:rFonts w:eastAsia="Times New Roman"/>
          <w:kern w:val="0"/>
          <w:lang w:eastAsia="lt-LT"/>
        </w:rPr>
        <w:t xml:space="preserve"> turėtų ir toliau </w:t>
      </w:r>
      <w:r w:rsidR="003B014D" w:rsidRPr="009B2686">
        <w:rPr>
          <w:rFonts w:eastAsia="Times New Roman"/>
          <w:kern w:val="0"/>
          <w:lang w:eastAsia="lt-LT"/>
        </w:rPr>
        <w:t>savo nuožiūra taikyti reikalingas priemones</w:t>
      </w:r>
      <w:r w:rsidR="00BC539B" w:rsidRPr="009B2686">
        <w:rPr>
          <w:rFonts w:eastAsia="Times New Roman"/>
          <w:kern w:val="0"/>
          <w:lang w:eastAsia="lt-LT"/>
        </w:rPr>
        <w:t xml:space="preserve"> apsaugoti esamą ir būsimą </w:t>
      </w:r>
      <w:r w:rsidR="003B014D" w:rsidRPr="009B2686">
        <w:rPr>
          <w:rFonts w:eastAsia="Times New Roman"/>
          <w:kern w:val="0"/>
          <w:lang w:eastAsia="lt-LT"/>
        </w:rPr>
        <w:t>radijo dažnių</w:t>
      </w:r>
      <w:r w:rsidR="00BC539B" w:rsidRPr="009B2686">
        <w:rPr>
          <w:rFonts w:eastAsia="Times New Roman"/>
          <w:kern w:val="0"/>
          <w:lang w:eastAsia="lt-LT"/>
        </w:rPr>
        <w:t xml:space="preserve"> juostų naudojimą kariniams tikslams ir kitiems visuomenės saugumo bei viešosios tvarkos tikslams, kartu siekdamos užtikrinti, kad, </w:t>
      </w:r>
      <w:r w:rsidR="003B014D" w:rsidRPr="009B2686">
        <w:rPr>
          <w:rFonts w:eastAsia="Times New Roman"/>
          <w:kern w:val="0"/>
          <w:lang w:eastAsia="lt-LT"/>
        </w:rPr>
        <w:t>kitiems radijo dažnių</w:t>
      </w:r>
      <w:r w:rsidR="0069376D">
        <w:rPr>
          <w:rFonts w:eastAsia="Times New Roman"/>
          <w:kern w:val="0"/>
          <w:lang w:eastAsia="lt-LT"/>
        </w:rPr>
        <w:t xml:space="preserve"> (kanalų)</w:t>
      </w:r>
      <w:r w:rsidR="003B014D" w:rsidRPr="009B2686">
        <w:rPr>
          <w:rFonts w:eastAsia="Times New Roman"/>
          <w:kern w:val="0"/>
          <w:lang w:eastAsia="lt-LT"/>
        </w:rPr>
        <w:t xml:space="preserve"> naudotojams </w:t>
      </w:r>
      <w:r w:rsidR="00BC539B" w:rsidRPr="009B2686">
        <w:rPr>
          <w:rFonts w:eastAsia="Times New Roman"/>
          <w:kern w:val="0"/>
          <w:lang w:eastAsia="lt-LT"/>
        </w:rPr>
        <w:t>būtų prieinam</w:t>
      </w:r>
      <w:r w:rsidR="003B014D" w:rsidRPr="009B2686">
        <w:rPr>
          <w:rFonts w:eastAsia="Times New Roman"/>
          <w:kern w:val="0"/>
          <w:lang w:eastAsia="lt-LT"/>
        </w:rPr>
        <w:t>a</w:t>
      </w:r>
      <w:r w:rsidR="00BC539B" w:rsidRPr="009B2686">
        <w:rPr>
          <w:rFonts w:eastAsia="Times New Roman"/>
          <w:kern w:val="0"/>
          <w:lang w:eastAsia="lt-LT"/>
        </w:rPr>
        <w:t xml:space="preserve">s </w:t>
      </w:r>
      <w:r w:rsidR="003B014D" w:rsidRPr="009B2686">
        <w:rPr>
          <w:rFonts w:eastAsia="Times New Roman"/>
          <w:kern w:val="0"/>
          <w:lang w:eastAsia="lt-LT"/>
        </w:rPr>
        <w:t>pakankam</w:t>
      </w:r>
      <w:r w:rsidR="004627DD" w:rsidRPr="009B2686">
        <w:rPr>
          <w:rFonts w:eastAsia="Times New Roman"/>
          <w:kern w:val="0"/>
          <w:lang w:eastAsia="lt-LT"/>
        </w:rPr>
        <w:t>a</w:t>
      </w:r>
      <w:r w:rsidR="003B014D" w:rsidRPr="009B2686">
        <w:rPr>
          <w:rFonts w:eastAsia="Times New Roman"/>
          <w:kern w:val="0"/>
          <w:lang w:eastAsia="lt-LT"/>
        </w:rPr>
        <w:t>s</w:t>
      </w:r>
      <w:r w:rsidR="00BC539B" w:rsidRPr="009B2686">
        <w:rPr>
          <w:rFonts w:eastAsia="Times New Roman"/>
          <w:kern w:val="0"/>
          <w:lang w:eastAsia="lt-LT"/>
        </w:rPr>
        <w:t xml:space="preserve"> </w:t>
      </w:r>
      <w:r w:rsidR="003B014D" w:rsidRPr="009B2686">
        <w:rPr>
          <w:rFonts w:eastAsia="Times New Roman"/>
          <w:kern w:val="0"/>
          <w:lang w:eastAsia="lt-LT"/>
        </w:rPr>
        <w:t xml:space="preserve">radijo </w:t>
      </w:r>
      <w:r w:rsidR="00916EB4">
        <w:rPr>
          <w:rFonts w:eastAsia="Times New Roman"/>
          <w:kern w:val="0"/>
          <w:lang w:eastAsia="lt-LT"/>
        </w:rPr>
        <w:t xml:space="preserve">spektro </w:t>
      </w:r>
      <w:r w:rsidR="003B014D" w:rsidRPr="009B2686">
        <w:rPr>
          <w:rFonts w:eastAsia="Times New Roman"/>
          <w:kern w:val="0"/>
          <w:lang w:eastAsia="lt-LT"/>
        </w:rPr>
        <w:t>naudojimas</w:t>
      </w:r>
      <w:r w:rsidR="00405F49">
        <w:rPr>
          <w:rFonts w:eastAsia="Times New Roman"/>
          <w:kern w:val="0"/>
          <w:lang w:eastAsia="lt-LT"/>
        </w:rPr>
        <w:t>. Minėtais</w:t>
      </w:r>
      <w:r w:rsidR="004627DD" w:rsidRPr="009B2686">
        <w:rPr>
          <w:rFonts w:eastAsia="Times New Roman"/>
          <w:kern w:val="0"/>
          <w:lang w:eastAsia="lt-LT"/>
        </w:rPr>
        <w:t xml:space="preserve"> tikslais valstybėse narėse gali būti taikomi </w:t>
      </w:r>
      <w:r w:rsidR="00405F49" w:rsidRPr="009B2686">
        <w:rPr>
          <w:rFonts w:eastAsia="Times New Roman"/>
          <w:kern w:val="0"/>
          <w:lang w:eastAsia="lt-LT"/>
        </w:rPr>
        <w:t>radijo dažnių juostų naudojim</w:t>
      </w:r>
      <w:r w:rsidR="00405F49">
        <w:rPr>
          <w:rFonts w:eastAsia="Times New Roman"/>
          <w:kern w:val="0"/>
          <w:lang w:eastAsia="lt-LT"/>
        </w:rPr>
        <w:t>o</w:t>
      </w:r>
      <w:r w:rsidR="00405F49" w:rsidRPr="009B2686">
        <w:rPr>
          <w:rFonts w:eastAsia="Times New Roman"/>
          <w:kern w:val="0"/>
          <w:lang w:eastAsia="lt-LT"/>
        </w:rPr>
        <w:t xml:space="preserve"> </w:t>
      </w:r>
      <w:r w:rsidR="004627DD" w:rsidRPr="009B2686">
        <w:rPr>
          <w:rFonts w:eastAsia="Times New Roman"/>
          <w:kern w:val="0"/>
          <w:lang w:eastAsia="lt-LT"/>
        </w:rPr>
        <w:t xml:space="preserve">apribojimai ar </w:t>
      </w:r>
      <w:r w:rsidR="00405F49">
        <w:rPr>
          <w:rFonts w:eastAsia="Times New Roman"/>
          <w:kern w:val="0"/>
          <w:lang w:eastAsia="lt-LT"/>
        </w:rPr>
        <w:t xml:space="preserve">radijo </w:t>
      </w:r>
      <w:r w:rsidR="004627DD" w:rsidRPr="009B2686">
        <w:rPr>
          <w:rFonts w:eastAsia="Times New Roman"/>
          <w:kern w:val="0"/>
          <w:lang w:eastAsia="lt-LT"/>
        </w:rPr>
        <w:t xml:space="preserve">spektras </w:t>
      </w:r>
      <w:r w:rsidR="00B22B6B">
        <w:rPr>
          <w:rFonts w:eastAsia="Times New Roman"/>
          <w:kern w:val="0"/>
          <w:lang w:eastAsia="lt-LT"/>
        </w:rPr>
        <w:t xml:space="preserve">gali </w:t>
      </w:r>
      <w:r w:rsidR="004627DD" w:rsidRPr="009B2686">
        <w:rPr>
          <w:rFonts w:eastAsia="Times New Roman"/>
          <w:kern w:val="0"/>
          <w:lang w:eastAsia="lt-LT"/>
        </w:rPr>
        <w:t xml:space="preserve">tapti </w:t>
      </w:r>
      <w:r w:rsidR="00B22B6B">
        <w:rPr>
          <w:rFonts w:eastAsia="Times New Roman"/>
          <w:kern w:val="0"/>
          <w:lang w:eastAsia="lt-LT"/>
        </w:rPr>
        <w:t xml:space="preserve">net </w:t>
      </w:r>
      <w:r w:rsidR="004627DD" w:rsidRPr="009B2686">
        <w:rPr>
          <w:rFonts w:eastAsia="Times New Roman"/>
          <w:kern w:val="0"/>
          <w:lang w:eastAsia="lt-LT"/>
        </w:rPr>
        <w:t xml:space="preserve">iš dalies arba visiškai neprieinamas kitiems </w:t>
      </w:r>
      <w:r w:rsidR="00B22B6B" w:rsidRPr="009B2686">
        <w:rPr>
          <w:rFonts w:eastAsia="Times New Roman"/>
          <w:kern w:val="0"/>
          <w:lang w:eastAsia="lt-LT"/>
        </w:rPr>
        <w:t xml:space="preserve">radijo dažnių </w:t>
      </w:r>
      <w:r w:rsidR="00B22B6B">
        <w:rPr>
          <w:rFonts w:eastAsia="Times New Roman"/>
          <w:kern w:val="0"/>
          <w:lang w:eastAsia="lt-LT"/>
        </w:rPr>
        <w:t>(kanalų)</w:t>
      </w:r>
      <w:r w:rsidR="00B22B6B" w:rsidRPr="009B2686">
        <w:rPr>
          <w:rFonts w:eastAsia="Times New Roman"/>
          <w:kern w:val="0"/>
          <w:lang w:eastAsia="lt-LT"/>
        </w:rPr>
        <w:t xml:space="preserve"> </w:t>
      </w:r>
      <w:r w:rsidR="006077E3" w:rsidRPr="009B2686">
        <w:rPr>
          <w:rFonts w:eastAsia="Times New Roman"/>
          <w:kern w:val="0"/>
          <w:lang w:eastAsia="lt-LT"/>
        </w:rPr>
        <w:t>naudotojams</w:t>
      </w:r>
      <w:r w:rsidR="00916EB4">
        <w:rPr>
          <w:rFonts w:eastAsia="Times New Roman"/>
          <w:kern w:val="0"/>
          <w:lang w:eastAsia="lt-LT"/>
        </w:rPr>
        <w:t>.</w:t>
      </w:r>
    </w:p>
    <w:p w14:paraId="738811C5" w14:textId="41B284FD" w:rsidR="008D6608" w:rsidRPr="009B2686" w:rsidRDefault="005A6C48" w:rsidP="00DD128F">
      <w:pPr>
        <w:pStyle w:val="Header"/>
        <w:tabs>
          <w:tab w:val="clear" w:pos="4153"/>
          <w:tab w:val="clear" w:pos="8306"/>
        </w:tabs>
        <w:ind w:left="10" w:firstLine="699"/>
        <w:jc w:val="both"/>
        <w:rPr>
          <w:sz w:val="24"/>
          <w:szCs w:val="24"/>
        </w:rPr>
      </w:pPr>
      <w:bookmarkStart w:id="5" w:name="_Hlk531266830"/>
      <w:r w:rsidRPr="009B2686">
        <w:rPr>
          <w:sz w:val="24"/>
          <w:szCs w:val="24"/>
        </w:rPr>
        <w:t xml:space="preserve">- </w:t>
      </w:r>
      <w:bookmarkEnd w:id="5"/>
      <w:r w:rsidR="00C011C3">
        <w:rPr>
          <w:sz w:val="24"/>
          <w:szCs w:val="24"/>
        </w:rPr>
        <w:t>T</w:t>
      </w:r>
      <w:r w:rsidRPr="009B2686">
        <w:rPr>
          <w:sz w:val="24"/>
          <w:szCs w:val="24"/>
        </w:rPr>
        <w:t xml:space="preserve">okios sąlygos turėtų padėti išvengti žalingųjų trukdžių, skatinti patikimą ir efektyvų </w:t>
      </w:r>
      <w:r w:rsidR="00C011C3">
        <w:rPr>
          <w:sz w:val="24"/>
          <w:szCs w:val="24"/>
        </w:rPr>
        <w:t xml:space="preserve">radijo </w:t>
      </w:r>
      <w:r w:rsidRPr="009B2686">
        <w:rPr>
          <w:sz w:val="24"/>
          <w:szCs w:val="24"/>
        </w:rPr>
        <w:t xml:space="preserve">dažnių juostų naudojimą ir suteikti galimybę lanksčiai naudoti įvairias </w:t>
      </w:r>
      <w:proofErr w:type="spellStart"/>
      <w:r w:rsidRPr="009B2686">
        <w:rPr>
          <w:sz w:val="24"/>
          <w:szCs w:val="24"/>
        </w:rPr>
        <w:t>prietaikas</w:t>
      </w:r>
      <w:proofErr w:type="spellEnd"/>
      <w:r w:rsidRPr="009B2686">
        <w:rPr>
          <w:sz w:val="24"/>
          <w:szCs w:val="24"/>
        </w:rPr>
        <w:t xml:space="preserve">, taip pat padėti </w:t>
      </w:r>
      <w:r w:rsidRPr="009B2686">
        <w:rPr>
          <w:sz w:val="24"/>
          <w:szCs w:val="24"/>
        </w:rPr>
        <w:lastRenderedPageBreak/>
        <w:t>išvengti bet kokio tolesnio dažnių juostų skaidymo.</w:t>
      </w:r>
    </w:p>
    <w:p w14:paraId="7332489B" w14:textId="39201CF4" w:rsidR="00481376" w:rsidRPr="00B65DA1" w:rsidRDefault="00056E2B" w:rsidP="00DD128F">
      <w:pPr>
        <w:pStyle w:val="Header"/>
        <w:tabs>
          <w:tab w:val="clear" w:pos="4153"/>
          <w:tab w:val="clear" w:pos="8306"/>
        </w:tabs>
        <w:ind w:left="10" w:firstLine="699"/>
        <w:jc w:val="both"/>
        <w:rPr>
          <w:sz w:val="24"/>
          <w:szCs w:val="24"/>
        </w:rPr>
      </w:pPr>
      <w:r w:rsidRPr="003A7C95">
        <w:rPr>
          <w:color w:val="000000"/>
          <w:spacing w:val="2"/>
          <w:sz w:val="24"/>
          <w:szCs w:val="24"/>
        </w:rPr>
        <w:t xml:space="preserve">Siekiant apsaugoti </w:t>
      </w:r>
      <w:r w:rsidRPr="003A7C95">
        <w:rPr>
          <w:sz w:val="24"/>
          <w:szCs w:val="24"/>
        </w:rPr>
        <w:t>esamo</w:t>
      </w:r>
      <w:r w:rsidRPr="00814DC5">
        <w:rPr>
          <w:sz w:val="24"/>
          <w:szCs w:val="24"/>
        </w:rPr>
        <w:t xml:space="preserve"> 874–876 MHz ir 915–921 MHz spektro naudojimą</w:t>
      </w:r>
      <w:r w:rsidR="00AA4FA2" w:rsidRPr="00814DC5">
        <w:rPr>
          <w:sz w:val="24"/>
          <w:szCs w:val="24"/>
        </w:rPr>
        <w:t xml:space="preserve"> ir</w:t>
      </w:r>
      <w:r w:rsidR="00481376" w:rsidRPr="00B83F83">
        <w:rPr>
          <w:sz w:val="24"/>
          <w:szCs w:val="24"/>
        </w:rPr>
        <w:t xml:space="preserve"> </w:t>
      </w:r>
      <w:r w:rsidR="00AA4FA2" w:rsidRPr="00B83F83">
        <w:rPr>
          <w:sz w:val="24"/>
          <w:szCs w:val="24"/>
        </w:rPr>
        <w:t>siek</w:t>
      </w:r>
      <w:r w:rsidR="006579CB">
        <w:rPr>
          <w:sz w:val="24"/>
          <w:szCs w:val="24"/>
        </w:rPr>
        <w:t>iant</w:t>
      </w:r>
      <w:r w:rsidR="00AA4FA2" w:rsidRPr="00B83F83">
        <w:rPr>
          <w:sz w:val="24"/>
          <w:szCs w:val="24"/>
        </w:rPr>
        <w:t xml:space="preserve"> lankstesnio radijo spektro naudojimo</w:t>
      </w:r>
      <w:r w:rsidR="00AA4FA2" w:rsidRPr="003A7C95">
        <w:rPr>
          <w:sz w:val="24"/>
          <w:szCs w:val="24"/>
        </w:rPr>
        <w:t>,</w:t>
      </w:r>
      <w:r w:rsidR="00481376" w:rsidRPr="003A7C95">
        <w:rPr>
          <w:sz w:val="24"/>
          <w:szCs w:val="24"/>
        </w:rPr>
        <w:t xml:space="preserve"> projekte numatyta </w:t>
      </w:r>
      <w:r w:rsidR="00C011C3">
        <w:rPr>
          <w:sz w:val="24"/>
          <w:szCs w:val="24"/>
        </w:rPr>
        <w:t xml:space="preserve">tam tikrais </w:t>
      </w:r>
      <w:r w:rsidR="00481376" w:rsidRPr="003A7C95">
        <w:rPr>
          <w:sz w:val="24"/>
          <w:szCs w:val="24"/>
        </w:rPr>
        <w:t>Sprendime (ES) 2018/1538 nurodyt</w:t>
      </w:r>
      <w:r w:rsidR="00C011C3">
        <w:rPr>
          <w:sz w:val="24"/>
          <w:szCs w:val="24"/>
        </w:rPr>
        <w:t>ais</w:t>
      </w:r>
      <w:r w:rsidR="00481376" w:rsidRPr="003A7C95">
        <w:rPr>
          <w:sz w:val="24"/>
          <w:szCs w:val="24"/>
        </w:rPr>
        <w:t xml:space="preserve"> radijo dažni</w:t>
      </w:r>
      <w:r w:rsidR="00C011C3">
        <w:rPr>
          <w:sz w:val="24"/>
          <w:szCs w:val="24"/>
        </w:rPr>
        <w:t>ais</w:t>
      </w:r>
      <w:r w:rsidR="00481376" w:rsidRPr="003A7C95">
        <w:rPr>
          <w:sz w:val="24"/>
          <w:szCs w:val="24"/>
        </w:rPr>
        <w:t xml:space="preserve"> (kanal</w:t>
      </w:r>
      <w:r w:rsidR="00C011C3">
        <w:rPr>
          <w:sz w:val="24"/>
          <w:szCs w:val="24"/>
        </w:rPr>
        <w:t>ais</w:t>
      </w:r>
      <w:r w:rsidR="00481376" w:rsidRPr="003A7C95">
        <w:rPr>
          <w:sz w:val="24"/>
          <w:szCs w:val="24"/>
        </w:rPr>
        <w:t xml:space="preserve">) veikiančių radijo stočių, stacionarių radijo mėgėjų stočių </w:t>
      </w:r>
      <w:r w:rsidR="00481376" w:rsidRPr="006579CB">
        <w:rPr>
          <w:sz w:val="24"/>
          <w:szCs w:val="24"/>
        </w:rPr>
        <w:t>ir kai kurių kitų radijo stočių</w:t>
      </w:r>
      <w:r w:rsidR="00481376" w:rsidRPr="003A7C95">
        <w:rPr>
          <w:sz w:val="24"/>
          <w:szCs w:val="24"/>
        </w:rPr>
        <w:t xml:space="preserve"> registracija</w:t>
      </w:r>
      <w:r w:rsidR="00481376" w:rsidRPr="00814DC5">
        <w:rPr>
          <w:sz w:val="24"/>
          <w:szCs w:val="24"/>
        </w:rPr>
        <w:t xml:space="preserve"> Lietuvos Respublikos ryšių reguliavimo tarnyboje (toliau – Taryba)</w:t>
      </w:r>
      <w:r w:rsidR="00481376" w:rsidRPr="00B83F83">
        <w:rPr>
          <w:sz w:val="24"/>
          <w:szCs w:val="24"/>
        </w:rPr>
        <w:t>. Siekiant</w:t>
      </w:r>
      <w:r w:rsidR="00481376" w:rsidRPr="00B65DA1">
        <w:rPr>
          <w:sz w:val="24"/>
          <w:szCs w:val="24"/>
        </w:rPr>
        <w:t xml:space="preserve"> tų pačių tikslų, projekte taip pat numatyta, kad asmenys, naudojantys radijo dažnius (kanalus)</w:t>
      </w:r>
      <w:r w:rsidR="00C011C3">
        <w:rPr>
          <w:sz w:val="24"/>
          <w:szCs w:val="24"/>
        </w:rPr>
        <w:t>, kurių naudojimui yra nustatyta sąlyga užregistruoti</w:t>
      </w:r>
      <w:r w:rsidR="00481376" w:rsidRPr="00B65DA1">
        <w:rPr>
          <w:sz w:val="24"/>
          <w:szCs w:val="24"/>
        </w:rPr>
        <w:t xml:space="preserve"> radijo stot</w:t>
      </w:r>
      <w:r w:rsidR="00C011C3">
        <w:rPr>
          <w:sz w:val="24"/>
          <w:szCs w:val="24"/>
        </w:rPr>
        <w:t>į</w:t>
      </w:r>
      <w:r w:rsidR="00481376" w:rsidRPr="00B65DA1">
        <w:rPr>
          <w:sz w:val="24"/>
          <w:szCs w:val="24"/>
        </w:rPr>
        <w:t xml:space="preserve">, Tarnybai pareikalavus privalo pateikti Tarnybai duomenis apie šių </w:t>
      </w:r>
      <w:r w:rsidR="00C011C3">
        <w:rPr>
          <w:sz w:val="24"/>
          <w:szCs w:val="24"/>
        </w:rPr>
        <w:t xml:space="preserve">radijo </w:t>
      </w:r>
      <w:r w:rsidR="00481376" w:rsidRPr="00B65DA1">
        <w:rPr>
          <w:sz w:val="24"/>
          <w:szCs w:val="24"/>
        </w:rPr>
        <w:t xml:space="preserve">stočių </w:t>
      </w:r>
      <w:r w:rsidR="00481376" w:rsidRPr="00B65DA1">
        <w:rPr>
          <w:bCs/>
          <w:sz w:val="24"/>
          <w:szCs w:val="24"/>
        </w:rPr>
        <w:t>naudojimą</w:t>
      </w:r>
      <w:r w:rsidR="00481376" w:rsidRPr="00B65DA1">
        <w:rPr>
          <w:sz w:val="24"/>
          <w:szCs w:val="24"/>
        </w:rPr>
        <w:t xml:space="preserve"> Lietuvos teritorijoje.</w:t>
      </w:r>
    </w:p>
    <w:p w14:paraId="69E53F6F" w14:textId="6EA23112" w:rsidR="00056E2B" w:rsidRPr="006D0B62" w:rsidRDefault="00646C9C" w:rsidP="00DD128F">
      <w:pPr>
        <w:pStyle w:val="Header"/>
        <w:tabs>
          <w:tab w:val="clear" w:pos="4153"/>
          <w:tab w:val="clear" w:pos="8306"/>
        </w:tabs>
        <w:ind w:left="10" w:firstLine="699"/>
        <w:jc w:val="both"/>
        <w:rPr>
          <w:color w:val="000000"/>
          <w:spacing w:val="2"/>
          <w:sz w:val="24"/>
          <w:szCs w:val="24"/>
        </w:rPr>
      </w:pPr>
      <w:r w:rsidRPr="006D0B62">
        <w:rPr>
          <w:sz w:val="24"/>
          <w:szCs w:val="24"/>
        </w:rPr>
        <w:t xml:space="preserve">Projektu taip pat siekiama patobulinti </w:t>
      </w:r>
      <w:r w:rsidRPr="006D0B62">
        <w:rPr>
          <w:bCs/>
          <w:sz w:val="24"/>
          <w:szCs w:val="24"/>
        </w:rPr>
        <w:t xml:space="preserve">radijo dažnių (kanalų), </w:t>
      </w:r>
      <w:r w:rsidR="00C011C3">
        <w:rPr>
          <w:bCs/>
          <w:sz w:val="24"/>
          <w:szCs w:val="24"/>
        </w:rPr>
        <w:t xml:space="preserve">kuriais gali veikti </w:t>
      </w:r>
      <w:r w:rsidRPr="006D0B62">
        <w:rPr>
          <w:bCs/>
          <w:sz w:val="24"/>
          <w:szCs w:val="24"/>
        </w:rPr>
        <w:t>radijo mėgėjų įrenginia</w:t>
      </w:r>
      <w:r w:rsidR="00C011C3">
        <w:rPr>
          <w:bCs/>
          <w:sz w:val="24"/>
          <w:szCs w:val="24"/>
        </w:rPr>
        <w:t>i</w:t>
      </w:r>
      <w:r w:rsidRPr="006D0B62">
        <w:rPr>
          <w:bCs/>
          <w:sz w:val="24"/>
          <w:szCs w:val="24"/>
        </w:rPr>
        <w:t>, naudojimo sąlygas, sąsajas</w:t>
      </w:r>
      <w:r w:rsidR="00FA0AAD" w:rsidRPr="006D0B62">
        <w:rPr>
          <w:bCs/>
          <w:sz w:val="24"/>
          <w:szCs w:val="24"/>
        </w:rPr>
        <w:t xml:space="preserve">, be kita ko, </w:t>
      </w:r>
      <w:r w:rsidR="006D0B62" w:rsidRPr="006D0B62">
        <w:rPr>
          <w:bCs/>
          <w:sz w:val="24"/>
          <w:szCs w:val="24"/>
        </w:rPr>
        <w:t>suteikiant galimyb</w:t>
      </w:r>
      <w:r w:rsidR="009B4A79">
        <w:rPr>
          <w:bCs/>
          <w:sz w:val="24"/>
          <w:szCs w:val="24"/>
        </w:rPr>
        <w:t>ę</w:t>
      </w:r>
      <w:r w:rsidR="006D0B62" w:rsidRPr="006D0B62">
        <w:rPr>
          <w:bCs/>
          <w:sz w:val="24"/>
          <w:szCs w:val="24"/>
        </w:rPr>
        <w:t xml:space="preserve"> be </w:t>
      </w:r>
      <w:r w:rsidR="00D3773C">
        <w:rPr>
          <w:bCs/>
          <w:sz w:val="24"/>
          <w:szCs w:val="24"/>
        </w:rPr>
        <w:t xml:space="preserve">atskiro </w:t>
      </w:r>
      <w:r w:rsidR="006D0B62" w:rsidRPr="006D0B62">
        <w:rPr>
          <w:bCs/>
          <w:sz w:val="24"/>
          <w:szCs w:val="24"/>
        </w:rPr>
        <w:t xml:space="preserve">leidimo </w:t>
      </w:r>
      <w:r w:rsidR="006D0B62" w:rsidRPr="006D0B62">
        <w:rPr>
          <w:sz w:val="24"/>
          <w:szCs w:val="24"/>
        </w:rPr>
        <w:t xml:space="preserve">radijo mėgėjų stotis naudoti </w:t>
      </w:r>
      <w:r w:rsidR="006D0B62" w:rsidRPr="006579CB">
        <w:rPr>
          <w:sz w:val="24"/>
          <w:szCs w:val="24"/>
        </w:rPr>
        <w:t xml:space="preserve">472–479 </w:t>
      </w:r>
      <w:proofErr w:type="spellStart"/>
      <w:r w:rsidR="006D0B62" w:rsidRPr="006579CB">
        <w:rPr>
          <w:sz w:val="24"/>
          <w:szCs w:val="24"/>
        </w:rPr>
        <w:t>kHz</w:t>
      </w:r>
      <w:proofErr w:type="spellEnd"/>
      <w:r w:rsidR="006D0B62" w:rsidRPr="006579CB">
        <w:rPr>
          <w:sz w:val="24"/>
          <w:szCs w:val="24"/>
        </w:rPr>
        <w:t xml:space="preserve">, 1715–1800 </w:t>
      </w:r>
      <w:proofErr w:type="spellStart"/>
      <w:r w:rsidR="006D0B62" w:rsidRPr="006579CB">
        <w:rPr>
          <w:sz w:val="24"/>
          <w:szCs w:val="24"/>
        </w:rPr>
        <w:t>kHz</w:t>
      </w:r>
      <w:proofErr w:type="spellEnd"/>
      <w:r w:rsidR="006D0B62" w:rsidRPr="006579CB">
        <w:rPr>
          <w:sz w:val="24"/>
          <w:szCs w:val="24"/>
        </w:rPr>
        <w:t xml:space="preserve"> ir 5351,5–5366,5 </w:t>
      </w:r>
      <w:proofErr w:type="spellStart"/>
      <w:r w:rsidR="006D0B62" w:rsidRPr="006579CB">
        <w:rPr>
          <w:sz w:val="24"/>
          <w:szCs w:val="24"/>
        </w:rPr>
        <w:t>kHz</w:t>
      </w:r>
      <w:proofErr w:type="spellEnd"/>
      <w:r w:rsidR="006D0B62" w:rsidRPr="00D3773C">
        <w:rPr>
          <w:sz w:val="24"/>
          <w:szCs w:val="24"/>
        </w:rPr>
        <w:t xml:space="preserve"> radijo</w:t>
      </w:r>
      <w:r w:rsidR="006D0B62" w:rsidRPr="006D0B62">
        <w:rPr>
          <w:sz w:val="24"/>
          <w:szCs w:val="24"/>
        </w:rPr>
        <w:t xml:space="preserve"> dažnių juostose</w:t>
      </w:r>
      <w:r w:rsidR="006D0B62" w:rsidRPr="006D0B62">
        <w:rPr>
          <w:bCs/>
          <w:sz w:val="24"/>
          <w:szCs w:val="24"/>
        </w:rPr>
        <w:t>.</w:t>
      </w:r>
    </w:p>
    <w:p w14:paraId="67413E0F" w14:textId="2132A63A" w:rsidR="007156ED" w:rsidRDefault="00015B3C" w:rsidP="00DD128F">
      <w:pPr>
        <w:pStyle w:val="Header"/>
        <w:tabs>
          <w:tab w:val="clear" w:pos="4153"/>
          <w:tab w:val="clear" w:pos="8306"/>
        </w:tabs>
        <w:ind w:left="10" w:firstLine="699"/>
        <w:jc w:val="both"/>
        <w:rPr>
          <w:color w:val="000000"/>
          <w:spacing w:val="2"/>
          <w:sz w:val="24"/>
          <w:szCs w:val="24"/>
        </w:rPr>
      </w:pPr>
      <w:r w:rsidRPr="009B2686">
        <w:rPr>
          <w:color w:val="000000"/>
          <w:spacing w:val="2"/>
          <w:sz w:val="24"/>
          <w:szCs w:val="24"/>
        </w:rPr>
        <w:t>P</w:t>
      </w:r>
      <w:r w:rsidR="001D12FC" w:rsidRPr="009B2686">
        <w:rPr>
          <w:color w:val="000000"/>
          <w:spacing w:val="2"/>
          <w:sz w:val="24"/>
          <w:szCs w:val="24"/>
        </w:rPr>
        <w:t>rojektu</w:t>
      </w:r>
      <w:r w:rsidR="0063645C" w:rsidRPr="009B2686">
        <w:rPr>
          <w:color w:val="000000"/>
          <w:spacing w:val="2"/>
          <w:sz w:val="24"/>
          <w:szCs w:val="24"/>
        </w:rPr>
        <w:t xml:space="preserve"> taip pat</w:t>
      </w:r>
      <w:r w:rsidR="001D12FC" w:rsidRPr="009B2686">
        <w:rPr>
          <w:color w:val="000000"/>
          <w:spacing w:val="2"/>
          <w:sz w:val="24"/>
          <w:szCs w:val="24"/>
        </w:rPr>
        <w:t xml:space="preserve"> atliekami</w:t>
      </w:r>
      <w:r w:rsidR="0023382A" w:rsidRPr="009B2686">
        <w:rPr>
          <w:color w:val="000000"/>
          <w:spacing w:val="2"/>
          <w:sz w:val="24"/>
          <w:szCs w:val="24"/>
        </w:rPr>
        <w:t xml:space="preserve"> kit</w:t>
      </w:r>
      <w:r w:rsidR="001D12FC" w:rsidRPr="009B2686">
        <w:rPr>
          <w:color w:val="000000"/>
          <w:spacing w:val="2"/>
          <w:sz w:val="24"/>
          <w:szCs w:val="24"/>
        </w:rPr>
        <w:t>i</w:t>
      </w:r>
      <w:r w:rsidR="0023382A" w:rsidRPr="009B2686">
        <w:rPr>
          <w:color w:val="000000"/>
          <w:spacing w:val="2"/>
          <w:sz w:val="24"/>
          <w:szCs w:val="24"/>
        </w:rPr>
        <w:t xml:space="preserve"> </w:t>
      </w:r>
      <w:r w:rsidR="00D822C9" w:rsidRPr="00DD128F">
        <w:rPr>
          <w:color w:val="000000"/>
          <w:spacing w:val="2"/>
          <w:sz w:val="24"/>
          <w:szCs w:val="24"/>
        </w:rPr>
        <w:t>Sąrašo</w:t>
      </w:r>
      <w:r w:rsidR="0023382A" w:rsidRPr="00531C49">
        <w:rPr>
          <w:color w:val="000000"/>
          <w:spacing w:val="2"/>
          <w:sz w:val="24"/>
          <w:szCs w:val="24"/>
        </w:rPr>
        <w:t xml:space="preserve"> redakcinio pobūdžio</w:t>
      </w:r>
      <w:r w:rsidR="0023382A" w:rsidRPr="00531C49">
        <w:rPr>
          <w:sz w:val="24"/>
          <w:szCs w:val="24"/>
        </w:rPr>
        <w:t xml:space="preserve"> </w:t>
      </w:r>
      <w:r w:rsidR="00D822C9" w:rsidRPr="00DD128F">
        <w:rPr>
          <w:color w:val="000000"/>
          <w:spacing w:val="2"/>
          <w:sz w:val="24"/>
          <w:szCs w:val="24"/>
        </w:rPr>
        <w:t>patikslinim</w:t>
      </w:r>
      <w:r w:rsidR="001D12FC">
        <w:rPr>
          <w:color w:val="000000"/>
          <w:spacing w:val="2"/>
          <w:sz w:val="24"/>
          <w:szCs w:val="24"/>
        </w:rPr>
        <w:t>ai</w:t>
      </w:r>
      <w:r w:rsidR="00457471">
        <w:rPr>
          <w:color w:val="000000"/>
          <w:spacing w:val="2"/>
          <w:sz w:val="24"/>
          <w:szCs w:val="24"/>
        </w:rPr>
        <w:t>, be kita ko, siekiant suderinti Sąrašą su galiojančiais teisinės technikos reikalavimais</w:t>
      </w:r>
      <w:r w:rsidR="0023382A" w:rsidRPr="00531C49">
        <w:rPr>
          <w:color w:val="000000"/>
          <w:spacing w:val="2"/>
          <w:sz w:val="24"/>
          <w:szCs w:val="24"/>
        </w:rPr>
        <w:t>.</w:t>
      </w:r>
    </w:p>
    <w:p w14:paraId="4CF6B744" w14:textId="77777777" w:rsidR="00012DAC" w:rsidRDefault="00012DAC" w:rsidP="00E30BC8">
      <w:pPr>
        <w:pStyle w:val="Header"/>
        <w:ind w:left="10" w:firstLine="699"/>
        <w:jc w:val="both"/>
        <w:rPr>
          <w:sz w:val="24"/>
          <w:szCs w:val="24"/>
        </w:rPr>
      </w:pPr>
    </w:p>
    <w:p w14:paraId="2FE1822C" w14:textId="77777777" w:rsidR="00200D29" w:rsidRDefault="00200D29" w:rsidP="00E30BC8">
      <w:pPr>
        <w:shd w:val="clear" w:color="auto" w:fill="FFFFFF"/>
        <w:ind w:left="10" w:firstLine="699"/>
        <w:jc w:val="both"/>
        <w:rPr>
          <w:b/>
          <w:sz w:val="24"/>
          <w:szCs w:val="24"/>
        </w:rPr>
      </w:pPr>
      <w:r>
        <w:rPr>
          <w:b/>
          <w:sz w:val="24"/>
          <w:szCs w:val="24"/>
        </w:rPr>
        <w:t xml:space="preserve">2. </w:t>
      </w:r>
      <w:r w:rsidRPr="00200D29">
        <w:rPr>
          <w:b/>
          <w:sz w:val="24"/>
          <w:szCs w:val="24"/>
        </w:rPr>
        <w:t>Dabartinis teisinis reglamentavimas</w:t>
      </w:r>
    </w:p>
    <w:p w14:paraId="5997E328" w14:textId="13B708FA" w:rsidR="00700930" w:rsidRDefault="00EE6292" w:rsidP="00531C49">
      <w:pPr>
        <w:widowControl/>
        <w:autoSpaceDE/>
        <w:autoSpaceDN/>
        <w:adjustRightInd/>
        <w:ind w:firstLine="709"/>
        <w:jc w:val="both"/>
        <w:rPr>
          <w:sz w:val="24"/>
          <w:lang w:eastAsia="en-US"/>
        </w:rPr>
      </w:pPr>
      <w:r>
        <w:rPr>
          <w:sz w:val="24"/>
          <w:lang w:eastAsia="en-US"/>
        </w:rPr>
        <w:t>Radijo dažniai (kanalai), kuriuos galima naudoti</w:t>
      </w:r>
      <w:r w:rsidRPr="00EE6292">
        <w:rPr>
          <w:sz w:val="24"/>
          <w:lang w:eastAsia="en-US"/>
        </w:rPr>
        <w:t xml:space="preserve"> </w:t>
      </w:r>
      <w:r>
        <w:rPr>
          <w:sz w:val="24"/>
          <w:lang w:eastAsia="en-US"/>
        </w:rPr>
        <w:t>be atskiro leidimo, ir jų naudojimo sąlygos bei sąsajos Sąraše</w:t>
      </w:r>
      <w:r w:rsidR="00C848D1">
        <w:rPr>
          <w:sz w:val="24"/>
          <w:lang w:eastAsia="en-US"/>
        </w:rPr>
        <w:t>, įskaitant</w:t>
      </w:r>
      <w:r>
        <w:rPr>
          <w:sz w:val="24"/>
          <w:lang w:eastAsia="en-US"/>
        </w:rPr>
        <w:t xml:space="preserve"> jo priedus</w:t>
      </w:r>
      <w:r w:rsidR="00C848D1">
        <w:rPr>
          <w:sz w:val="24"/>
          <w:lang w:eastAsia="en-US"/>
        </w:rPr>
        <w:t>,</w:t>
      </w:r>
      <w:r>
        <w:rPr>
          <w:sz w:val="24"/>
          <w:lang w:eastAsia="en-US"/>
        </w:rPr>
        <w:t xml:space="preserve"> </w:t>
      </w:r>
      <w:r w:rsidR="00C848D1">
        <w:rPr>
          <w:sz w:val="24"/>
          <w:lang w:eastAsia="en-US"/>
        </w:rPr>
        <w:t>yra nustatyti</w:t>
      </w:r>
      <w:r>
        <w:rPr>
          <w:sz w:val="24"/>
          <w:lang w:eastAsia="en-US"/>
        </w:rPr>
        <w:t xml:space="preserve"> vadovaujantis </w:t>
      </w:r>
      <w:r w:rsidRPr="00EE6292">
        <w:rPr>
          <w:sz w:val="24"/>
          <w:lang w:eastAsia="en-US"/>
        </w:rPr>
        <w:t xml:space="preserve">anksčiau priimtais Europos </w:t>
      </w:r>
      <w:r w:rsidR="00C848D1">
        <w:rPr>
          <w:sz w:val="24"/>
          <w:lang w:eastAsia="en-US"/>
        </w:rPr>
        <w:t>Sąjungos teisės aktais</w:t>
      </w:r>
      <w:r w:rsidR="00F005EB">
        <w:rPr>
          <w:sz w:val="24"/>
          <w:lang w:eastAsia="en-US"/>
        </w:rPr>
        <w:t xml:space="preserve"> </w:t>
      </w:r>
      <w:r w:rsidRPr="00EE6292">
        <w:rPr>
          <w:sz w:val="24"/>
          <w:lang w:eastAsia="en-US"/>
        </w:rPr>
        <w:t xml:space="preserve">ir </w:t>
      </w:r>
      <w:r w:rsidR="00F005EB">
        <w:rPr>
          <w:sz w:val="24"/>
          <w:lang w:eastAsia="en-US"/>
        </w:rPr>
        <w:t xml:space="preserve">atsižvelgiant į ankstesnės redakcijos </w:t>
      </w:r>
      <w:r w:rsidR="00700930" w:rsidRPr="00156DBB">
        <w:rPr>
          <w:sz w:val="24"/>
          <w:lang w:eastAsia="en-US"/>
        </w:rPr>
        <w:t xml:space="preserve">CEPT </w:t>
      </w:r>
      <w:r w:rsidRPr="00156DBB">
        <w:rPr>
          <w:sz w:val="24"/>
          <w:lang w:eastAsia="en-US"/>
        </w:rPr>
        <w:t xml:space="preserve">Elektroninių ryšių komiteto </w:t>
      </w:r>
      <w:r w:rsidR="00F005EB" w:rsidRPr="00156DBB">
        <w:rPr>
          <w:sz w:val="24"/>
          <w:lang w:eastAsia="en-US"/>
        </w:rPr>
        <w:t xml:space="preserve">rekomendacijas ir </w:t>
      </w:r>
      <w:r w:rsidRPr="00156DBB">
        <w:rPr>
          <w:sz w:val="24"/>
          <w:lang w:eastAsia="en-US"/>
        </w:rPr>
        <w:t>sprendim</w:t>
      </w:r>
      <w:r w:rsidR="00F005EB" w:rsidRPr="00156DBB">
        <w:rPr>
          <w:sz w:val="24"/>
          <w:lang w:eastAsia="en-US"/>
        </w:rPr>
        <w:t>u</w:t>
      </w:r>
      <w:r w:rsidRPr="00156DBB">
        <w:rPr>
          <w:sz w:val="24"/>
          <w:lang w:eastAsia="en-US"/>
        </w:rPr>
        <w:t>s</w:t>
      </w:r>
      <w:r w:rsidR="006D3755">
        <w:rPr>
          <w:sz w:val="24"/>
          <w:lang w:eastAsia="en-US"/>
        </w:rPr>
        <w:t xml:space="preserve"> bei</w:t>
      </w:r>
      <w:r w:rsidR="00625314" w:rsidRPr="00156DBB">
        <w:rPr>
          <w:sz w:val="24"/>
          <w:lang w:eastAsia="en-US"/>
        </w:rPr>
        <w:t xml:space="preserve"> ETSI darniuosius standartus</w:t>
      </w:r>
      <w:r w:rsidRPr="00156DBB">
        <w:rPr>
          <w:sz w:val="24"/>
          <w:lang w:eastAsia="en-US"/>
        </w:rPr>
        <w:t>.</w:t>
      </w:r>
    </w:p>
    <w:p w14:paraId="7D4FE038" w14:textId="0CDA3D25" w:rsidR="00C53857" w:rsidRDefault="00EC751C" w:rsidP="00F57507">
      <w:pPr>
        <w:pStyle w:val="BodyTextIndent2"/>
        <w:ind w:left="10" w:firstLine="699"/>
      </w:pPr>
      <w:r>
        <w:t xml:space="preserve">Sąraše nustatytos </w:t>
      </w:r>
      <w:r w:rsidRPr="00646C9C">
        <w:rPr>
          <w:bCs/>
        </w:rPr>
        <w:t>radijo dažnių (kanalų), skirtų radijo mėgėjų įrenginiams, naudojimo sąlyg</w:t>
      </w:r>
      <w:r>
        <w:rPr>
          <w:bCs/>
        </w:rPr>
        <w:t>o</w:t>
      </w:r>
      <w:r w:rsidRPr="00646C9C">
        <w:rPr>
          <w:bCs/>
        </w:rPr>
        <w:t>s, sąsaj</w:t>
      </w:r>
      <w:r>
        <w:rPr>
          <w:bCs/>
        </w:rPr>
        <w:t>o</w:t>
      </w:r>
      <w:r w:rsidRPr="00646C9C">
        <w:rPr>
          <w:bCs/>
        </w:rPr>
        <w:t>s</w:t>
      </w:r>
      <w:r>
        <w:rPr>
          <w:bCs/>
        </w:rPr>
        <w:t xml:space="preserve"> yra tobulintinos</w:t>
      </w:r>
      <w:r w:rsidR="00156DBB">
        <w:rPr>
          <w:bCs/>
        </w:rPr>
        <w:t xml:space="preserve">, pavyzdžiui, </w:t>
      </w:r>
      <w:r w:rsidR="00365FFC">
        <w:rPr>
          <w:bCs/>
        </w:rPr>
        <w:t xml:space="preserve">galėtų būti </w:t>
      </w:r>
      <w:r w:rsidR="00371449">
        <w:rPr>
          <w:bCs/>
        </w:rPr>
        <w:t xml:space="preserve">numatytos </w:t>
      </w:r>
      <w:r w:rsidR="00365FFC">
        <w:rPr>
          <w:bCs/>
        </w:rPr>
        <w:t>papildomos radijo dažnių juostos, kuriose minėti įrenginiai galėtų veikti be atskiro leidimo naudoti radijo dažnį (kanalą). Kita vertus,</w:t>
      </w:r>
      <w:r w:rsidR="00F57507" w:rsidRPr="00F57507">
        <w:t xml:space="preserve"> </w:t>
      </w:r>
      <w:r w:rsidR="00F57507">
        <w:t xml:space="preserve">radijo dažnių juostos, kuriose veikia </w:t>
      </w:r>
      <w:r w:rsidR="00F57507" w:rsidRPr="00080108">
        <w:t>stacionari</w:t>
      </w:r>
      <w:r w:rsidR="00F57507">
        <w:t>os</w:t>
      </w:r>
      <w:r w:rsidR="00F57507" w:rsidRPr="00080108">
        <w:t xml:space="preserve"> radijo mėgėjų </w:t>
      </w:r>
      <w:r w:rsidR="00F57507">
        <w:t xml:space="preserve">radijo </w:t>
      </w:r>
      <w:r w:rsidR="00F57507" w:rsidRPr="00080108">
        <w:t>sto</w:t>
      </w:r>
      <w:r w:rsidR="00F57507">
        <w:t>tys</w:t>
      </w:r>
      <w:r w:rsidR="00F57507" w:rsidRPr="00080108">
        <w:t xml:space="preserve">, </w:t>
      </w:r>
      <w:r w:rsidR="00F57507" w:rsidRPr="00B27199">
        <w:t>9</w:t>
      </w:r>
      <w:r w:rsidR="00F57507" w:rsidRPr="00B27199">
        <w:rPr>
          <w:lang w:val="en-US"/>
        </w:rPr>
        <w:t>8</w:t>
      </w:r>
      <w:r w:rsidR="00F57507" w:rsidRPr="00B27199">
        <w:t xml:space="preserve">,8 % (iki 100 GHz) sutampa su tarp NATO šalių narių harmonizuotais radijo spektro </w:t>
      </w:r>
      <w:r w:rsidR="00F57507" w:rsidRPr="003A7C95">
        <w:t>radijo dažniais (kanalais), skirtais su valstybės gynyba susijusiems poreikiams tenkinti</w:t>
      </w:r>
      <w:r w:rsidR="00F57507">
        <w:t xml:space="preserve">. </w:t>
      </w:r>
      <w:r w:rsidR="00F57507">
        <w:rPr>
          <w:bCs/>
        </w:rPr>
        <w:t>Tad</w:t>
      </w:r>
      <w:r w:rsidR="009B4A79">
        <w:rPr>
          <w:bCs/>
        </w:rPr>
        <w:t>,</w:t>
      </w:r>
      <w:r w:rsidR="00365FFC">
        <w:rPr>
          <w:bCs/>
        </w:rPr>
        <w:t xml:space="preserve"> turėtų būti nustat</w:t>
      </w:r>
      <w:r w:rsidR="00F57507">
        <w:rPr>
          <w:bCs/>
        </w:rPr>
        <w:t>yta</w:t>
      </w:r>
      <w:r w:rsidR="00365FFC">
        <w:rPr>
          <w:bCs/>
        </w:rPr>
        <w:t xml:space="preserve"> stacionarių radijo mėgėjų stočių privalom</w:t>
      </w:r>
      <w:r w:rsidR="009B4A79">
        <w:rPr>
          <w:bCs/>
        </w:rPr>
        <w:t>a</w:t>
      </w:r>
      <w:r w:rsidR="00365FFC">
        <w:rPr>
          <w:bCs/>
        </w:rPr>
        <w:t xml:space="preserve"> registracij</w:t>
      </w:r>
      <w:r w:rsidR="009B4A79">
        <w:rPr>
          <w:bCs/>
        </w:rPr>
        <w:t>a</w:t>
      </w:r>
      <w:r w:rsidR="00365FFC">
        <w:rPr>
          <w:bCs/>
        </w:rPr>
        <w:t xml:space="preserve"> Tarnyboje, ko šiuo metu nėra numatyta.</w:t>
      </w:r>
    </w:p>
    <w:p w14:paraId="794B9CFC" w14:textId="70013101" w:rsidR="00C56549" w:rsidRPr="00C56549" w:rsidRDefault="005B0CE8" w:rsidP="00531C49">
      <w:pPr>
        <w:widowControl/>
        <w:autoSpaceDE/>
        <w:autoSpaceDN/>
        <w:adjustRightInd/>
        <w:ind w:firstLine="709"/>
        <w:jc w:val="both"/>
        <w:rPr>
          <w:bCs/>
          <w:sz w:val="24"/>
          <w:szCs w:val="24"/>
          <w:lang w:eastAsia="en-US"/>
        </w:rPr>
      </w:pPr>
      <w:r w:rsidRPr="00850CF2">
        <w:rPr>
          <w:color w:val="000000"/>
          <w:spacing w:val="2"/>
          <w:sz w:val="24"/>
          <w:szCs w:val="24"/>
        </w:rPr>
        <w:t>Sąraš</w:t>
      </w:r>
      <w:r>
        <w:rPr>
          <w:color w:val="000000"/>
          <w:spacing w:val="2"/>
          <w:sz w:val="24"/>
          <w:szCs w:val="24"/>
        </w:rPr>
        <w:t>e</w:t>
      </w:r>
      <w:r w:rsidRPr="00850CF2">
        <w:rPr>
          <w:color w:val="000000"/>
          <w:spacing w:val="2"/>
          <w:sz w:val="24"/>
          <w:szCs w:val="24"/>
        </w:rPr>
        <w:t xml:space="preserve"> </w:t>
      </w:r>
      <w:r w:rsidRPr="00531C49">
        <w:rPr>
          <w:color w:val="000000"/>
          <w:spacing w:val="2"/>
          <w:sz w:val="24"/>
          <w:szCs w:val="24"/>
        </w:rPr>
        <w:t xml:space="preserve">yra </w:t>
      </w:r>
      <w:r w:rsidRPr="001D12FC">
        <w:rPr>
          <w:color w:val="000000"/>
          <w:spacing w:val="2"/>
          <w:sz w:val="24"/>
          <w:szCs w:val="24"/>
        </w:rPr>
        <w:t>redakcinio pobūdžio</w:t>
      </w:r>
      <w:r w:rsidRPr="001D12FC">
        <w:rPr>
          <w:sz w:val="24"/>
          <w:szCs w:val="24"/>
        </w:rPr>
        <w:t xml:space="preserve"> </w:t>
      </w:r>
      <w:r w:rsidRPr="00DD128F">
        <w:rPr>
          <w:color w:val="000000"/>
          <w:spacing w:val="2"/>
          <w:sz w:val="24"/>
          <w:szCs w:val="24"/>
        </w:rPr>
        <w:t>netikslumų</w:t>
      </w:r>
      <w:r w:rsidR="00F716BF">
        <w:rPr>
          <w:color w:val="000000"/>
          <w:spacing w:val="2"/>
          <w:sz w:val="24"/>
          <w:szCs w:val="24"/>
        </w:rPr>
        <w:t>, jis derintinas su galiojančiais teisinės technikos reikalavimais</w:t>
      </w:r>
      <w:r w:rsidRPr="00DD128F">
        <w:rPr>
          <w:color w:val="000000"/>
          <w:spacing w:val="2"/>
          <w:sz w:val="24"/>
          <w:szCs w:val="24"/>
        </w:rPr>
        <w:t>.</w:t>
      </w:r>
    </w:p>
    <w:p w14:paraId="64D268EE" w14:textId="5E0F5A73" w:rsidR="00C56549" w:rsidRDefault="00C56549" w:rsidP="00E30BC8">
      <w:pPr>
        <w:shd w:val="clear" w:color="auto" w:fill="FFFFFF"/>
        <w:ind w:left="10" w:firstLine="699"/>
        <w:jc w:val="both"/>
        <w:rPr>
          <w:b/>
          <w:sz w:val="24"/>
          <w:szCs w:val="24"/>
        </w:rPr>
      </w:pPr>
    </w:p>
    <w:p w14:paraId="77105630" w14:textId="77777777" w:rsidR="000F1892" w:rsidRPr="00913A29" w:rsidRDefault="00200D29" w:rsidP="00E30BC8">
      <w:pPr>
        <w:shd w:val="clear" w:color="auto" w:fill="FFFFFF"/>
        <w:ind w:left="10" w:firstLine="699"/>
        <w:jc w:val="both"/>
        <w:rPr>
          <w:color w:val="000000"/>
          <w:sz w:val="24"/>
          <w:szCs w:val="24"/>
        </w:rPr>
      </w:pPr>
      <w:r>
        <w:rPr>
          <w:b/>
          <w:sz w:val="24"/>
          <w:szCs w:val="24"/>
        </w:rPr>
        <w:t>3. N</w:t>
      </w:r>
      <w:r w:rsidR="00511074" w:rsidRPr="00913A29">
        <w:rPr>
          <w:b/>
          <w:sz w:val="24"/>
          <w:szCs w:val="24"/>
        </w:rPr>
        <w:t xml:space="preserve">aujos teisinio reglamentavimo nuostatos, </w:t>
      </w:r>
      <w:r>
        <w:rPr>
          <w:b/>
          <w:sz w:val="24"/>
          <w:szCs w:val="24"/>
        </w:rPr>
        <w:t>jų</w:t>
      </w:r>
      <w:r w:rsidR="00511074" w:rsidRPr="00913A29">
        <w:rPr>
          <w:b/>
          <w:sz w:val="24"/>
          <w:szCs w:val="24"/>
        </w:rPr>
        <w:t xml:space="preserve"> teigiamos savybės </w:t>
      </w:r>
    </w:p>
    <w:p w14:paraId="6603CCB4" w14:textId="4FDA7284" w:rsidR="00B37574" w:rsidRDefault="00FB3E4F" w:rsidP="00AA490B">
      <w:pPr>
        <w:pStyle w:val="BodyTextIndent2"/>
        <w:ind w:left="10" w:firstLine="699"/>
        <w:rPr>
          <w:rFonts w:eastAsia="Calibri"/>
          <w:kern w:val="3"/>
          <w:lang w:eastAsia="zh-CN"/>
        </w:rPr>
      </w:pPr>
      <w:r w:rsidRPr="00531C49">
        <w:t xml:space="preserve">Priėmus </w:t>
      </w:r>
      <w:r w:rsidR="007E10F0" w:rsidRPr="00531C49">
        <w:t>p</w:t>
      </w:r>
      <w:r w:rsidRPr="00531C49">
        <w:t>rojektą,</w:t>
      </w:r>
      <w:r w:rsidR="00B74D7A">
        <w:t xml:space="preserve"> </w:t>
      </w:r>
      <w:r w:rsidR="001D12FC">
        <w:t>į Lietuvos Respublikos nacionalin</w:t>
      </w:r>
      <w:r w:rsidR="00E93061">
        <w:t>ę</w:t>
      </w:r>
      <w:r w:rsidR="001D12FC">
        <w:t xml:space="preserve"> teisės sistemą bus perkeltos Sprendimo </w:t>
      </w:r>
      <w:r w:rsidR="00015B3C">
        <w:t xml:space="preserve">(ES) </w:t>
      </w:r>
      <w:r w:rsidR="001D12FC">
        <w:t>201</w:t>
      </w:r>
      <w:r w:rsidR="00702228">
        <w:t>8</w:t>
      </w:r>
      <w:r w:rsidR="001D12FC">
        <w:t>/</w:t>
      </w:r>
      <w:r w:rsidR="00D87743">
        <w:t>1</w:t>
      </w:r>
      <w:r w:rsidR="00702228">
        <w:t>5</w:t>
      </w:r>
      <w:r w:rsidR="00D87743">
        <w:t>38</w:t>
      </w:r>
      <w:r w:rsidR="001D12FC">
        <w:t xml:space="preserve"> nuostatos, </w:t>
      </w:r>
      <w:r w:rsidR="00AA490B">
        <w:t xml:space="preserve">taip pat </w:t>
      </w:r>
      <w:r w:rsidR="00E93061">
        <w:t xml:space="preserve">bus </w:t>
      </w:r>
      <w:r w:rsidR="00AA490B">
        <w:t xml:space="preserve">atsižvelgta į </w:t>
      </w:r>
      <w:r w:rsidR="00E93061">
        <w:rPr>
          <w:rFonts w:eastAsia="Calibri"/>
          <w:kern w:val="3"/>
          <w:lang w:eastAsia="zh-CN"/>
        </w:rPr>
        <w:t xml:space="preserve">NJFA </w:t>
      </w:r>
      <w:r w:rsidR="00AA490B">
        <w:rPr>
          <w:rFonts w:eastAsia="Calibri"/>
          <w:kern w:val="3"/>
          <w:lang w:eastAsia="zh-CN"/>
        </w:rPr>
        <w:t xml:space="preserve">dėl </w:t>
      </w:r>
      <w:r w:rsidR="00AA490B" w:rsidRPr="00AA490B">
        <w:rPr>
          <w:rFonts w:eastAsia="Calibri"/>
          <w:kern w:val="3"/>
          <w:lang w:eastAsia="zh-CN"/>
        </w:rPr>
        <w:t>reikiam</w:t>
      </w:r>
      <w:r w:rsidR="00AA490B">
        <w:rPr>
          <w:rFonts w:eastAsia="Calibri"/>
          <w:kern w:val="3"/>
          <w:lang w:eastAsia="zh-CN"/>
        </w:rPr>
        <w:t>ų</w:t>
      </w:r>
      <w:r w:rsidR="00AA490B" w:rsidRPr="00AA490B">
        <w:rPr>
          <w:rFonts w:eastAsia="Calibri"/>
          <w:kern w:val="3"/>
          <w:lang w:eastAsia="zh-CN"/>
        </w:rPr>
        <w:t xml:space="preserve"> radijo dažnių (kanalų) ištekli</w:t>
      </w:r>
      <w:r w:rsidR="00AA490B">
        <w:rPr>
          <w:rFonts w:eastAsia="Calibri"/>
          <w:kern w:val="3"/>
          <w:lang w:eastAsia="zh-CN"/>
        </w:rPr>
        <w:t>ų</w:t>
      </w:r>
      <w:r w:rsidR="00AA490B" w:rsidRPr="00AA490B">
        <w:rPr>
          <w:rFonts w:eastAsia="Calibri"/>
          <w:kern w:val="3"/>
          <w:lang w:eastAsia="zh-CN"/>
        </w:rPr>
        <w:t xml:space="preserve"> NATO poreikiams, įskaitant NATO karinių mokymų ir (arba) aukštos karinės parengties poreikius, tenkinti. Atsižvelgiant į tai, kad radijo dažniai (kanalai), reikalingi su valstybės gynyba susijusiems radijo ryšio poreikiams tenkinti, dažniausiai yra tose pačiose radijo dažnių juostose, kuriose veikia ir civilinėms radijo ryšio reikmėms tenkinti naudojami radijo ryšio įrenginiai, priėmus projektą bus užtikrintas veiksmingas ir efektyvus radijo spektro išteklių planavimas ir valdymas, radijo spektro naudojimo harmonizavimas tarp NATO šalių partnerių.</w:t>
      </w:r>
      <w:r w:rsidR="00AA490B">
        <w:rPr>
          <w:rFonts w:eastAsia="Calibri"/>
          <w:kern w:val="3"/>
          <w:lang w:eastAsia="zh-CN"/>
        </w:rPr>
        <w:t xml:space="preserve"> </w:t>
      </w:r>
    </w:p>
    <w:p w14:paraId="4F0CCB8B" w14:textId="5EB53C0F" w:rsidR="00AA4FA2" w:rsidRDefault="001F3A42" w:rsidP="00AA490B">
      <w:pPr>
        <w:pStyle w:val="BodyTextIndent2"/>
        <w:ind w:left="10" w:firstLine="699"/>
      </w:pPr>
      <w:r>
        <w:t>Priėmus projektą, l</w:t>
      </w:r>
      <w:r w:rsidR="00811CC0" w:rsidRPr="00531C49">
        <w:t>aikantis technologinio neutralumo princip</w:t>
      </w:r>
      <w:r w:rsidR="00B37574">
        <w:t>o</w:t>
      </w:r>
      <w:r w:rsidR="00AF407A">
        <w:t>,</w:t>
      </w:r>
      <w:r w:rsidR="00495295">
        <w:t xml:space="preserve"> </w:t>
      </w:r>
      <w:r w:rsidR="00F57507">
        <w:t xml:space="preserve">bus </w:t>
      </w:r>
      <w:r w:rsidR="00495295">
        <w:t>nustat</w:t>
      </w:r>
      <w:r w:rsidR="00F57507">
        <w:t>yta</w:t>
      </w:r>
      <w:r w:rsidR="00C967CC">
        <w:t xml:space="preserve"> </w:t>
      </w:r>
      <w:r>
        <w:t>t</w:t>
      </w:r>
      <w:r w:rsidR="00F57507">
        <w:t xml:space="preserve">am tikrų radijo ryšio stočių </w:t>
      </w:r>
      <w:r w:rsidR="00C967CC">
        <w:t>registracija</w:t>
      </w:r>
      <w:r w:rsidR="00F57507">
        <w:t xml:space="preserve"> (</w:t>
      </w:r>
      <w:bookmarkStart w:id="6" w:name="_Hlk531333373"/>
      <w:r w:rsidR="00F57507">
        <w:t xml:space="preserve">kai kurių </w:t>
      </w:r>
      <w:r w:rsidR="000011FD">
        <w:t>mažojo nuotolio radijo ryšio įrenginių</w:t>
      </w:r>
      <w:r>
        <w:t xml:space="preserve">, </w:t>
      </w:r>
      <w:bookmarkEnd w:id="6"/>
      <w:r w:rsidR="000011FD">
        <w:t>palydovini</w:t>
      </w:r>
      <w:r w:rsidR="00C967CC">
        <w:t>o ryšio</w:t>
      </w:r>
      <w:r w:rsidR="000011FD">
        <w:t xml:space="preserve"> </w:t>
      </w:r>
      <w:r w:rsidR="00495295">
        <w:t xml:space="preserve">tinklų </w:t>
      </w:r>
      <w:r w:rsidR="00C967CC">
        <w:t>galinių įrenginių</w:t>
      </w:r>
      <w:r>
        <w:t xml:space="preserve">, </w:t>
      </w:r>
      <w:r w:rsidR="000011FD" w:rsidRPr="006579CB">
        <w:t xml:space="preserve">laivų ir orlaivių iki 5 W ERP spinduliuotės galios </w:t>
      </w:r>
      <w:r w:rsidR="00C967CC" w:rsidRPr="006579CB">
        <w:t>radijo stočių</w:t>
      </w:r>
      <w:r>
        <w:t xml:space="preserve">, </w:t>
      </w:r>
      <w:r w:rsidR="00C967CC" w:rsidRPr="00080108">
        <w:t>stacionarių radijo mėgėjų stočių</w:t>
      </w:r>
      <w:r>
        <w:t xml:space="preserve"> ir pan.) ir tai </w:t>
      </w:r>
      <w:r w:rsidR="00AA4FA2" w:rsidRPr="00B83F83">
        <w:t>sudarys Tarnybai galimybę gauti reikalingą su realiu radijo dažnių juostų naudojimu susijusią informaciją</w:t>
      </w:r>
      <w:r w:rsidR="007042CB" w:rsidRPr="00B83F83">
        <w:t xml:space="preserve"> </w:t>
      </w:r>
      <w:r w:rsidR="00B822DA">
        <w:t>bei</w:t>
      </w:r>
      <w:r w:rsidR="00AA4FA2" w:rsidRPr="00B83F83">
        <w:t xml:space="preserve"> </w:t>
      </w:r>
      <w:r w:rsidR="007042CB" w:rsidRPr="006579CB">
        <w:t>pa</w:t>
      </w:r>
      <w:r w:rsidR="00AA4FA2" w:rsidRPr="006579CB">
        <w:t>siekti lankstesnio radijo spektro naudojimo</w:t>
      </w:r>
      <w:r w:rsidR="007042CB" w:rsidRPr="006579CB">
        <w:t>. T</w:t>
      </w:r>
      <w:r w:rsidR="00AA4FA2" w:rsidRPr="006579CB">
        <w:t>ai aktualu</w:t>
      </w:r>
      <w:r w:rsidR="00AA4FA2" w:rsidRPr="00F23E30">
        <w:t xml:space="preserve"> dėl</w:t>
      </w:r>
      <w:r w:rsidR="00AA4FA2">
        <w:t xml:space="preserve"> </w:t>
      </w:r>
      <w:r w:rsidR="007042CB">
        <w:t>Lietuvos</w:t>
      </w:r>
      <w:r w:rsidR="00AA4FA2">
        <w:t xml:space="preserve"> tarptautinių į</w:t>
      </w:r>
      <w:r>
        <w:t>si</w:t>
      </w:r>
      <w:r w:rsidR="00AA4FA2">
        <w:t xml:space="preserve">pareigojimų </w:t>
      </w:r>
      <w:r>
        <w:t xml:space="preserve">naudojant </w:t>
      </w:r>
      <w:r w:rsidR="00AA4FA2">
        <w:t>radijo spektr</w:t>
      </w:r>
      <w:r>
        <w:t>ą</w:t>
      </w:r>
      <w:r w:rsidR="00AA4FA2">
        <w:t xml:space="preserve"> laikytis </w:t>
      </w:r>
      <w:r w:rsidR="00706345">
        <w:t xml:space="preserve">Tarptautinės telekomunikacijų sąjungos </w:t>
      </w:r>
      <w:r w:rsidR="00AA4FA2">
        <w:t xml:space="preserve">Radijo ryšio reglamento ir </w:t>
      </w:r>
      <w:r w:rsidR="00706345">
        <w:t xml:space="preserve">skirtingų </w:t>
      </w:r>
      <w:r w:rsidR="00AA4FA2">
        <w:t>Lietuvos subjektų</w:t>
      </w:r>
      <w:r w:rsidR="00706345">
        <w:t>,</w:t>
      </w:r>
      <w:r w:rsidR="00AA4FA2">
        <w:t xml:space="preserve"> </w:t>
      </w:r>
      <w:r w:rsidR="00706345">
        <w:t xml:space="preserve">naudojančių </w:t>
      </w:r>
      <w:r w:rsidR="00706345" w:rsidRPr="009B2686">
        <w:t xml:space="preserve">radijo </w:t>
      </w:r>
      <w:r w:rsidR="00706345">
        <w:t xml:space="preserve">spektrą 14 </w:t>
      </w:r>
      <w:proofErr w:type="spellStart"/>
      <w:r w:rsidR="00706345">
        <w:t>kHz</w:t>
      </w:r>
      <w:proofErr w:type="spellEnd"/>
      <w:r w:rsidR="00706345">
        <w:t>–1300,5</w:t>
      </w:r>
      <w:r w:rsidR="00706345">
        <w:rPr>
          <w:lang w:val="en-US"/>
        </w:rPr>
        <w:t xml:space="preserve"> MHz </w:t>
      </w:r>
      <w:proofErr w:type="spellStart"/>
      <w:r w:rsidR="00706345">
        <w:rPr>
          <w:lang w:val="en-US"/>
        </w:rPr>
        <w:t>ir</w:t>
      </w:r>
      <w:proofErr w:type="spellEnd"/>
      <w:r w:rsidR="00706345">
        <w:rPr>
          <w:lang w:val="en-US"/>
        </w:rPr>
        <w:t xml:space="preserve"> 2300</w:t>
      </w:r>
      <w:r w:rsidR="00706345">
        <w:t>–5850</w:t>
      </w:r>
      <w:r w:rsidR="00706345">
        <w:rPr>
          <w:lang w:val="en-US"/>
        </w:rPr>
        <w:t xml:space="preserve"> MHz </w:t>
      </w:r>
      <w:r w:rsidR="00706345">
        <w:t xml:space="preserve">dažnių juostose </w:t>
      </w:r>
      <w:r w:rsidR="00AA4FA2" w:rsidRPr="009B2686">
        <w:t>pasidalijamojo naudojimo</w:t>
      </w:r>
      <w:r w:rsidR="00AA4FA2">
        <w:t xml:space="preserve"> </w:t>
      </w:r>
      <w:r w:rsidR="00AA4FA2" w:rsidRPr="009B2686">
        <w:t>sąlygomis</w:t>
      </w:r>
      <w:r>
        <w:t>,</w:t>
      </w:r>
      <w:r w:rsidR="00706345">
        <w:t xml:space="preserve"> interesų derinimo</w:t>
      </w:r>
      <w:r w:rsidR="00AA4FA2">
        <w:t>.</w:t>
      </w:r>
      <w:r w:rsidR="00706345">
        <w:t xml:space="preserve"> </w:t>
      </w:r>
    </w:p>
    <w:p w14:paraId="5A4EDC3C" w14:textId="1FB820D9" w:rsidR="00706345" w:rsidRDefault="00AF289F" w:rsidP="00AA490B">
      <w:pPr>
        <w:pStyle w:val="BodyTextIndent2"/>
        <w:ind w:left="10" w:firstLine="699"/>
      </w:pPr>
      <w:r>
        <w:t>Projektu</w:t>
      </w:r>
      <w:r w:rsidR="000011FD">
        <w:t xml:space="preserve"> </w:t>
      </w:r>
      <w:r w:rsidR="00BC75E6">
        <w:t xml:space="preserve">taip pat </w:t>
      </w:r>
      <w:r w:rsidR="000011FD">
        <w:t xml:space="preserve">bus sudarytos galimybės </w:t>
      </w:r>
      <w:r>
        <w:t xml:space="preserve">be </w:t>
      </w:r>
      <w:r w:rsidR="000B03AC">
        <w:t xml:space="preserve">atskiro </w:t>
      </w:r>
      <w:r>
        <w:t xml:space="preserve">leidimo </w:t>
      </w:r>
      <w:r w:rsidR="000011FD" w:rsidRPr="000B03AC">
        <w:t xml:space="preserve">naudoti radijo dažnius (kanalus) </w:t>
      </w:r>
      <w:r w:rsidR="00BC75E6" w:rsidRPr="000B03AC">
        <w:t>mažojo nuotolio radijo ryšio įrengini</w:t>
      </w:r>
      <w:r w:rsidRPr="00C81B21">
        <w:t>ams</w:t>
      </w:r>
      <w:r w:rsidR="00BC75E6" w:rsidRPr="00C81B21">
        <w:t xml:space="preserve"> 874–874,4 MHz, </w:t>
      </w:r>
      <w:r w:rsidR="00A94BBC" w:rsidRPr="006579CB">
        <w:t>916,1–918,9 MHz,</w:t>
      </w:r>
      <w:r w:rsidR="00A94BBC" w:rsidRPr="000B03AC">
        <w:t xml:space="preserve"> </w:t>
      </w:r>
      <w:r w:rsidR="00BC75E6" w:rsidRPr="000B03AC">
        <w:t>917,3</w:t>
      </w:r>
      <w:bookmarkStart w:id="7" w:name="_Hlk531334158"/>
      <w:r w:rsidR="00BC75E6" w:rsidRPr="000B03AC">
        <w:t>–</w:t>
      </w:r>
      <w:bookmarkEnd w:id="7"/>
      <w:r w:rsidR="00BC75E6" w:rsidRPr="000B03AC">
        <w:t>918,9 MHz, 917,4–919,4 MHz</w:t>
      </w:r>
      <w:r w:rsidR="00A94BBC" w:rsidRPr="000B03AC">
        <w:t xml:space="preserve"> </w:t>
      </w:r>
      <w:r w:rsidR="001F3A42">
        <w:t xml:space="preserve">radijo </w:t>
      </w:r>
      <w:r w:rsidR="00A94BBC" w:rsidRPr="000B03AC">
        <w:t>dažnių juostose</w:t>
      </w:r>
      <w:r w:rsidR="006878FC" w:rsidRPr="000B03AC">
        <w:t xml:space="preserve">, </w:t>
      </w:r>
      <w:r w:rsidR="006878FC" w:rsidRPr="006579CB">
        <w:t>laiv</w:t>
      </w:r>
      <w:r w:rsidR="00A94BBC" w:rsidRPr="006579CB">
        <w:t>ų</w:t>
      </w:r>
      <w:r w:rsidR="006878FC" w:rsidRPr="006579CB">
        <w:t xml:space="preserve"> stotims</w:t>
      </w:r>
      <w:r w:rsidR="00A94BBC" w:rsidRPr="006579CB">
        <w:t>,</w:t>
      </w:r>
      <w:r w:rsidR="006878FC" w:rsidRPr="006579CB">
        <w:t xml:space="preserve"> </w:t>
      </w:r>
      <w:r w:rsidR="00A94BBC" w:rsidRPr="006579CB">
        <w:t>kurių galia neviršija 5 W ERP spinduliuotės galios,</w:t>
      </w:r>
      <w:r w:rsidR="00A94BBC" w:rsidRPr="000B03AC">
        <w:t xml:space="preserve"> </w:t>
      </w:r>
      <w:r w:rsidR="006878FC" w:rsidRPr="00080108">
        <w:t xml:space="preserve">156–157,45 MHz ir 160,6–162,05 MHz </w:t>
      </w:r>
      <w:r w:rsidR="001F3A42">
        <w:t xml:space="preserve">radijo </w:t>
      </w:r>
      <w:r w:rsidR="006878FC" w:rsidRPr="00080108">
        <w:t>dažnių juostose</w:t>
      </w:r>
      <w:r w:rsidR="00EC4A24" w:rsidRPr="00080108">
        <w:t xml:space="preserve"> </w:t>
      </w:r>
      <w:r w:rsidR="000011FD" w:rsidRPr="00080108">
        <w:t xml:space="preserve">ir radijo mėgėjų stotims </w:t>
      </w:r>
      <w:r w:rsidR="000011FD" w:rsidRPr="006579CB">
        <w:t xml:space="preserve">472–479 </w:t>
      </w:r>
      <w:proofErr w:type="spellStart"/>
      <w:r w:rsidR="000011FD" w:rsidRPr="006579CB">
        <w:t>kHz</w:t>
      </w:r>
      <w:proofErr w:type="spellEnd"/>
      <w:r w:rsidR="000011FD" w:rsidRPr="006579CB">
        <w:t xml:space="preserve">, 1715–1800 </w:t>
      </w:r>
      <w:proofErr w:type="spellStart"/>
      <w:r w:rsidR="000011FD" w:rsidRPr="006579CB">
        <w:t>kHz</w:t>
      </w:r>
      <w:proofErr w:type="spellEnd"/>
      <w:r w:rsidR="00BC75E6" w:rsidRPr="006579CB">
        <w:t xml:space="preserve"> ir</w:t>
      </w:r>
      <w:r w:rsidR="000011FD" w:rsidRPr="006579CB">
        <w:t xml:space="preserve"> 5351,5–5366,5 </w:t>
      </w:r>
      <w:proofErr w:type="spellStart"/>
      <w:r w:rsidR="000011FD" w:rsidRPr="006579CB">
        <w:t>kHz</w:t>
      </w:r>
      <w:proofErr w:type="spellEnd"/>
      <w:r w:rsidR="00BC75E6" w:rsidRPr="000B03AC">
        <w:t xml:space="preserve"> radijo dažnių juostose.</w:t>
      </w:r>
      <w:r w:rsidR="00BC75E6">
        <w:t xml:space="preserve"> </w:t>
      </w:r>
    </w:p>
    <w:p w14:paraId="3A8688DC" w14:textId="08D5C007" w:rsidR="00080108" w:rsidRDefault="00BC75E6" w:rsidP="00080108">
      <w:pPr>
        <w:pStyle w:val="BodyTextIndent2"/>
        <w:ind w:left="10" w:firstLine="699"/>
      </w:pPr>
      <w:r w:rsidRPr="003A7C95">
        <w:t>Atsižvelgiant į</w:t>
      </w:r>
      <w:r w:rsidRPr="003A7C95">
        <w:rPr>
          <w:lang w:eastAsia="en-US"/>
        </w:rPr>
        <w:t xml:space="preserve"> </w:t>
      </w:r>
      <w:r w:rsidR="0001547D" w:rsidRPr="006579CB">
        <w:t xml:space="preserve">Rekomendaciją ERC/REC </w:t>
      </w:r>
      <w:r w:rsidR="0001547D" w:rsidRPr="006579CB">
        <w:rPr>
          <w:lang w:val="en-US"/>
        </w:rPr>
        <w:t>70-03</w:t>
      </w:r>
      <w:r w:rsidR="0001547D" w:rsidRPr="006579CB">
        <w:rPr>
          <w:lang w:eastAsia="en-US"/>
        </w:rPr>
        <w:t xml:space="preserve"> ir projekt</w:t>
      </w:r>
      <w:r w:rsidR="00AF3A8F" w:rsidRPr="006579CB">
        <w:rPr>
          <w:lang w:eastAsia="en-US"/>
        </w:rPr>
        <w:t>o preambulėj</w:t>
      </w:r>
      <w:r w:rsidR="0001547D" w:rsidRPr="006579CB">
        <w:rPr>
          <w:lang w:eastAsia="en-US"/>
        </w:rPr>
        <w:t xml:space="preserve">e nurodytus CEPT </w:t>
      </w:r>
      <w:r w:rsidRPr="006579CB">
        <w:rPr>
          <w:lang w:eastAsia="en-US"/>
        </w:rPr>
        <w:t>Elektroninių ryšių komiteto sprendimus</w:t>
      </w:r>
      <w:r w:rsidRPr="003A7C95">
        <w:rPr>
          <w:lang w:eastAsia="en-US"/>
        </w:rPr>
        <w:t>,</w:t>
      </w:r>
      <w:r w:rsidRPr="003A7C95">
        <w:t xml:space="preserve"> bus</w:t>
      </w:r>
      <w:r w:rsidRPr="00DD128F">
        <w:t xml:space="preserve"> </w:t>
      </w:r>
      <w:r>
        <w:t>panaikinti minimal</w:t>
      </w:r>
      <w:r w:rsidR="002B6D21">
        <w:t>au</w:t>
      </w:r>
      <w:r>
        <w:t>s atstum</w:t>
      </w:r>
      <w:r w:rsidR="002B6D21">
        <w:t>o</w:t>
      </w:r>
      <w:r>
        <w:t xml:space="preserve"> nuo aerodromų dėl </w:t>
      </w:r>
      <w:r>
        <w:rPr>
          <w:lang w:val="en-US"/>
        </w:rPr>
        <w:t>ESOMP</w:t>
      </w:r>
      <w:r w:rsidR="00C13939">
        <w:rPr>
          <w:rStyle w:val="FootnoteReference"/>
          <w:lang w:val="en-US"/>
        </w:rPr>
        <w:footnoteReference w:id="1"/>
      </w:r>
      <w:r>
        <w:t xml:space="preserve"> </w:t>
      </w:r>
      <w:bookmarkStart w:id="8" w:name="_Hlk531333561"/>
      <w:r>
        <w:t xml:space="preserve">(angl. </w:t>
      </w:r>
      <w:proofErr w:type="spellStart"/>
      <w:r w:rsidRPr="00D25FA4">
        <w:rPr>
          <w:i/>
        </w:rPr>
        <w:t>Earth</w:t>
      </w:r>
      <w:proofErr w:type="spellEnd"/>
      <w:r w:rsidRPr="00D25FA4">
        <w:rPr>
          <w:i/>
        </w:rPr>
        <w:t xml:space="preserve"> </w:t>
      </w:r>
      <w:proofErr w:type="spellStart"/>
      <w:r w:rsidRPr="00D25FA4">
        <w:rPr>
          <w:i/>
        </w:rPr>
        <w:t>Station</w:t>
      </w:r>
      <w:proofErr w:type="spellEnd"/>
      <w:r w:rsidRPr="00D25FA4">
        <w:rPr>
          <w:i/>
        </w:rPr>
        <w:t xml:space="preserve"> </w:t>
      </w:r>
      <w:proofErr w:type="spellStart"/>
      <w:r w:rsidRPr="00D25FA4">
        <w:rPr>
          <w:i/>
        </w:rPr>
        <w:t>on</w:t>
      </w:r>
      <w:proofErr w:type="spellEnd"/>
      <w:r w:rsidRPr="00D25FA4">
        <w:rPr>
          <w:i/>
        </w:rPr>
        <w:t xml:space="preserve"> </w:t>
      </w:r>
      <w:proofErr w:type="spellStart"/>
      <w:r w:rsidRPr="00D25FA4">
        <w:rPr>
          <w:i/>
        </w:rPr>
        <w:t>Mobile</w:t>
      </w:r>
      <w:proofErr w:type="spellEnd"/>
      <w:r w:rsidRPr="00D25FA4">
        <w:rPr>
          <w:i/>
        </w:rPr>
        <w:t xml:space="preserve"> </w:t>
      </w:r>
      <w:proofErr w:type="spellStart"/>
      <w:r w:rsidRPr="00D25FA4">
        <w:rPr>
          <w:i/>
        </w:rPr>
        <w:t>Platform</w:t>
      </w:r>
      <w:proofErr w:type="spellEnd"/>
      <w:r>
        <w:t>)</w:t>
      </w:r>
      <w:bookmarkEnd w:id="8"/>
      <w:r>
        <w:t xml:space="preserve"> apribojimai ir </w:t>
      </w:r>
      <w:r w:rsidRPr="00DD128F">
        <w:t>sudarytos galimybės teikti elektroninių ryšių paslaugas</w:t>
      </w:r>
      <w:r>
        <w:t xml:space="preserve"> naudojant</w:t>
      </w:r>
      <w:r w:rsidRPr="00DD128F">
        <w:t xml:space="preserve"> </w:t>
      </w:r>
      <w:r>
        <w:t>ESIM.</w:t>
      </w:r>
      <w:r w:rsidR="00D70661">
        <w:t xml:space="preserve"> </w:t>
      </w:r>
      <w:r w:rsidR="00D70661" w:rsidRPr="0017551E">
        <w:t xml:space="preserve">Sąraše nustatytos radijo dažnių (kanalų), </w:t>
      </w:r>
      <w:r w:rsidR="00080108">
        <w:t>kuriuose</w:t>
      </w:r>
      <w:r w:rsidR="00D70661" w:rsidRPr="0017551E">
        <w:t xml:space="preserve"> </w:t>
      </w:r>
      <w:r w:rsidR="00080108">
        <w:t xml:space="preserve">gali būti </w:t>
      </w:r>
      <w:r w:rsidR="00D70661" w:rsidRPr="0017551E">
        <w:t>naudo</w:t>
      </w:r>
      <w:r w:rsidR="00080108">
        <w:t>jami</w:t>
      </w:r>
      <w:r w:rsidR="00D70661" w:rsidRPr="0017551E">
        <w:t xml:space="preserve"> radijo </w:t>
      </w:r>
      <w:r w:rsidR="00D70661" w:rsidRPr="002B6D21">
        <w:t xml:space="preserve">ryšio </w:t>
      </w:r>
      <w:r w:rsidR="00D70661" w:rsidRPr="006579CB">
        <w:t>įrengini</w:t>
      </w:r>
      <w:r w:rsidR="00080108" w:rsidRPr="006579CB">
        <w:t>ai</w:t>
      </w:r>
      <w:r w:rsidR="00D70661" w:rsidRPr="002B6D21">
        <w:t xml:space="preserve">, naudojimo sąlygos bus suderintos </w:t>
      </w:r>
      <w:r w:rsidR="00D70661" w:rsidRPr="006579CB">
        <w:t xml:space="preserve">su </w:t>
      </w:r>
      <w:r w:rsidR="00080108" w:rsidRPr="002B6D21">
        <w:t>Sprendimo</w:t>
      </w:r>
      <w:r w:rsidR="00080108" w:rsidRPr="00814DC5">
        <w:t xml:space="preserve"> (ES) 2018</w:t>
      </w:r>
      <w:r w:rsidR="00080108" w:rsidRPr="00B83F83">
        <w:t>/1538</w:t>
      </w:r>
      <w:r w:rsidR="00D70661" w:rsidRPr="006579CB">
        <w:t xml:space="preserve"> nuostatomis</w:t>
      </w:r>
      <w:r w:rsidR="00D70661" w:rsidRPr="002B6D21">
        <w:t>, ES</w:t>
      </w:r>
      <w:r w:rsidR="00080108" w:rsidRPr="00814DC5">
        <w:t>I</w:t>
      </w:r>
      <w:r w:rsidR="00D70661" w:rsidRPr="00814DC5">
        <w:t>M</w:t>
      </w:r>
      <w:r w:rsidR="00D70661" w:rsidRPr="00B83F83">
        <w:t xml:space="preserve"> įrenginių naudojimo sąlygos – su </w:t>
      </w:r>
      <w:r w:rsidR="00941052" w:rsidRPr="006579CB">
        <w:t xml:space="preserve">CEPT </w:t>
      </w:r>
      <w:r w:rsidR="00941052" w:rsidRPr="006579CB">
        <w:rPr>
          <w:shd w:val="clear" w:color="auto" w:fill="FFFFFF"/>
        </w:rPr>
        <w:t>Elektroninių ryšių komiteto s</w:t>
      </w:r>
      <w:r w:rsidR="00D70661" w:rsidRPr="006579CB">
        <w:t>prendim</w:t>
      </w:r>
      <w:r w:rsidR="00080108" w:rsidRPr="006579CB">
        <w:t>ais</w:t>
      </w:r>
      <w:r w:rsidR="00D70661" w:rsidRPr="002B6D21">
        <w:t xml:space="preserve"> </w:t>
      </w:r>
      <w:r w:rsidR="00D70661" w:rsidRPr="00B83F83">
        <w:t>ECC/DEC(1</w:t>
      </w:r>
      <w:r w:rsidR="00080108" w:rsidRPr="00B83F83">
        <w:t>8</w:t>
      </w:r>
      <w:r w:rsidR="00D70661" w:rsidRPr="00B83F83">
        <w:t>)0</w:t>
      </w:r>
      <w:r w:rsidR="00080108" w:rsidRPr="00B83F83">
        <w:t>4 ir ECC/DEC/(18)05</w:t>
      </w:r>
      <w:r w:rsidR="00EC4A24" w:rsidRPr="00692100">
        <w:t>.</w:t>
      </w:r>
    </w:p>
    <w:p w14:paraId="4BF3F884" w14:textId="53971396" w:rsidR="00C53857" w:rsidRDefault="001F3A42" w:rsidP="00ED0554">
      <w:pPr>
        <w:pStyle w:val="BodyTextIndent2"/>
        <w:ind w:left="10" w:firstLine="699"/>
      </w:pPr>
      <w:r>
        <w:t xml:space="preserve">Priėmus projektą, </w:t>
      </w:r>
      <w:r w:rsidR="007C35C2" w:rsidRPr="00DD128F">
        <w:t xml:space="preserve">bus užtikrintas efektyvus radijo dažnių (kanalų) naudojimas, </w:t>
      </w:r>
      <w:r w:rsidR="00E74415" w:rsidRPr="00DD128F">
        <w:t>skatina</w:t>
      </w:r>
      <w:r w:rsidR="007C35C2" w:rsidRPr="00DD128F">
        <w:t>ma</w:t>
      </w:r>
      <w:r w:rsidR="003A2DDF" w:rsidRPr="00DD128F">
        <w:t xml:space="preserve"> </w:t>
      </w:r>
      <w:r w:rsidR="00981CC1" w:rsidRPr="00DD128F">
        <w:t xml:space="preserve">elektroninių ryšių paslaugų </w:t>
      </w:r>
      <w:r w:rsidR="00A039BF" w:rsidRPr="00DD128F">
        <w:t xml:space="preserve">ir konkurencijos </w:t>
      </w:r>
      <w:r w:rsidR="00941052">
        <w:t xml:space="preserve">elektroninių ryšių rinkoje </w:t>
      </w:r>
      <w:r w:rsidR="003A2DDF" w:rsidRPr="00DD128F">
        <w:t>plėtr</w:t>
      </w:r>
      <w:r w:rsidR="007C35C2" w:rsidRPr="00DD128F">
        <w:t>a</w:t>
      </w:r>
      <w:r w:rsidR="00A0329F">
        <w:t>.</w:t>
      </w:r>
      <w:r w:rsidR="00531C49" w:rsidRPr="00531C49">
        <w:t xml:space="preserve"> </w:t>
      </w:r>
    </w:p>
    <w:p w14:paraId="48C76693" w14:textId="1784C6C9" w:rsidR="00C53A94" w:rsidRPr="00531C49" w:rsidRDefault="007058D3" w:rsidP="00ED0554">
      <w:pPr>
        <w:pStyle w:val="BodyTextIndent2"/>
        <w:ind w:left="10" w:firstLine="699"/>
      </w:pPr>
      <w:r>
        <w:t xml:space="preserve">Papildomai, priėmus projektą, </w:t>
      </w:r>
      <w:r w:rsidR="00EE0691">
        <w:t xml:space="preserve">Sąrašas bus suderintas su galiojančiais teisinės technikos reikalavimais ir </w:t>
      </w:r>
      <w:r w:rsidR="00531C49">
        <w:t xml:space="preserve">bus </w:t>
      </w:r>
      <w:r w:rsidR="00B74D7A" w:rsidRPr="00B74D7A">
        <w:t xml:space="preserve">atlikti </w:t>
      </w:r>
      <w:r w:rsidR="00EE0691">
        <w:t xml:space="preserve">kiti </w:t>
      </w:r>
      <w:r w:rsidR="00B74D7A" w:rsidRPr="00B74D7A">
        <w:t>Sąrašo redakcinio pobūdžio patikslinim</w:t>
      </w:r>
      <w:r w:rsidR="00B74D7A">
        <w:t>ai.</w:t>
      </w:r>
    </w:p>
    <w:p w14:paraId="24B6E80D" w14:textId="77777777" w:rsidR="00C8103B" w:rsidRDefault="00C8103B" w:rsidP="00DD128F">
      <w:pPr>
        <w:pStyle w:val="BodyTextIndent2"/>
        <w:rPr>
          <w:b/>
        </w:rPr>
      </w:pPr>
    </w:p>
    <w:p w14:paraId="17F0FB9D" w14:textId="61A11E69" w:rsidR="002E457B" w:rsidRPr="00913A29" w:rsidRDefault="00200D29" w:rsidP="00E30BC8">
      <w:pPr>
        <w:shd w:val="clear" w:color="auto" w:fill="FFFFFF"/>
        <w:ind w:left="10" w:firstLine="699"/>
        <w:jc w:val="both"/>
        <w:rPr>
          <w:color w:val="000000"/>
          <w:sz w:val="24"/>
          <w:szCs w:val="24"/>
        </w:rPr>
      </w:pPr>
      <w:r w:rsidRPr="003D101E">
        <w:rPr>
          <w:b/>
          <w:sz w:val="24"/>
          <w:szCs w:val="24"/>
        </w:rPr>
        <w:t xml:space="preserve">4. </w:t>
      </w:r>
      <w:r w:rsidR="00511074" w:rsidRPr="00913A29">
        <w:rPr>
          <w:b/>
          <w:sz w:val="24"/>
          <w:szCs w:val="24"/>
        </w:rPr>
        <w:t>Galimos neigiamos priimto teisės akto projekto pasekmės ir priemon</w:t>
      </w:r>
      <w:r>
        <w:rPr>
          <w:b/>
          <w:sz w:val="24"/>
          <w:szCs w:val="24"/>
        </w:rPr>
        <w:t>ės, kurių</w:t>
      </w:r>
      <w:r w:rsidR="00511074" w:rsidRPr="00913A29">
        <w:rPr>
          <w:b/>
          <w:sz w:val="24"/>
          <w:szCs w:val="24"/>
        </w:rPr>
        <w:t xml:space="preserve"> reikėtų imtis, kad tokių pasekmių būtų išvengta</w:t>
      </w:r>
    </w:p>
    <w:p w14:paraId="12F1750E" w14:textId="77777777" w:rsidR="000F1892" w:rsidRPr="00913A29" w:rsidRDefault="002E457B" w:rsidP="00E30BC8">
      <w:pPr>
        <w:shd w:val="clear" w:color="auto" w:fill="FFFFFF"/>
        <w:ind w:left="10" w:firstLine="699"/>
        <w:jc w:val="both"/>
        <w:rPr>
          <w:color w:val="000000"/>
          <w:sz w:val="24"/>
          <w:szCs w:val="24"/>
        </w:rPr>
      </w:pPr>
      <w:r w:rsidRPr="00913A29">
        <w:rPr>
          <w:color w:val="000000"/>
          <w:sz w:val="24"/>
          <w:szCs w:val="24"/>
        </w:rPr>
        <w:t>N</w:t>
      </w:r>
      <w:r w:rsidR="003A2DDF">
        <w:rPr>
          <w:color w:val="000000"/>
          <w:sz w:val="24"/>
          <w:szCs w:val="24"/>
        </w:rPr>
        <w:t>eigiamų pasekmių</w:t>
      </w:r>
      <w:r w:rsidR="00A77F1C" w:rsidRPr="00913A29">
        <w:rPr>
          <w:color w:val="000000"/>
          <w:sz w:val="24"/>
          <w:szCs w:val="24"/>
        </w:rPr>
        <w:t xml:space="preserve"> </w:t>
      </w:r>
      <w:r w:rsidR="003A2DDF">
        <w:rPr>
          <w:color w:val="000000"/>
          <w:sz w:val="24"/>
          <w:szCs w:val="24"/>
        </w:rPr>
        <w:t>nenumatoma</w:t>
      </w:r>
      <w:r w:rsidR="000F1892" w:rsidRPr="00913A29">
        <w:rPr>
          <w:color w:val="000000"/>
          <w:sz w:val="24"/>
          <w:szCs w:val="24"/>
        </w:rPr>
        <w:t>.</w:t>
      </w:r>
    </w:p>
    <w:p w14:paraId="54244458" w14:textId="77777777" w:rsidR="00045E97" w:rsidRDefault="00045E97" w:rsidP="00E30BC8">
      <w:pPr>
        <w:widowControl/>
        <w:tabs>
          <w:tab w:val="num" w:pos="1440"/>
        </w:tabs>
        <w:autoSpaceDE/>
        <w:autoSpaceDN/>
        <w:adjustRightInd/>
        <w:ind w:left="10" w:firstLine="699"/>
        <w:jc w:val="both"/>
        <w:rPr>
          <w:b/>
          <w:sz w:val="24"/>
          <w:szCs w:val="24"/>
        </w:rPr>
      </w:pPr>
    </w:p>
    <w:p w14:paraId="0E5ECEE5" w14:textId="77777777" w:rsidR="00200D29" w:rsidRDefault="00200D29" w:rsidP="00E30BC8">
      <w:pPr>
        <w:widowControl/>
        <w:tabs>
          <w:tab w:val="num" w:pos="1440"/>
        </w:tabs>
        <w:autoSpaceDE/>
        <w:autoSpaceDN/>
        <w:adjustRightInd/>
        <w:ind w:left="10" w:firstLine="699"/>
        <w:jc w:val="both"/>
        <w:rPr>
          <w:b/>
          <w:sz w:val="24"/>
          <w:szCs w:val="24"/>
        </w:rPr>
      </w:pPr>
      <w:r w:rsidRPr="003D101E">
        <w:rPr>
          <w:b/>
          <w:sz w:val="24"/>
          <w:szCs w:val="24"/>
        </w:rPr>
        <w:t xml:space="preserve">5. </w:t>
      </w:r>
      <w:r w:rsidRPr="00200D29">
        <w:rPr>
          <w:b/>
          <w:sz w:val="24"/>
          <w:szCs w:val="24"/>
        </w:rPr>
        <w:t>Informacija apie tai, ar parengtu teisės akto projektu yra nustatomas naujas arba keičiamas esamas ūkio subjektų veiklos reglamentavimas ir (ar) priežiūros teisinis reguliavimas</w:t>
      </w:r>
      <w:r w:rsidR="00184272">
        <w:rPr>
          <w:b/>
          <w:sz w:val="24"/>
          <w:szCs w:val="24"/>
        </w:rPr>
        <w:t xml:space="preserve"> (j</w:t>
      </w:r>
      <w:r w:rsidRPr="00200D29">
        <w:rPr>
          <w:b/>
          <w:sz w:val="24"/>
          <w:szCs w:val="24"/>
        </w:rPr>
        <w:t>ei taip, informacija apie tai, ar parengtam teisės akto projektui yra taikytina dviejų datų taisyklė</w:t>
      </w:r>
      <w:r w:rsidR="00184272">
        <w:rPr>
          <w:b/>
          <w:sz w:val="24"/>
          <w:szCs w:val="24"/>
        </w:rPr>
        <w:t>)</w:t>
      </w:r>
    </w:p>
    <w:p w14:paraId="6633E262" w14:textId="1EEF00EC" w:rsidR="00200D29" w:rsidRPr="00FE5B6D" w:rsidRDefault="00FF2EDC" w:rsidP="00E30BC8">
      <w:pPr>
        <w:widowControl/>
        <w:tabs>
          <w:tab w:val="num" w:pos="1440"/>
        </w:tabs>
        <w:autoSpaceDE/>
        <w:autoSpaceDN/>
        <w:adjustRightInd/>
        <w:ind w:left="10" w:firstLine="699"/>
        <w:jc w:val="both"/>
        <w:rPr>
          <w:sz w:val="24"/>
          <w:szCs w:val="24"/>
        </w:rPr>
      </w:pPr>
      <w:r w:rsidRPr="003D101E">
        <w:rPr>
          <w:sz w:val="24"/>
          <w:szCs w:val="24"/>
        </w:rPr>
        <w:t xml:space="preserve">Projektu </w:t>
      </w:r>
      <w:r w:rsidR="006E0104">
        <w:rPr>
          <w:sz w:val="24"/>
          <w:szCs w:val="24"/>
        </w:rPr>
        <w:t>yra</w:t>
      </w:r>
      <w:r w:rsidR="006E0104" w:rsidRPr="003D101E">
        <w:rPr>
          <w:sz w:val="24"/>
          <w:szCs w:val="24"/>
        </w:rPr>
        <w:t xml:space="preserve"> </w:t>
      </w:r>
      <w:r w:rsidRPr="003D101E">
        <w:rPr>
          <w:sz w:val="24"/>
          <w:szCs w:val="24"/>
        </w:rPr>
        <w:t>keičiamas esamas ūkio subjektų veiklos reglamentavimas</w:t>
      </w:r>
      <w:r w:rsidR="0022469A">
        <w:rPr>
          <w:sz w:val="24"/>
          <w:szCs w:val="24"/>
        </w:rPr>
        <w:t xml:space="preserve"> ir priežiūros teisinis reguliavimas</w:t>
      </w:r>
      <w:r w:rsidRPr="003D101E">
        <w:rPr>
          <w:sz w:val="24"/>
          <w:szCs w:val="24"/>
        </w:rPr>
        <w:t xml:space="preserve">. Dviejų datų taisyklė </w:t>
      </w:r>
      <w:r>
        <w:rPr>
          <w:sz w:val="24"/>
          <w:szCs w:val="24"/>
        </w:rPr>
        <w:t>projekt</w:t>
      </w:r>
      <w:r w:rsidR="0022469A">
        <w:rPr>
          <w:sz w:val="24"/>
          <w:szCs w:val="24"/>
        </w:rPr>
        <w:t xml:space="preserve">o nuostatoms, </w:t>
      </w:r>
      <w:r w:rsidR="00BA018D">
        <w:rPr>
          <w:sz w:val="24"/>
          <w:szCs w:val="24"/>
        </w:rPr>
        <w:t xml:space="preserve">susijusioms su </w:t>
      </w:r>
      <w:r w:rsidR="0022469A" w:rsidRPr="00D95723">
        <w:rPr>
          <w:sz w:val="24"/>
          <w:szCs w:val="24"/>
        </w:rPr>
        <w:t>Sprendim</w:t>
      </w:r>
      <w:r w:rsidR="00BA018D">
        <w:rPr>
          <w:sz w:val="24"/>
          <w:szCs w:val="24"/>
        </w:rPr>
        <w:t>o</w:t>
      </w:r>
      <w:r w:rsidR="0022469A" w:rsidRPr="00D95723">
        <w:rPr>
          <w:sz w:val="24"/>
          <w:szCs w:val="24"/>
        </w:rPr>
        <w:t xml:space="preserve"> (ES) 2018/1538</w:t>
      </w:r>
      <w:r w:rsidR="00BA018D">
        <w:rPr>
          <w:sz w:val="24"/>
          <w:szCs w:val="24"/>
        </w:rPr>
        <w:t xml:space="preserve"> įgyvendinimu</w:t>
      </w:r>
      <w:r w:rsidR="0022469A">
        <w:rPr>
          <w:sz w:val="24"/>
          <w:szCs w:val="24"/>
        </w:rPr>
        <w:t>,</w:t>
      </w:r>
      <w:r>
        <w:rPr>
          <w:sz w:val="24"/>
          <w:szCs w:val="24"/>
        </w:rPr>
        <w:t xml:space="preserve"> </w:t>
      </w:r>
      <w:r w:rsidRPr="003D101E">
        <w:rPr>
          <w:sz w:val="24"/>
          <w:szCs w:val="24"/>
        </w:rPr>
        <w:t xml:space="preserve">pagal Lietuvos Respublikos </w:t>
      </w:r>
      <w:r w:rsidR="006E0104">
        <w:rPr>
          <w:sz w:val="24"/>
          <w:szCs w:val="24"/>
        </w:rPr>
        <w:t>teisėkūros pagrindų įstatym</w:t>
      </w:r>
      <w:r w:rsidR="0022469A">
        <w:rPr>
          <w:sz w:val="24"/>
          <w:szCs w:val="24"/>
        </w:rPr>
        <w:t>o 20 straipsnio 4 dalį,</w:t>
      </w:r>
      <w:r>
        <w:rPr>
          <w:sz w:val="24"/>
          <w:szCs w:val="24"/>
        </w:rPr>
        <w:t xml:space="preserve"> </w:t>
      </w:r>
      <w:r w:rsidRPr="003D101E">
        <w:rPr>
          <w:sz w:val="24"/>
          <w:szCs w:val="24"/>
        </w:rPr>
        <w:t>nėra taikytina</w:t>
      </w:r>
      <w:r w:rsidR="001A1BAF" w:rsidRPr="00FE5B6D">
        <w:rPr>
          <w:sz w:val="24"/>
          <w:szCs w:val="24"/>
        </w:rPr>
        <w:t>.</w:t>
      </w:r>
      <w:r w:rsidR="0067705F" w:rsidRPr="00FE5B6D">
        <w:rPr>
          <w:sz w:val="24"/>
          <w:szCs w:val="24"/>
        </w:rPr>
        <w:t xml:space="preserve"> </w:t>
      </w:r>
      <w:r w:rsidR="0022469A" w:rsidRPr="00FE5B6D">
        <w:rPr>
          <w:sz w:val="24"/>
          <w:szCs w:val="24"/>
        </w:rPr>
        <w:t>K</w:t>
      </w:r>
      <w:r w:rsidR="00627AC1" w:rsidRPr="00FE5B6D">
        <w:rPr>
          <w:sz w:val="24"/>
          <w:szCs w:val="24"/>
        </w:rPr>
        <w:t xml:space="preserve">itų </w:t>
      </w:r>
      <w:r w:rsidR="001A1BAF" w:rsidRPr="00FE5B6D">
        <w:rPr>
          <w:sz w:val="24"/>
          <w:szCs w:val="24"/>
        </w:rPr>
        <w:t>projekto nuostatų</w:t>
      </w:r>
      <w:r w:rsidR="00A0329F" w:rsidRPr="00FE5B6D">
        <w:rPr>
          <w:sz w:val="24"/>
          <w:szCs w:val="24"/>
        </w:rPr>
        <w:t xml:space="preserve"> </w:t>
      </w:r>
      <w:r w:rsidR="00FB4ECC" w:rsidRPr="00FE5B6D">
        <w:rPr>
          <w:sz w:val="24"/>
          <w:szCs w:val="24"/>
        </w:rPr>
        <w:t>(išskyrus</w:t>
      </w:r>
      <w:r w:rsidR="0022469A" w:rsidRPr="00FE5B6D">
        <w:rPr>
          <w:sz w:val="24"/>
          <w:szCs w:val="24"/>
        </w:rPr>
        <w:t xml:space="preserve"> redakcinio pobūdžio patikslinim</w:t>
      </w:r>
      <w:r w:rsidR="00FB4ECC" w:rsidRPr="00FE5B6D">
        <w:rPr>
          <w:sz w:val="24"/>
          <w:szCs w:val="24"/>
        </w:rPr>
        <w:t>u</w:t>
      </w:r>
      <w:r w:rsidR="0022469A" w:rsidRPr="00FE5B6D">
        <w:rPr>
          <w:sz w:val="24"/>
          <w:szCs w:val="24"/>
        </w:rPr>
        <w:t>s</w:t>
      </w:r>
      <w:r w:rsidR="00FB4ECC" w:rsidRPr="00FE5B6D">
        <w:rPr>
          <w:sz w:val="24"/>
          <w:szCs w:val="24"/>
        </w:rPr>
        <w:t>)</w:t>
      </w:r>
      <w:r w:rsidR="0022469A" w:rsidRPr="00FE5B6D">
        <w:rPr>
          <w:sz w:val="24"/>
          <w:szCs w:val="24"/>
        </w:rPr>
        <w:t xml:space="preserve">, </w:t>
      </w:r>
      <w:r w:rsidR="00A0329F" w:rsidRPr="00FE5B6D">
        <w:rPr>
          <w:sz w:val="24"/>
          <w:szCs w:val="24"/>
        </w:rPr>
        <w:t>t. y.</w:t>
      </w:r>
      <w:r w:rsidR="001A1BAF" w:rsidRPr="00FE5B6D">
        <w:rPr>
          <w:sz w:val="24"/>
          <w:szCs w:val="24"/>
        </w:rPr>
        <w:t xml:space="preserve"> </w:t>
      </w:r>
      <w:r w:rsidR="00627AC1" w:rsidRPr="00FE5B6D">
        <w:rPr>
          <w:sz w:val="24"/>
          <w:szCs w:val="24"/>
        </w:rPr>
        <w:t xml:space="preserve">projekto </w:t>
      </w:r>
      <w:r w:rsidR="00FE5B6D" w:rsidRPr="00FE5B6D">
        <w:rPr>
          <w:sz w:val="24"/>
          <w:szCs w:val="24"/>
        </w:rPr>
        <w:t>1.2.7, 1.2.14, 1.2.15, 1.2.17, 1.2.18, 1.2.24, 1.2.27, 1.2.28 ir 1.2.31–1.2.34</w:t>
      </w:r>
      <w:r w:rsidR="00A94C55" w:rsidRPr="00FE5B6D">
        <w:rPr>
          <w:sz w:val="24"/>
          <w:szCs w:val="24"/>
        </w:rPr>
        <w:t xml:space="preserve"> </w:t>
      </w:r>
      <w:r w:rsidR="001A1BAF" w:rsidRPr="00FE5B6D">
        <w:rPr>
          <w:sz w:val="24"/>
          <w:szCs w:val="24"/>
        </w:rPr>
        <w:t>papunkči</w:t>
      </w:r>
      <w:r w:rsidR="00247A09" w:rsidRPr="00FE5B6D">
        <w:rPr>
          <w:sz w:val="24"/>
          <w:szCs w:val="24"/>
        </w:rPr>
        <w:t xml:space="preserve">ų siūloma </w:t>
      </w:r>
      <w:r w:rsidR="001A1BAF" w:rsidRPr="00FE5B6D">
        <w:rPr>
          <w:sz w:val="24"/>
          <w:szCs w:val="24"/>
        </w:rPr>
        <w:t>įsigalio</w:t>
      </w:r>
      <w:r w:rsidR="00247A09" w:rsidRPr="00FE5B6D">
        <w:rPr>
          <w:sz w:val="24"/>
          <w:szCs w:val="24"/>
        </w:rPr>
        <w:t>jimo dat</w:t>
      </w:r>
      <w:r w:rsidR="0022469A" w:rsidRPr="00FE5B6D">
        <w:rPr>
          <w:sz w:val="24"/>
          <w:szCs w:val="24"/>
        </w:rPr>
        <w:t>a –</w:t>
      </w:r>
      <w:r w:rsidR="001A1BAF" w:rsidRPr="00FE5B6D">
        <w:rPr>
          <w:sz w:val="24"/>
          <w:szCs w:val="24"/>
        </w:rPr>
        <w:t xml:space="preserve"> 201</w:t>
      </w:r>
      <w:r w:rsidR="008E71C0" w:rsidRPr="00FE5B6D">
        <w:rPr>
          <w:sz w:val="24"/>
          <w:szCs w:val="24"/>
        </w:rPr>
        <w:t>9</w:t>
      </w:r>
      <w:r w:rsidR="001A1BAF" w:rsidRPr="00FE5B6D">
        <w:rPr>
          <w:sz w:val="24"/>
          <w:szCs w:val="24"/>
        </w:rPr>
        <w:t xml:space="preserve"> m. </w:t>
      </w:r>
      <w:r w:rsidR="00117F23" w:rsidRPr="00FE5B6D">
        <w:rPr>
          <w:sz w:val="24"/>
          <w:szCs w:val="24"/>
        </w:rPr>
        <w:t>liepos</w:t>
      </w:r>
      <w:r w:rsidR="001A1BAF" w:rsidRPr="00FE5B6D">
        <w:rPr>
          <w:sz w:val="24"/>
          <w:szCs w:val="24"/>
        </w:rPr>
        <w:t xml:space="preserve"> 1 d.</w:t>
      </w:r>
    </w:p>
    <w:p w14:paraId="6F80B678" w14:textId="77777777" w:rsidR="00500CF8" w:rsidRDefault="00500CF8" w:rsidP="00E30BC8">
      <w:pPr>
        <w:widowControl/>
        <w:tabs>
          <w:tab w:val="num" w:pos="1440"/>
        </w:tabs>
        <w:autoSpaceDE/>
        <w:autoSpaceDN/>
        <w:adjustRightInd/>
        <w:ind w:left="10" w:firstLine="699"/>
        <w:jc w:val="both"/>
        <w:rPr>
          <w:b/>
          <w:sz w:val="24"/>
          <w:szCs w:val="24"/>
        </w:rPr>
      </w:pPr>
    </w:p>
    <w:p w14:paraId="37E516E0" w14:textId="77777777" w:rsidR="002E457B" w:rsidRPr="00913A29" w:rsidRDefault="00200D29" w:rsidP="00E30BC8">
      <w:pPr>
        <w:widowControl/>
        <w:tabs>
          <w:tab w:val="num" w:pos="1440"/>
        </w:tabs>
        <w:autoSpaceDE/>
        <w:autoSpaceDN/>
        <w:adjustRightInd/>
        <w:ind w:left="10" w:firstLine="699"/>
        <w:jc w:val="both"/>
        <w:rPr>
          <w:b/>
          <w:bCs/>
          <w:color w:val="000000"/>
          <w:spacing w:val="3"/>
          <w:sz w:val="24"/>
          <w:szCs w:val="24"/>
        </w:rPr>
      </w:pPr>
      <w:r>
        <w:rPr>
          <w:b/>
          <w:sz w:val="24"/>
          <w:szCs w:val="24"/>
        </w:rPr>
        <w:t xml:space="preserve">6. </w:t>
      </w:r>
      <w:r w:rsidRPr="00200D29">
        <w:rPr>
          <w:b/>
          <w:sz w:val="24"/>
          <w:szCs w:val="24"/>
        </w:rPr>
        <w:t>Teisės akto inkorporavimas į teisinę sistemą</w:t>
      </w:r>
      <w:r>
        <w:rPr>
          <w:b/>
          <w:sz w:val="24"/>
          <w:szCs w:val="24"/>
        </w:rPr>
        <w:t>,</w:t>
      </w:r>
      <w:r w:rsidR="00511074" w:rsidRPr="00913A29">
        <w:rPr>
          <w:b/>
          <w:sz w:val="24"/>
          <w:szCs w:val="24"/>
        </w:rPr>
        <w:t xml:space="preserve"> galiojan</w:t>
      </w:r>
      <w:r>
        <w:rPr>
          <w:b/>
          <w:sz w:val="24"/>
          <w:szCs w:val="24"/>
        </w:rPr>
        <w:t>tys</w:t>
      </w:r>
      <w:r w:rsidR="00511074" w:rsidRPr="00913A29">
        <w:rPr>
          <w:b/>
          <w:sz w:val="24"/>
          <w:szCs w:val="24"/>
        </w:rPr>
        <w:t xml:space="preserve"> teisės akt</w:t>
      </w:r>
      <w:r>
        <w:rPr>
          <w:b/>
          <w:sz w:val="24"/>
          <w:szCs w:val="24"/>
        </w:rPr>
        <w:t>ai, kuriuos</w:t>
      </w:r>
      <w:r w:rsidR="00511074" w:rsidRPr="00913A29">
        <w:rPr>
          <w:b/>
          <w:sz w:val="24"/>
          <w:szCs w:val="24"/>
        </w:rPr>
        <w:t xml:space="preserve"> būtina pakeisti</w:t>
      </w:r>
      <w:r>
        <w:rPr>
          <w:b/>
          <w:sz w:val="24"/>
          <w:szCs w:val="24"/>
        </w:rPr>
        <w:t>,</w:t>
      </w:r>
      <w:r w:rsidR="00511074" w:rsidRPr="00913A29">
        <w:rPr>
          <w:b/>
          <w:sz w:val="24"/>
          <w:szCs w:val="24"/>
        </w:rPr>
        <w:t xml:space="preserve"> panaikinti</w:t>
      </w:r>
      <w:r>
        <w:rPr>
          <w:b/>
          <w:sz w:val="24"/>
          <w:szCs w:val="24"/>
        </w:rPr>
        <w:t xml:space="preserve"> ar priimti</w:t>
      </w:r>
      <w:r w:rsidR="00511074" w:rsidRPr="00913A29">
        <w:rPr>
          <w:b/>
          <w:sz w:val="24"/>
          <w:szCs w:val="24"/>
        </w:rPr>
        <w:t xml:space="preserve">, priėmus </w:t>
      </w:r>
      <w:r>
        <w:rPr>
          <w:b/>
          <w:sz w:val="24"/>
          <w:szCs w:val="24"/>
        </w:rPr>
        <w:t>parengtą teisės akto</w:t>
      </w:r>
      <w:r w:rsidR="00511074" w:rsidRPr="00913A29">
        <w:rPr>
          <w:b/>
          <w:sz w:val="24"/>
          <w:szCs w:val="24"/>
        </w:rPr>
        <w:t xml:space="preserve"> projektą</w:t>
      </w:r>
    </w:p>
    <w:p w14:paraId="6AAB5DD3" w14:textId="62E63046" w:rsidR="00511074" w:rsidRPr="00913A29" w:rsidRDefault="009F0FB9" w:rsidP="00E30BC8">
      <w:pPr>
        <w:widowControl/>
        <w:tabs>
          <w:tab w:val="num" w:pos="1440"/>
        </w:tabs>
        <w:autoSpaceDE/>
        <w:autoSpaceDN/>
        <w:adjustRightInd/>
        <w:ind w:left="10" w:firstLine="699"/>
        <w:jc w:val="both"/>
        <w:rPr>
          <w:sz w:val="24"/>
          <w:szCs w:val="24"/>
        </w:rPr>
      </w:pPr>
      <w:r>
        <w:rPr>
          <w:bCs/>
          <w:color w:val="000000"/>
          <w:spacing w:val="3"/>
          <w:sz w:val="24"/>
          <w:szCs w:val="24"/>
        </w:rPr>
        <w:t>Priėmus projektą, k</w:t>
      </w:r>
      <w:r w:rsidR="008D1EDD">
        <w:rPr>
          <w:bCs/>
          <w:color w:val="000000"/>
          <w:spacing w:val="3"/>
          <w:sz w:val="24"/>
          <w:szCs w:val="24"/>
        </w:rPr>
        <w:t xml:space="preserve">itų </w:t>
      </w:r>
      <w:r w:rsidR="00A77F1C" w:rsidRPr="00913A29">
        <w:rPr>
          <w:bCs/>
          <w:color w:val="000000"/>
          <w:spacing w:val="3"/>
          <w:sz w:val="24"/>
          <w:szCs w:val="24"/>
        </w:rPr>
        <w:t xml:space="preserve">teisės aktų </w:t>
      </w:r>
      <w:r w:rsidR="00200D29">
        <w:rPr>
          <w:bCs/>
          <w:color w:val="000000"/>
          <w:spacing w:val="3"/>
          <w:sz w:val="24"/>
          <w:szCs w:val="24"/>
        </w:rPr>
        <w:t>pa</w:t>
      </w:r>
      <w:r w:rsidR="00A77F1C" w:rsidRPr="00913A29">
        <w:rPr>
          <w:bCs/>
          <w:color w:val="000000"/>
          <w:spacing w:val="3"/>
          <w:sz w:val="24"/>
          <w:szCs w:val="24"/>
        </w:rPr>
        <w:t>keisti</w:t>
      </w:r>
      <w:r w:rsidR="00200D29">
        <w:rPr>
          <w:bCs/>
          <w:color w:val="000000"/>
          <w:spacing w:val="3"/>
          <w:sz w:val="24"/>
          <w:szCs w:val="24"/>
        </w:rPr>
        <w:t>, panaikinti ar priimti</w:t>
      </w:r>
      <w:r w:rsidR="00A77F1C" w:rsidRPr="00913A29">
        <w:rPr>
          <w:bCs/>
          <w:color w:val="000000"/>
          <w:spacing w:val="3"/>
          <w:sz w:val="24"/>
          <w:szCs w:val="24"/>
        </w:rPr>
        <w:t xml:space="preserve"> </w:t>
      </w:r>
      <w:r w:rsidR="00092406" w:rsidRPr="00913A29">
        <w:rPr>
          <w:color w:val="000000"/>
          <w:spacing w:val="3"/>
          <w:sz w:val="24"/>
          <w:szCs w:val="24"/>
        </w:rPr>
        <w:t>nereik</w:t>
      </w:r>
      <w:r w:rsidR="00200D29">
        <w:rPr>
          <w:color w:val="000000"/>
          <w:spacing w:val="3"/>
          <w:sz w:val="24"/>
          <w:szCs w:val="24"/>
        </w:rPr>
        <w:t>ės</w:t>
      </w:r>
      <w:r w:rsidR="00092406" w:rsidRPr="00913A29">
        <w:rPr>
          <w:color w:val="000000"/>
          <w:spacing w:val="3"/>
          <w:sz w:val="24"/>
          <w:szCs w:val="24"/>
        </w:rPr>
        <w:t>.</w:t>
      </w:r>
    </w:p>
    <w:p w14:paraId="4B3B484F" w14:textId="77777777" w:rsidR="00200D29" w:rsidRDefault="00200D29" w:rsidP="00E30BC8">
      <w:pPr>
        <w:widowControl/>
        <w:tabs>
          <w:tab w:val="num" w:pos="1440"/>
        </w:tabs>
        <w:autoSpaceDE/>
        <w:autoSpaceDN/>
        <w:adjustRightInd/>
        <w:ind w:left="10" w:firstLine="699"/>
        <w:jc w:val="both"/>
        <w:rPr>
          <w:b/>
          <w:sz w:val="24"/>
          <w:szCs w:val="24"/>
        </w:rPr>
      </w:pPr>
    </w:p>
    <w:p w14:paraId="3C51E4AD" w14:textId="77777777" w:rsidR="002E457B" w:rsidRPr="00913A29" w:rsidRDefault="00200D29" w:rsidP="00E30BC8">
      <w:pPr>
        <w:widowControl/>
        <w:tabs>
          <w:tab w:val="num" w:pos="1440"/>
        </w:tabs>
        <w:autoSpaceDE/>
        <w:autoSpaceDN/>
        <w:adjustRightInd/>
        <w:ind w:left="10" w:firstLine="699"/>
        <w:jc w:val="both"/>
        <w:rPr>
          <w:b/>
          <w:sz w:val="24"/>
          <w:szCs w:val="24"/>
        </w:rPr>
      </w:pPr>
      <w:r>
        <w:rPr>
          <w:b/>
          <w:sz w:val="24"/>
          <w:szCs w:val="24"/>
        </w:rPr>
        <w:t xml:space="preserve">7. </w:t>
      </w:r>
      <w:r w:rsidR="00511074" w:rsidRPr="00913A29">
        <w:rPr>
          <w:b/>
          <w:sz w:val="24"/>
          <w:szCs w:val="24"/>
        </w:rPr>
        <w:t>Parengto teisės akto santykis su Europos Sąjungos teisės aktais, Vyriausybės programa, strateginiais dokumentais bei kitais teisės aktais</w:t>
      </w:r>
    </w:p>
    <w:p w14:paraId="2CBEA2DB" w14:textId="520325E4" w:rsidR="00511074" w:rsidRPr="00F47CB2" w:rsidRDefault="008D1EDD" w:rsidP="00E30BC8">
      <w:pPr>
        <w:widowControl/>
        <w:tabs>
          <w:tab w:val="num" w:pos="1440"/>
        </w:tabs>
        <w:autoSpaceDE/>
        <w:autoSpaceDN/>
        <w:adjustRightInd/>
        <w:ind w:left="10" w:firstLine="699"/>
        <w:jc w:val="both"/>
        <w:rPr>
          <w:sz w:val="24"/>
          <w:szCs w:val="24"/>
        </w:rPr>
      </w:pPr>
      <w:r w:rsidRPr="00F47CB2">
        <w:rPr>
          <w:color w:val="000000"/>
          <w:spacing w:val="1"/>
          <w:sz w:val="24"/>
          <w:szCs w:val="24"/>
        </w:rPr>
        <w:t>Projekta</w:t>
      </w:r>
      <w:r w:rsidR="00887E05" w:rsidRPr="00F47CB2">
        <w:rPr>
          <w:color w:val="000000"/>
          <w:spacing w:val="1"/>
          <w:sz w:val="24"/>
          <w:szCs w:val="24"/>
        </w:rPr>
        <w:t>s</w:t>
      </w:r>
      <w:r w:rsidR="00092406" w:rsidRPr="00F47CB2">
        <w:rPr>
          <w:color w:val="000000"/>
          <w:spacing w:val="1"/>
          <w:sz w:val="24"/>
          <w:szCs w:val="24"/>
        </w:rPr>
        <w:t xml:space="preserve"> neprieštarauja Europos Sąjungos </w:t>
      </w:r>
      <w:r w:rsidR="00092406" w:rsidRPr="00F47CB2">
        <w:rPr>
          <w:color w:val="000000"/>
          <w:sz w:val="24"/>
          <w:szCs w:val="24"/>
        </w:rPr>
        <w:t>teisės aktams, Vyriausybės programai</w:t>
      </w:r>
      <w:r w:rsidR="00200D29" w:rsidRPr="00F47CB2">
        <w:rPr>
          <w:color w:val="000000"/>
          <w:sz w:val="24"/>
          <w:szCs w:val="24"/>
        </w:rPr>
        <w:t>, strateginiams dokumentams</w:t>
      </w:r>
      <w:r w:rsidR="00092406" w:rsidRPr="00F47CB2">
        <w:rPr>
          <w:color w:val="000000"/>
          <w:sz w:val="24"/>
          <w:szCs w:val="24"/>
        </w:rPr>
        <w:t xml:space="preserve"> ir kitiems teisės aktams</w:t>
      </w:r>
      <w:r w:rsidR="002C18A7" w:rsidRPr="00F47CB2">
        <w:rPr>
          <w:sz w:val="24"/>
          <w:szCs w:val="24"/>
        </w:rPr>
        <w:t>.</w:t>
      </w:r>
      <w:r w:rsidR="00F47CB2" w:rsidRPr="00F47CB2">
        <w:rPr>
          <w:sz w:val="24"/>
          <w:szCs w:val="24"/>
        </w:rPr>
        <w:t xml:space="preserve"> </w:t>
      </w:r>
      <w:r w:rsidR="00F47CB2" w:rsidRPr="006579CB">
        <w:rPr>
          <w:rFonts w:eastAsia="Calibri"/>
          <w:sz w:val="24"/>
          <w:szCs w:val="24"/>
          <w:lang w:eastAsia="en-US"/>
        </w:rPr>
        <w:t xml:space="preserve">Projektu įgyvendinamos </w:t>
      </w:r>
      <w:r w:rsidR="00F47CB2" w:rsidRPr="006579CB">
        <w:rPr>
          <w:sz w:val="24"/>
          <w:szCs w:val="24"/>
        </w:rPr>
        <w:t>Sprendimo (ES) 2018/1538</w:t>
      </w:r>
      <w:r w:rsidR="00F47CB2" w:rsidRPr="006579CB">
        <w:rPr>
          <w:rFonts w:eastAsia="Calibri"/>
          <w:sz w:val="24"/>
          <w:szCs w:val="24"/>
          <w:lang w:eastAsia="en-US"/>
        </w:rPr>
        <w:t xml:space="preserve"> nuostatos ir atsižvelgiama į </w:t>
      </w:r>
      <w:r w:rsidR="00F47CB2" w:rsidRPr="006579CB">
        <w:rPr>
          <w:sz w:val="24"/>
          <w:szCs w:val="24"/>
        </w:rPr>
        <w:t xml:space="preserve">Rekomendaciją ERC/REC </w:t>
      </w:r>
      <w:r w:rsidR="00F47CB2" w:rsidRPr="006579CB">
        <w:rPr>
          <w:sz w:val="24"/>
          <w:szCs w:val="24"/>
          <w:lang w:val="en-US"/>
        </w:rPr>
        <w:t>70-03,</w:t>
      </w:r>
      <w:r w:rsidR="00F47CB2" w:rsidRPr="006579CB">
        <w:rPr>
          <w:sz w:val="24"/>
          <w:szCs w:val="24"/>
          <w:lang w:eastAsia="en-US"/>
        </w:rPr>
        <w:t xml:space="preserve"> projekt</w:t>
      </w:r>
      <w:r w:rsidR="00AF3A8F" w:rsidRPr="006579CB">
        <w:rPr>
          <w:sz w:val="24"/>
          <w:szCs w:val="24"/>
          <w:lang w:eastAsia="en-US"/>
        </w:rPr>
        <w:t>o preambulėj</w:t>
      </w:r>
      <w:r w:rsidR="00F47CB2" w:rsidRPr="006579CB">
        <w:rPr>
          <w:sz w:val="24"/>
          <w:szCs w:val="24"/>
          <w:lang w:eastAsia="en-US"/>
        </w:rPr>
        <w:t>e nurodytus CEPT Elektroninių ryšių komiteto sprendimus</w:t>
      </w:r>
      <w:r w:rsidR="00F47CB2" w:rsidRPr="006579CB">
        <w:rPr>
          <w:rFonts w:eastAsia="Calibri"/>
          <w:sz w:val="24"/>
          <w:szCs w:val="24"/>
          <w:lang w:eastAsia="en-US"/>
        </w:rPr>
        <w:t xml:space="preserve"> ir NJFA.</w:t>
      </w:r>
    </w:p>
    <w:p w14:paraId="287A7584" w14:textId="77777777" w:rsidR="00200D29" w:rsidRDefault="00200D29" w:rsidP="00E30BC8">
      <w:pPr>
        <w:widowControl/>
        <w:tabs>
          <w:tab w:val="num" w:pos="1440"/>
        </w:tabs>
        <w:autoSpaceDE/>
        <w:autoSpaceDN/>
        <w:adjustRightInd/>
        <w:ind w:left="10" w:firstLine="699"/>
        <w:jc w:val="both"/>
        <w:rPr>
          <w:b/>
          <w:sz w:val="24"/>
          <w:szCs w:val="24"/>
        </w:rPr>
      </w:pPr>
    </w:p>
    <w:p w14:paraId="7CFB0724" w14:textId="77777777" w:rsidR="002E457B" w:rsidRPr="00913A29" w:rsidRDefault="00200D29" w:rsidP="00E30BC8">
      <w:pPr>
        <w:widowControl/>
        <w:tabs>
          <w:tab w:val="num" w:pos="1440"/>
        </w:tabs>
        <w:autoSpaceDE/>
        <w:autoSpaceDN/>
        <w:adjustRightInd/>
        <w:ind w:left="10" w:firstLine="699"/>
        <w:jc w:val="both"/>
        <w:rPr>
          <w:b/>
          <w:sz w:val="24"/>
          <w:szCs w:val="24"/>
        </w:rPr>
      </w:pPr>
      <w:r>
        <w:rPr>
          <w:b/>
          <w:sz w:val="24"/>
          <w:szCs w:val="24"/>
        </w:rPr>
        <w:t xml:space="preserve">8. </w:t>
      </w:r>
      <w:r w:rsidR="00511074" w:rsidRPr="00913A29">
        <w:rPr>
          <w:b/>
          <w:sz w:val="24"/>
          <w:szCs w:val="24"/>
        </w:rPr>
        <w:t xml:space="preserve">Informacija apie gautas pastabas </w:t>
      </w:r>
      <w:r>
        <w:rPr>
          <w:b/>
          <w:sz w:val="24"/>
          <w:szCs w:val="24"/>
        </w:rPr>
        <w:t xml:space="preserve">ir (ar) pasiūlymus </w:t>
      </w:r>
      <w:r w:rsidR="00511074" w:rsidRPr="00913A29">
        <w:rPr>
          <w:b/>
          <w:sz w:val="24"/>
          <w:szCs w:val="24"/>
        </w:rPr>
        <w:t>iš kitų institucijų</w:t>
      </w:r>
      <w:r w:rsidR="00CF3913">
        <w:rPr>
          <w:b/>
          <w:sz w:val="24"/>
          <w:szCs w:val="24"/>
        </w:rPr>
        <w:t xml:space="preserve">, </w:t>
      </w:r>
      <w:r w:rsidR="00CF3913" w:rsidRPr="00CF3913">
        <w:rPr>
          <w:b/>
          <w:sz w:val="24"/>
          <w:szCs w:val="24"/>
        </w:rPr>
        <w:t>atsižvelgta į jas ar ne</w:t>
      </w:r>
      <w:r w:rsidR="00A77F1C" w:rsidRPr="00913A29">
        <w:rPr>
          <w:b/>
          <w:sz w:val="24"/>
          <w:szCs w:val="24"/>
        </w:rPr>
        <w:t xml:space="preserve"> </w:t>
      </w:r>
    </w:p>
    <w:p w14:paraId="454DE724" w14:textId="6F2EDAF7" w:rsidR="005549DA" w:rsidRPr="00BA018D" w:rsidRDefault="008D1EDD" w:rsidP="00E30BC8">
      <w:pPr>
        <w:widowControl/>
        <w:tabs>
          <w:tab w:val="num" w:pos="1440"/>
        </w:tabs>
        <w:autoSpaceDE/>
        <w:autoSpaceDN/>
        <w:adjustRightInd/>
        <w:ind w:left="10" w:firstLine="699"/>
        <w:jc w:val="both"/>
        <w:rPr>
          <w:sz w:val="24"/>
          <w:szCs w:val="24"/>
        </w:rPr>
      </w:pPr>
      <w:r w:rsidRPr="00BA018D">
        <w:rPr>
          <w:sz w:val="24"/>
          <w:szCs w:val="24"/>
        </w:rPr>
        <w:t>Projekta</w:t>
      </w:r>
      <w:r w:rsidR="00887E05" w:rsidRPr="00BA018D">
        <w:rPr>
          <w:sz w:val="24"/>
          <w:szCs w:val="24"/>
        </w:rPr>
        <w:t>s</w:t>
      </w:r>
      <w:r w:rsidR="003A2DDF" w:rsidRPr="00BA018D">
        <w:rPr>
          <w:sz w:val="24"/>
          <w:szCs w:val="24"/>
        </w:rPr>
        <w:t xml:space="preserve"> bu</w:t>
      </w:r>
      <w:r w:rsidR="00D25FA4" w:rsidRPr="00BA018D">
        <w:rPr>
          <w:sz w:val="24"/>
          <w:szCs w:val="24"/>
        </w:rPr>
        <w:t>s</w:t>
      </w:r>
      <w:r w:rsidR="007E10F0" w:rsidRPr="00BA018D">
        <w:rPr>
          <w:sz w:val="24"/>
          <w:szCs w:val="24"/>
        </w:rPr>
        <w:t xml:space="preserve"> </w:t>
      </w:r>
      <w:r w:rsidR="006E0104" w:rsidRPr="00BA018D">
        <w:rPr>
          <w:sz w:val="24"/>
          <w:szCs w:val="24"/>
        </w:rPr>
        <w:t xml:space="preserve">skelbiamas </w:t>
      </w:r>
      <w:r w:rsidRPr="005E16E6">
        <w:rPr>
          <w:sz w:val="24"/>
          <w:szCs w:val="24"/>
        </w:rPr>
        <w:t>pastaboms ir (ar) pa</w:t>
      </w:r>
      <w:r w:rsidR="003A2DDF" w:rsidRPr="005E16E6">
        <w:rPr>
          <w:sz w:val="24"/>
          <w:szCs w:val="24"/>
        </w:rPr>
        <w:t xml:space="preserve">siūlymams </w:t>
      </w:r>
      <w:r w:rsidR="00550D44" w:rsidRPr="005E16E6">
        <w:rPr>
          <w:sz w:val="24"/>
          <w:szCs w:val="24"/>
        </w:rPr>
        <w:t xml:space="preserve">Lietuvos Respublikos Seimo kanceliarijos teisės aktų </w:t>
      </w:r>
      <w:r w:rsidR="00550D44" w:rsidRPr="00284814">
        <w:rPr>
          <w:sz w:val="24"/>
          <w:szCs w:val="24"/>
        </w:rPr>
        <w:t>informacinėje sistemoje</w:t>
      </w:r>
      <w:r w:rsidR="00284814">
        <w:rPr>
          <w:sz w:val="24"/>
          <w:szCs w:val="24"/>
        </w:rPr>
        <w:t xml:space="preserve"> (toliau – TAIS)</w:t>
      </w:r>
      <w:r w:rsidR="00550D44" w:rsidRPr="00284814">
        <w:rPr>
          <w:sz w:val="24"/>
          <w:szCs w:val="24"/>
        </w:rPr>
        <w:t>.</w:t>
      </w:r>
      <w:r w:rsidR="009F0FB9" w:rsidRPr="00284814">
        <w:rPr>
          <w:sz w:val="24"/>
          <w:szCs w:val="24"/>
        </w:rPr>
        <w:t xml:space="preserve"> </w:t>
      </w:r>
      <w:bookmarkStart w:id="9" w:name="_Hlk489451230"/>
      <w:r w:rsidR="00D14168" w:rsidRPr="00284814">
        <w:rPr>
          <w:sz w:val="24"/>
          <w:szCs w:val="24"/>
        </w:rPr>
        <w:t>Vadovaujantis Viešo konsultavimosi taisykl</w:t>
      </w:r>
      <w:r w:rsidR="00323BB1">
        <w:rPr>
          <w:sz w:val="24"/>
          <w:szCs w:val="24"/>
        </w:rPr>
        <w:t>ių</w:t>
      </w:r>
      <w:r w:rsidR="00D14168" w:rsidRPr="00284814">
        <w:rPr>
          <w:sz w:val="24"/>
          <w:szCs w:val="24"/>
        </w:rPr>
        <w:t>, patvirtint</w:t>
      </w:r>
      <w:r w:rsidR="00323BB1">
        <w:rPr>
          <w:sz w:val="24"/>
          <w:szCs w:val="24"/>
        </w:rPr>
        <w:t>ų</w:t>
      </w:r>
      <w:r w:rsidR="00D14168" w:rsidRPr="00284814">
        <w:rPr>
          <w:sz w:val="24"/>
          <w:szCs w:val="24"/>
        </w:rPr>
        <w:t xml:space="preserve"> </w:t>
      </w:r>
      <w:r w:rsidR="00AE19C1" w:rsidRPr="00284814">
        <w:rPr>
          <w:sz w:val="24"/>
          <w:szCs w:val="24"/>
        </w:rPr>
        <w:t>T</w:t>
      </w:r>
      <w:r w:rsidR="00D14168" w:rsidRPr="00284814">
        <w:rPr>
          <w:sz w:val="24"/>
          <w:szCs w:val="24"/>
        </w:rPr>
        <w:t>arnybos direktoriaus 2004 m. rugsėjo 16 d. įsakymu Nr. 1V-295 „Dėl Viešo konsultavimosi taisyklių patvirtinimo“,</w:t>
      </w:r>
      <w:r w:rsidR="00323BB1">
        <w:rPr>
          <w:sz w:val="24"/>
          <w:szCs w:val="24"/>
        </w:rPr>
        <w:t xml:space="preserve"> (toliau – Viešo konsultavimosi taisyklės)</w:t>
      </w:r>
      <w:r w:rsidR="00EC65D2">
        <w:rPr>
          <w:sz w:val="24"/>
          <w:szCs w:val="24"/>
        </w:rPr>
        <w:t xml:space="preserve"> </w:t>
      </w:r>
      <w:r w:rsidR="00EC65D2">
        <w:rPr>
          <w:sz w:val="24"/>
          <w:szCs w:val="24"/>
          <w:lang w:val="en-US"/>
        </w:rPr>
        <w:t xml:space="preserve">11 </w:t>
      </w:r>
      <w:r w:rsidR="00EC65D2" w:rsidRPr="00EC65D2">
        <w:rPr>
          <w:sz w:val="24"/>
          <w:szCs w:val="24"/>
        </w:rPr>
        <w:t>punktu</w:t>
      </w:r>
      <w:r w:rsidR="00EC65D2">
        <w:rPr>
          <w:sz w:val="24"/>
          <w:szCs w:val="24"/>
        </w:rPr>
        <w:t xml:space="preserve"> ir</w:t>
      </w:r>
      <w:r w:rsidR="00D14168" w:rsidRPr="00284814">
        <w:rPr>
          <w:sz w:val="24"/>
          <w:szCs w:val="24"/>
        </w:rPr>
        <w:t xml:space="preserve"> </w:t>
      </w:r>
      <w:bookmarkEnd w:id="9"/>
      <w:r w:rsidR="00EC65D2">
        <w:rPr>
          <w:rFonts w:eastAsia="Calibri"/>
          <w:sz w:val="24"/>
          <w:szCs w:val="24"/>
          <w:lang w:eastAsia="en-US"/>
        </w:rPr>
        <w:t>a</w:t>
      </w:r>
      <w:r w:rsidR="00AE19C1" w:rsidRPr="00BA018D">
        <w:rPr>
          <w:rFonts w:eastAsia="Calibri"/>
          <w:sz w:val="24"/>
          <w:szCs w:val="24"/>
          <w:lang w:eastAsia="en-US"/>
        </w:rPr>
        <w:t xml:space="preserve">tsižvelgiant į tai, kad </w:t>
      </w:r>
      <w:r w:rsidR="00BA018D" w:rsidRPr="00BA018D">
        <w:rPr>
          <w:rFonts w:eastAsia="Calibri"/>
          <w:sz w:val="24"/>
          <w:szCs w:val="24"/>
          <w:lang w:eastAsia="en-US"/>
        </w:rPr>
        <w:t xml:space="preserve">su </w:t>
      </w:r>
      <w:r w:rsidR="00BA018D" w:rsidRPr="00BA018D">
        <w:rPr>
          <w:sz w:val="24"/>
          <w:szCs w:val="24"/>
        </w:rPr>
        <w:t>Sprendimo (ES) 2018/15</w:t>
      </w:r>
      <w:r w:rsidR="00BA018D" w:rsidRPr="005E16E6">
        <w:rPr>
          <w:sz w:val="24"/>
          <w:szCs w:val="24"/>
        </w:rPr>
        <w:t>38 įgyvendinimu susijusi</w:t>
      </w:r>
      <w:r w:rsidR="00EC65D2">
        <w:rPr>
          <w:sz w:val="24"/>
          <w:szCs w:val="24"/>
        </w:rPr>
        <w:t>os</w:t>
      </w:r>
      <w:r w:rsidR="00AE19C1" w:rsidRPr="00BA018D">
        <w:rPr>
          <w:rFonts w:eastAsia="Calibri"/>
          <w:sz w:val="24"/>
          <w:szCs w:val="24"/>
          <w:lang w:eastAsia="en-US"/>
        </w:rPr>
        <w:t xml:space="preserve"> projekto nuostat</w:t>
      </w:r>
      <w:r w:rsidR="00EC65D2">
        <w:rPr>
          <w:rFonts w:eastAsia="Calibri"/>
          <w:sz w:val="24"/>
          <w:szCs w:val="24"/>
          <w:lang w:eastAsia="en-US"/>
        </w:rPr>
        <w:t>os turi</w:t>
      </w:r>
      <w:r w:rsidR="00AE19C1" w:rsidRPr="00BA018D">
        <w:rPr>
          <w:rFonts w:eastAsia="Calibri"/>
          <w:sz w:val="24"/>
          <w:szCs w:val="24"/>
          <w:lang w:eastAsia="en-US"/>
        </w:rPr>
        <w:t xml:space="preserve"> įsigalio</w:t>
      </w:r>
      <w:r w:rsidR="00EC65D2">
        <w:rPr>
          <w:rFonts w:eastAsia="Calibri"/>
          <w:sz w:val="24"/>
          <w:szCs w:val="24"/>
          <w:lang w:eastAsia="en-US"/>
        </w:rPr>
        <w:t>ti</w:t>
      </w:r>
      <w:r w:rsidR="00AE19C1" w:rsidRPr="00BA018D">
        <w:rPr>
          <w:rFonts w:eastAsia="Calibri"/>
          <w:sz w:val="24"/>
          <w:szCs w:val="24"/>
          <w:lang w:eastAsia="en-US"/>
        </w:rPr>
        <w:t xml:space="preserve"> 2019 m. vasario 1 d., </w:t>
      </w:r>
      <w:r w:rsidR="00EC65D2">
        <w:rPr>
          <w:rFonts w:eastAsia="Calibri"/>
          <w:sz w:val="24"/>
          <w:szCs w:val="24"/>
          <w:lang w:eastAsia="en-US"/>
        </w:rPr>
        <w:t>pr</w:t>
      </w:r>
      <w:r w:rsidR="00A82097">
        <w:rPr>
          <w:rFonts w:eastAsia="Calibri"/>
          <w:sz w:val="24"/>
          <w:szCs w:val="24"/>
          <w:lang w:eastAsia="en-US"/>
        </w:rPr>
        <w:t>o</w:t>
      </w:r>
      <w:r w:rsidR="00EC65D2">
        <w:rPr>
          <w:rFonts w:eastAsia="Calibri"/>
          <w:sz w:val="24"/>
          <w:szCs w:val="24"/>
          <w:lang w:eastAsia="en-US"/>
        </w:rPr>
        <w:t xml:space="preserve">jektas bus skelbiamas 21 dienos </w:t>
      </w:r>
      <w:r w:rsidR="00AE19C1" w:rsidRPr="00BA018D">
        <w:rPr>
          <w:rFonts w:eastAsia="Calibri"/>
          <w:sz w:val="24"/>
          <w:szCs w:val="24"/>
          <w:lang w:eastAsia="en-US"/>
        </w:rPr>
        <w:t>vieš</w:t>
      </w:r>
      <w:r w:rsidR="00EC65D2">
        <w:rPr>
          <w:rFonts w:eastAsia="Calibri"/>
          <w:sz w:val="24"/>
          <w:szCs w:val="24"/>
          <w:lang w:eastAsia="en-US"/>
        </w:rPr>
        <w:t>ajai</w:t>
      </w:r>
      <w:r w:rsidR="00AE19C1" w:rsidRPr="00BA018D">
        <w:rPr>
          <w:rFonts w:eastAsia="Calibri"/>
          <w:sz w:val="24"/>
          <w:szCs w:val="24"/>
          <w:lang w:eastAsia="en-US"/>
        </w:rPr>
        <w:t xml:space="preserve"> konsultacij</w:t>
      </w:r>
      <w:r w:rsidR="00EC65D2">
        <w:rPr>
          <w:rFonts w:eastAsia="Calibri"/>
          <w:sz w:val="24"/>
          <w:szCs w:val="24"/>
          <w:lang w:eastAsia="en-US"/>
        </w:rPr>
        <w:t>ai</w:t>
      </w:r>
      <w:r w:rsidR="00AE19C1" w:rsidRPr="00BA018D">
        <w:rPr>
          <w:rFonts w:eastAsia="Calibri"/>
          <w:sz w:val="24"/>
          <w:szCs w:val="24"/>
          <w:lang w:eastAsia="en-US"/>
        </w:rPr>
        <w:t>.</w:t>
      </w:r>
    </w:p>
    <w:p w14:paraId="58A91BAE" w14:textId="49E68852" w:rsidR="00CF3913" w:rsidRDefault="00CF3913" w:rsidP="00E30BC8">
      <w:pPr>
        <w:widowControl/>
        <w:tabs>
          <w:tab w:val="num" w:pos="1440"/>
        </w:tabs>
        <w:autoSpaceDE/>
        <w:autoSpaceDN/>
        <w:adjustRightInd/>
        <w:ind w:left="10" w:firstLine="699"/>
        <w:jc w:val="both"/>
        <w:rPr>
          <w:b/>
          <w:sz w:val="24"/>
          <w:szCs w:val="24"/>
        </w:rPr>
      </w:pPr>
    </w:p>
    <w:p w14:paraId="6A97C69D" w14:textId="77777777" w:rsidR="00913A29" w:rsidRPr="00913A29" w:rsidRDefault="00200D29" w:rsidP="00E30BC8">
      <w:pPr>
        <w:widowControl/>
        <w:tabs>
          <w:tab w:val="num" w:pos="1440"/>
        </w:tabs>
        <w:autoSpaceDE/>
        <w:autoSpaceDN/>
        <w:adjustRightInd/>
        <w:ind w:left="10" w:firstLine="699"/>
        <w:jc w:val="both"/>
        <w:rPr>
          <w:b/>
          <w:sz w:val="24"/>
          <w:szCs w:val="24"/>
        </w:rPr>
      </w:pPr>
      <w:r>
        <w:rPr>
          <w:b/>
          <w:sz w:val="24"/>
          <w:szCs w:val="24"/>
        </w:rPr>
        <w:t xml:space="preserve">9. </w:t>
      </w:r>
      <w:r w:rsidR="00913A29" w:rsidRPr="00913A29">
        <w:rPr>
          <w:b/>
          <w:sz w:val="24"/>
          <w:szCs w:val="24"/>
        </w:rPr>
        <w:t>Viešos konsultacijos rezultatai (gautos pastabos</w:t>
      </w:r>
      <w:r w:rsidR="0051790E">
        <w:rPr>
          <w:b/>
          <w:sz w:val="24"/>
          <w:szCs w:val="24"/>
        </w:rPr>
        <w:t xml:space="preserve"> ir (ar) pasiūlymai</w:t>
      </w:r>
      <w:r w:rsidR="00913A29" w:rsidRPr="00913A29">
        <w:rPr>
          <w:b/>
          <w:sz w:val="24"/>
          <w:szCs w:val="24"/>
        </w:rPr>
        <w:t>, atsižvelgta</w:t>
      </w:r>
      <w:r w:rsidR="0051790E">
        <w:rPr>
          <w:b/>
          <w:sz w:val="24"/>
          <w:szCs w:val="24"/>
        </w:rPr>
        <w:t xml:space="preserve"> į jas</w:t>
      </w:r>
      <w:r w:rsidR="00913A29" w:rsidRPr="00913A29">
        <w:rPr>
          <w:b/>
          <w:sz w:val="24"/>
          <w:szCs w:val="24"/>
        </w:rPr>
        <w:t xml:space="preserve"> ar ne)</w:t>
      </w:r>
    </w:p>
    <w:p w14:paraId="3B484751" w14:textId="3E8B83FB" w:rsidR="00323BB1" w:rsidRPr="00BA018D" w:rsidRDefault="00D25FA4" w:rsidP="00323BB1">
      <w:pPr>
        <w:widowControl/>
        <w:tabs>
          <w:tab w:val="num" w:pos="1440"/>
        </w:tabs>
        <w:autoSpaceDE/>
        <w:autoSpaceDN/>
        <w:adjustRightInd/>
        <w:ind w:left="10" w:firstLine="699"/>
        <w:jc w:val="both"/>
        <w:rPr>
          <w:sz w:val="24"/>
          <w:szCs w:val="24"/>
        </w:rPr>
      </w:pPr>
      <w:r w:rsidRPr="007A19FC">
        <w:rPr>
          <w:sz w:val="24"/>
          <w:szCs w:val="24"/>
        </w:rPr>
        <w:t xml:space="preserve">Projektas bus skelbiamas viešajai konsultacijai </w:t>
      </w:r>
      <w:r w:rsidR="00284814">
        <w:rPr>
          <w:sz w:val="24"/>
          <w:szCs w:val="24"/>
        </w:rPr>
        <w:t>TAIS</w:t>
      </w:r>
      <w:r w:rsidRPr="00D14168">
        <w:rPr>
          <w:sz w:val="24"/>
          <w:szCs w:val="24"/>
        </w:rPr>
        <w:t>.</w:t>
      </w:r>
      <w:r w:rsidR="009F0FB9" w:rsidRPr="00D14168">
        <w:rPr>
          <w:sz w:val="24"/>
          <w:szCs w:val="24"/>
        </w:rPr>
        <w:t xml:space="preserve"> </w:t>
      </w:r>
      <w:r w:rsidR="00323BB1" w:rsidRPr="00284814">
        <w:rPr>
          <w:sz w:val="24"/>
          <w:szCs w:val="24"/>
        </w:rPr>
        <w:t xml:space="preserve">Vadovaujantis </w:t>
      </w:r>
      <w:r w:rsidR="00323BB1">
        <w:rPr>
          <w:sz w:val="24"/>
          <w:szCs w:val="24"/>
        </w:rPr>
        <w:t xml:space="preserve">Viešo konsultavimosi taisyklių </w:t>
      </w:r>
      <w:r w:rsidR="00323BB1">
        <w:rPr>
          <w:sz w:val="24"/>
          <w:szCs w:val="24"/>
          <w:lang w:val="en-US"/>
        </w:rPr>
        <w:t xml:space="preserve">11 </w:t>
      </w:r>
      <w:r w:rsidR="00323BB1" w:rsidRPr="00EC65D2">
        <w:rPr>
          <w:sz w:val="24"/>
          <w:szCs w:val="24"/>
        </w:rPr>
        <w:t>punktu</w:t>
      </w:r>
      <w:r w:rsidR="00323BB1">
        <w:rPr>
          <w:sz w:val="24"/>
          <w:szCs w:val="24"/>
        </w:rPr>
        <w:t xml:space="preserve"> ir</w:t>
      </w:r>
      <w:r w:rsidR="00323BB1" w:rsidRPr="00284814">
        <w:rPr>
          <w:sz w:val="24"/>
          <w:szCs w:val="24"/>
        </w:rPr>
        <w:t xml:space="preserve"> </w:t>
      </w:r>
      <w:r w:rsidR="00323BB1">
        <w:rPr>
          <w:rFonts w:eastAsia="Calibri"/>
          <w:sz w:val="24"/>
          <w:szCs w:val="24"/>
          <w:lang w:eastAsia="en-US"/>
        </w:rPr>
        <w:t>a</w:t>
      </w:r>
      <w:r w:rsidR="00323BB1" w:rsidRPr="00BA018D">
        <w:rPr>
          <w:rFonts w:eastAsia="Calibri"/>
          <w:sz w:val="24"/>
          <w:szCs w:val="24"/>
          <w:lang w:eastAsia="en-US"/>
        </w:rPr>
        <w:t xml:space="preserve">tsižvelgiant į tai, kad su </w:t>
      </w:r>
      <w:r w:rsidR="00323BB1" w:rsidRPr="00BA018D">
        <w:rPr>
          <w:sz w:val="24"/>
          <w:szCs w:val="24"/>
        </w:rPr>
        <w:t>Sprendimo (ES) 2018/15</w:t>
      </w:r>
      <w:r w:rsidR="00323BB1" w:rsidRPr="005E16E6">
        <w:rPr>
          <w:sz w:val="24"/>
          <w:szCs w:val="24"/>
        </w:rPr>
        <w:t>38 įgyvendinimu susijusi</w:t>
      </w:r>
      <w:r w:rsidR="00323BB1">
        <w:rPr>
          <w:sz w:val="24"/>
          <w:szCs w:val="24"/>
        </w:rPr>
        <w:t>os</w:t>
      </w:r>
      <w:r w:rsidR="00323BB1" w:rsidRPr="00BA018D">
        <w:rPr>
          <w:rFonts w:eastAsia="Calibri"/>
          <w:sz w:val="24"/>
          <w:szCs w:val="24"/>
          <w:lang w:eastAsia="en-US"/>
        </w:rPr>
        <w:t xml:space="preserve"> projekto nuostat</w:t>
      </w:r>
      <w:r w:rsidR="00323BB1">
        <w:rPr>
          <w:rFonts w:eastAsia="Calibri"/>
          <w:sz w:val="24"/>
          <w:szCs w:val="24"/>
          <w:lang w:eastAsia="en-US"/>
        </w:rPr>
        <w:t>os turi</w:t>
      </w:r>
      <w:r w:rsidR="00323BB1" w:rsidRPr="00BA018D">
        <w:rPr>
          <w:rFonts w:eastAsia="Calibri"/>
          <w:sz w:val="24"/>
          <w:szCs w:val="24"/>
          <w:lang w:eastAsia="en-US"/>
        </w:rPr>
        <w:t xml:space="preserve"> įsigalio</w:t>
      </w:r>
      <w:r w:rsidR="00323BB1">
        <w:rPr>
          <w:rFonts w:eastAsia="Calibri"/>
          <w:sz w:val="24"/>
          <w:szCs w:val="24"/>
          <w:lang w:eastAsia="en-US"/>
        </w:rPr>
        <w:t>ti</w:t>
      </w:r>
      <w:r w:rsidR="00323BB1" w:rsidRPr="00BA018D">
        <w:rPr>
          <w:rFonts w:eastAsia="Calibri"/>
          <w:sz w:val="24"/>
          <w:szCs w:val="24"/>
          <w:lang w:eastAsia="en-US"/>
        </w:rPr>
        <w:t xml:space="preserve"> 2019 m. vasario 1 d., </w:t>
      </w:r>
      <w:r w:rsidR="00323BB1">
        <w:rPr>
          <w:rFonts w:eastAsia="Calibri"/>
          <w:sz w:val="24"/>
          <w:szCs w:val="24"/>
          <w:lang w:eastAsia="en-US"/>
        </w:rPr>
        <w:t xml:space="preserve">projektas bus skelbiamas 21 dienos </w:t>
      </w:r>
      <w:r w:rsidR="00323BB1" w:rsidRPr="00BA018D">
        <w:rPr>
          <w:rFonts w:eastAsia="Calibri"/>
          <w:sz w:val="24"/>
          <w:szCs w:val="24"/>
          <w:lang w:eastAsia="en-US"/>
        </w:rPr>
        <w:t>vieš</w:t>
      </w:r>
      <w:r w:rsidR="00323BB1">
        <w:rPr>
          <w:rFonts w:eastAsia="Calibri"/>
          <w:sz w:val="24"/>
          <w:szCs w:val="24"/>
          <w:lang w:eastAsia="en-US"/>
        </w:rPr>
        <w:t>ajai</w:t>
      </w:r>
      <w:r w:rsidR="00323BB1" w:rsidRPr="00BA018D">
        <w:rPr>
          <w:rFonts w:eastAsia="Calibri"/>
          <w:sz w:val="24"/>
          <w:szCs w:val="24"/>
          <w:lang w:eastAsia="en-US"/>
        </w:rPr>
        <w:t xml:space="preserve"> konsultacij</w:t>
      </w:r>
      <w:r w:rsidR="00323BB1">
        <w:rPr>
          <w:rFonts w:eastAsia="Calibri"/>
          <w:sz w:val="24"/>
          <w:szCs w:val="24"/>
          <w:lang w:eastAsia="en-US"/>
        </w:rPr>
        <w:t>ai</w:t>
      </w:r>
      <w:r w:rsidR="00323BB1" w:rsidRPr="00BA018D">
        <w:rPr>
          <w:rFonts w:eastAsia="Calibri"/>
          <w:sz w:val="24"/>
          <w:szCs w:val="24"/>
          <w:lang w:eastAsia="en-US"/>
        </w:rPr>
        <w:t>.</w:t>
      </w:r>
    </w:p>
    <w:p w14:paraId="58481EAA" w14:textId="77075E24" w:rsidR="00045E97" w:rsidRDefault="00045E97" w:rsidP="00E30BC8">
      <w:pPr>
        <w:widowControl/>
        <w:tabs>
          <w:tab w:val="num" w:pos="1440"/>
        </w:tabs>
        <w:autoSpaceDE/>
        <w:autoSpaceDN/>
        <w:adjustRightInd/>
        <w:ind w:left="10" w:firstLine="699"/>
        <w:jc w:val="both"/>
        <w:rPr>
          <w:b/>
          <w:sz w:val="24"/>
          <w:szCs w:val="24"/>
        </w:rPr>
      </w:pPr>
    </w:p>
    <w:p w14:paraId="61CD3C71" w14:textId="77777777" w:rsidR="00AF6C45" w:rsidRPr="00913A29" w:rsidRDefault="00200D29" w:rsidP="00E30BC8">
      <w:pPr>
        <w:widowControl/>
        <w:tabs>
          <w:tab w:val="num" w:pos="1440"/>
        </w:tabs>
        <w:autoSpaceDE/>
        <w:autoSpaceDN/>
        <w:adjustRightInd/>
        <w:ind w:left="10" w:firstLine="699"/>
        <w:jc w:val="both"/>
        <w:rPr>
          <w:b/>
          <w:sz w:val="24"/>
          <w:szCs w:val="24"/>
        </w:rPr>
      </w:pPr>
      <w:r>
        <w:rPr>
          <w:b/>
          <w:sz w:val="24"/>
          <w:szCs w:val="24"/>
        </w:rPr>
        <w:t xml:space="preserve">10. </w:t>
      </w:r>
      <w:r w:rsidR="00092406" w:rsidRPr="00913A29">
        <w:rPr>
          <w:b/>
          <w:sz w:val="24"/>
          <w:szCs w:val="24"/>
        </w:rPr>
        <w:t>I</w:t>
      </w:r>
      <w:r w:rsidR="00511074" w:rsidRPr="00913A29">
        <w:rPr>
          <w:b/>
          <w:sz w:val="24"/>
          <w:szCs w:val="24"/>
        </w:rPr>
        <w:t>nformacija apie notifikavimą (pranešimą) Europos Komisijai per</w:t>
      </w:r>
      <w:r w:rsidR="00184272">
        <w:rPr>
          <w:b/>
          <w:sz w:val="24"/>
          <w:szCs w:val="24"/>
        </w:rPr>
        <w:t xml:space="preserve"> Lietuvos</w:t>
      </w:r>
      <w:r w:rsidR="00511074" w:rsidRPr="00913A29">
        <w:rPr>
          <w:b/>
          <w:sz w:val="24"/>
          <w:szCs w:val="24"/>
        </w:rPr>
        <w:t xml:space="preserve"> </w:t>
      </w:r>
      <w:r w:rsidR="00184272">
        <w:rPr>
          <w:b/>
          <w:sz w:val="24"/>
          <w:szCs w:val="24"/>
        </w:rPr>
        <w:t>s</w:t>
      </w:r>
      <w:r w:rsidR="00511074" w:rsidRPr="00913A29">
        <w:rPr>
          <w:b/>
          <w:sz w:val="24"/>
          <w:szCs w:val="24"/>
        </w:rPr>
        <w:t xml:space="preserve">tandartizacijos departamentą (nurodyti, kada pateikta </w:t>
      </w:r>
      <w:r w:rsidR="00184272">
        <w:rPr>
          <w:b/>
          <w:sz w:val="24"/>
          <w:szCs w:val="24"/>
        </w:rPr>
        <w:t>Lietuvos s</w:t>
      </w:r>
      <w:r w:rsidR="00511074" w:rsidRPr="00913A29">
        <w:rPr>
          <w:b/>
          <w:sz w:val="24"/>
          <w:szCs w:val="24"/>
        </w:rPr>
        <w:t>tandartizacijos departamentui, ar buvo gautos pastabos</w:t>
      </w:r>
      <w:r w:rsidR="0051790E">
        <w:rPr>
          <w:b/>
          <w:sz w:val="24"/>
          <w:szCs w:val="24"/>
        </w:rPr>
        <w:t xml:space="preserve"> ir (arba) pasiūlymai</w:t>
      </w:r>
      <w:r w:rsidR="00511074" w:rsidRPr="00913A29">
        <w:rPr>
          <w:b/>
          <w:sz w:val="24"/>
          <w:szCs w:val="24"/>
        </w:rPr>
        <w:t>, atsižvelgta</w:t>
      </w:r>
      <w:r w:rsidR="0051790E">
        <w:rPr>
          <w:b/>
          <w:sz w:val="24"/>
          <w:szCs w:val="24"/>
        </w:rPr>
        <w:t xml:space="preserve"> į jas</w:t>
      </w:r>
      <w:r w:rsidR="00511074" w:rsidRPr="00913A29">
        <w:rPr>
          <w:b/>
          <w:sz w:val="24"/>
          <w:szCs w:val="24"/>
        </w:rPr>
        <w:t xml:space="preserve"> ar ne)</w:t>
      </w:r>
    </w:p>
    <w:p w14:paraId="1994AF58" w14:textId="2AFFAD8C" w:rsidR="00AF6C45" w:rsidRPr="003A2CFB" w:rsidRDefault="003A2CFB" w:rsidP="003D101E">
      <w:pPr>
        <w:pStyle w:val="BodyText"/>
        <w:spacing w:after="0"/>
        <w:ind w:left="10" w:firstLine="699"/>
        <w:jc w:val="both"/>
        <w:rPr>
          <w:bCs/>
          <w:sz w:val="24"/>
          <w:szCs w:val="24"/>
        </w:rPr>
      </w:pPr>
      <w:r w:rsidRPr="003A2CFB">
        <w:rPr>
          <w:rFonts w:eastAsia="Calibri"/>
          <w:sz w:val="24"/>
          <w:szCs w:val="24"/>
          <w:lang w:eastAsia="en-US"/>
        </w:rPr>
        <w:t>Projekto nereikia notifikuoti Europos Komisijai per Lietuvos standartizacijos departamentą.</w:t>
      </w:r>
      <w:r w:rsidR="00AF6C45" w:rsidRPr="003A2CFB">
        <w:rPr>
          <w:bCs/>
          <w:sz w:val="24"/>
          <w:szCs w:val="24"/>
        </w:rPr>
        <w:t xml:space="preserve"> </w:t>
      </w:r>
    </w:p>
    <w:p w14:paraId="552AB907" w14:textId="77777777" w:rsidR="00546B6D" w:rsidRDefault="00546B6D" w:rsidP="00E30BC8">
      <w:pPr>
        <w:shd w:val="clear" w:color="auto" w:fill="FFFFFF"/>
        <w:ind w:left="10" w:firstLine="699"/>
        <w:jc w:val="both"/>
        <w:rPr>
          <w:b/>
          <w:bCs/>
          <w:sz w:val="24"/>
          <w:szCs w:val="24"/>
        </w:rPr>
      </w:pPr>
    </w:p>
    <w:p w14:paraId="369DCB4B" w14:textId="7D189A07" w:rsidR="00AF6C45" w:rsidRPr="00913A29" w:rsidRDefault="00200D29" w:rsidP="00E30BC8">
      <w:pPr>
        <w:shd w:val="clear" w:color="auto" w:fill="FFFFFF"/>
        <w:ind w:left="10" w:firstLine="699"/>
        <w:jc w:val="both"/>
        <w:rPr>
          <w:bCs/>
          <w:sz w:val="24"/>
          <w:szCs w:val="24"/>
        </w:rPr>
      </w:pPr>
      <w:r>
        <w:rPr>
          <w:b/>
          <w:bCs/>
          <w:sz w:val="24"/>
          <w:szCs w:val="24"/>
        </w:rPr>
        <w:t xml:space="preserve">11. </w:t>
      </w:r>
      <w:r w:rsidR="00092406" w:rsidRPr="00913A29">
        <w:rPr>
          <w:b/>
          <w:bCs/>
          <w:sz w:val="24"/>
          <w:szCs w:val="24"/>
        </w:rPr>
        <w:t>I</w:t>
      </w:r>
      <w:r w:rsidR="00511074" w:rsidRPr="00913A29">
        <w:rPr>
          <w:b/>
          <w:bCs/>
          <w:sz w:val="24"/>
          <w:szCs w:val="24"/>
        </w:rPr>
        <w:t>švada apie teisės akto poveikį korupcijos pasireiškimo tikimybei</w:t>
      </w:r>
      <w:r w:rsidR="00AF6C45" w:rsidRPr="00913A29">
        <w:rPr>
          <w:bCs/>
          <w:sz w:val="24"/>
          <w:szCs w:val="24"/>
        </w:rPr>
        <w:t xml:space="preserve"> </w:t>
      </w:r>
    </w:p>
    <w:p w14:paraId="5E8CDBC7" w14:textId="77777777" w:rsidR="00511074" w:rsidRPr="00913A29" w:rsidRDefault="008D1EDD" w:rsidP="00E30BC8">
      <w:pPr>
        <w:shd w:val="clear" w:color="auto" w:fill="FFFFFF"/>
        <w:ind w:left="10" w:firstLine="699"/>
        <w:jc w:val="both"/>
        <w:rPr>
          <w:color w:val="000000"/>
          <w:sz w:val="24"/>
          <w:szCs w:val="24"/>
        </w:rPr>
      </w:pPr>
      <w:r>
        <w:rPr>
          <w:bCs/>
          <w:sz w:val="24"/>
          <w:szCs w:val="24"/>
        </w:rPr>
        <w:t>Projekta</w:t>
      </w:r>
      <w:r w:rsidR="00887E05">
        <w:rPr>
          <w:bCs/>
          <w:sz w:val="24"/>
          <w:szCs w:val="24"/>
        </w:rPr>
        <w:t>s</w:t>
      </w:r>
      <w:r w:rsidR="00AF6C45" w:rsidRPr="00913A29">
        <w:rPr>
          <w:bCs/>
          <w:sz w:val="24"/>
          <w:szCs w:val="24"/>
        </w:rPr>
        <w:t xml:space="preserve"> </w:t>
      </w:r>
      <w:r w:rsidR="002C18A7" w:rsidRPr="00913A29">
        <w:rPr>
          <w:bCs/>
          <w:sz w:val="24"/>
          <w:szCs w:val="24"/>
        </w:rPr>
        <w:t>neturės poveikio korupcijos pasireiškimo tikimybei.</w:t>
      </w:r>
    </w:p>
    <w:p w14:paraId="5CD851D5" w14:textId="15CFE4BE" w:rsidR="000F1892" w:rsidRDefault="000F1892" w:rsidP="008D1EDD">
      <w:pPr>
        <w:shd w:val="clear" w:color="auto" w:fill="FFFFFF"/>
        <w:tabs>
          <w:tab w:val="left" w:pos="2300"/>
        </w:tabs>
        <w:jc w:val="both"/>
        <w:rPr>
          <w:color w:val="000000"/>
          <w:spacing w:val="-2"/>
          <w:sz w:val="24"/>
          <w:szCs w:val="24"/>
        </w:rPr>
      </w:pPr>
    </w:p>
    <w:p w14:paraId="63870777" w14:textId="77777777" w:rsidR="00B822DA" w:rsidRDefault="00B822DA" w:rsidP="008D1EDD">
      <w:pPr>
        <w:shd w:val="clear" w:color="auto" w:fill="FFFFFF"/>
        <w:tabs>
          <w:tab w:val="left" w:pos="2300"/>
        </w:tabs>
        <w:jc w:val="both"/>
        <w:rPr>
          <w:color w:val="000000"/>
          <w:spacing w:val="-2"/>
          <w:sz w:val="24"/>
          <w:szCs w:val="24"/>
        </w:rPr>
      </w:pPr>
    </w:p>
    <w:p w14:paraId="203814BD" w14:textId="77777777" w:rsidR="00B2694C" w:rsidRDefault="00B2694C">
      <w:pPr>
        <w:shd w:val="clear" w:color="auto" w:fill="FFFFFF"/>
        <w:tabs>
          <w:tab w:val="left" w:pos="1109"/>
        </w:tabs>
        <w:jc w:val="both"/>
        <w:rPr>
          <w:color w:val="000000"/>
          <w:sz w:val="24"/>
          <w:szCs w:val="24"/>
        </w:rPr>
      </w:pPr>
    </w:p>
    <w:p w14:paraId="50F1E0B4" w14:textId="1C1657EE" w:rsidR="000F1892" w:rsidRPr="003D101E" w:rsidRDefault="000F1892">
      <w:pPr>
        <w:shd w:val="clear" w:color="auto" w:fill="FFFFFF"/>
        <w:tabs>
          <w:tab w:val="left" w:pos="1109"/>
        </w:tabs>
        <w:jc w:val="both"/>
        <w:rPr>
          <w:color w:val="000000"/>
          <w:sz w:val="24"/>
          <w:szCs w:val="24"/>
        </w:rPr>
      </w:pPr>
      <w:r w:rsidRPr="003D101E">
        <w:rPr>
          <w:color w:val="000000"/>
          <w:sz w:val="24"/>
          <w:szCs w:val="24"/>
        </w:rPr>
        <w:t xml:space="preserve">Radijo </w:t>
      </w:r>
      <w:r w:rsidR="006B509D">
        <w:rPr>
          <w:color w:val="000000"/>
          <w:sz w:val="24"/>
          <w:szCs w:val="24"/>
        </w:rPr>
        <w:t>ryšio departamento vyresnysis patarėjas</w:t>
      </w:r>
      <w:r w:rsidR="003A2DDF" w:rsidRPr="005A2BDE">
        <w:rPr>
          <w:color w:val="000000"/>
          <w:sz w:val="24"/>
          <w:szCs w:val="24"/>
        </w:rPr>
        <w:tab/>
      </w:r>
      <w:r w:rsidR="003A2DDF" w:rsidRPr="005A2BDE">
        <w:rPr>
          <w:color w:val="000000"/>
          <w:sz w:val="24"/>
          <w:szCs w:val="24"/>
        </w:rPr>
        <w:tab/>
      </w:r>
      <w:r w:rsidR="006E0104">
        <w:rPr>
          <w:color w:val="000000"/>
          <w:sz w:val="24"/>
          <w:szCs w:val="24"/>
        </w:rPr>
        <w:t xml:space="preserve">  </w:t>
      </w:r>
      <w:r w:rsidR="00456C53" w:rsidRPr="00FF2EDC">
        <w:rPr>
          <w:color w:val="000000"/>
          <w:sz w:val="24"/>
          <w:szCs w:val="24"/>
        </w:rPr>
        <w:tab/>
      </w:r>
      <w:r w:rsidR="00456C53" w:rsidRPr="00FF2EDC">
        <w:rPr>
          <w:color w:val="000000"/>
          <w:sz w:val="24"/>
          <w:szCs w:val="24"/>
        </w:rPr>
        <w:tab/>
      </w:r>
      <w:r w:rsidR="006B509D">
        <w:rPr>
          <w:color w:val="000000"/>
          <w:sz w:val="24"/>
          <w:szCs w:val="24"/>
        </w:rPr>
        <w:t xml:space="preserve">        </w:t>
      </w:r>
      <w:r w:rsidR="00C92971">
        <w:rPr>
          <w:color w:val="000000"/>
          <w:sz w:val="24"/>
          <w:szCs w:val="24"/>
        </w:rPr>
        <w:t>Raimundas Jarmalis</w:t>
      </w:r>
    </w:p>
    <w:sectPr w:rsidR="000F1892" w:rsidRPr="003D101E" w:rsidSect="00F06751">
      <w:headerReference w:type="even" r:id="rId8"/>
      <w:headerReference w:type="default" r:id="rId9"/>
      <w:pgSz w:w="11909" w:h="16834"/>
      <w:pgMar w:top="1134" w:right="567" w:bottom="1134" w:left="1588" w:header="567" w:footer="567"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CC61" w14:textId="77777777" w:rsidR="005F36F4" w:rsidRDefault="005F36F4">
      <w:r>
        <w:separator/>
      </w:r>
    </w:p>
  </w:endnote>
  <w:endnote w:type="continuationSeparator" w:id="0">
    <w:p w14:paraId="0F455D87" w14:textId="77777777" w:rsidR="005F36F4" w:rsidRDefault="005F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DAE79" w14:textId="77777777" w:rsidR="005F36F4" w:rsidRDefault="005F36F4">
      <w:r>
        <w:separator/>
      </w:r>
    </w:p>
  </w:footnote>
  <w:footnote w:type="continuationSeparator" w:id="0">
    <w:p w14:paraId="12C82AC4" w14:textId="77777777" w:rsidR="005F36F4" w:rsidRDefault="005F36F4">
      <w:r>
        <w:continuationSeparator/>
      </w:r>
    </w:p>
  </w:footnote>
  <w:footnote w:id="1">
    <w:p w14:paraId="25B92D3A" w14:textId="2435B40C" w:rsidR="00C13939" w:rsidRDefault="00C13939" w:rsidP="00D752E9">
      <w:pPr>
        <w:pStyle w:val="FootnoteText"/>
        <w:jc w:val="both"/>
      </w:pPr>
      <w:r>
        <w:rPr>
          <w:rStyle w:val="FootnoteReference"/>
        </w:rPr>
        <w:footnoteRef/>
      </w:r>
      <w:r>
        <w:t xml:space="preserve"> A</w:t>
      </w:r>
      <w:r>
        <w:rPr>
          <w:szCs w:val="24"/>
        </w:rPr>
        <w:t>nt judančių platformų įrengtos Žemės stotys, veikiančios palydovinės fiksuotosios tarnybos tinkluose ir naudojančios kryptines antenas.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CE4B" w14:textId="77777777" w:rsidR="00811CC0" w:rsidRDefault="00811C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E402AA" w14:textId="77777777" w:rsidR="00811CC0" w:rsidRDefault="00811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11A9" w14:textId="56CF76A9" w:rsidR="00811CC0" w:rsidRDefault="00811CC0">
    <w:pPr>
      <w:pStyle w:val="Head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F06751">
      <w:rPr>
        <w:rStyle w:val="PageNumber"/>
        <w:noProof/>
        <w:sz w:val="24"/>
      </w:rPr>
      <w:t>2</w:t>
    </w:r>
    <w:r>
      <w:rPr>
        <w:rStyle w:val="PageNumber"/>
        <w:sz w:val="24"/>
      </w:rPr>
      <w:fldChar w:fldCharType="end"/>
    </w:r>
  </w:p>
  <w:p w14:paraId="36D6476D" w14:textId="77777777" w:rsidR="00811CC0" w:rsidRDefault="00811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476A1EE"/>
    <w:lvl w:ilvl="0">
      <w:numFmt w:val="decimal"/>
      <w:lvlText w:val="*"/>
      <w:lvlJc w:val="left"/>
    </w:lvl>
  </w:abstractNum>
  <w:abstractNum w:abstractNumId="1" w15:restartNumberingAfterBreak="0">
    <w:nsid w:val="023972A1"/>
    <w:multiLevelType w:val="hybridMultilevel"/>
    <w:tmpl w:val="D9729C6A"/>
    <w:lvl w:ilvl="0" w:tplc="86FCD4DE">
      <w:start w:val="1"/>
      <w:numFmt w:val="decimal"/>
      <w:lvlText w:val="%1."/>
      <w:lvlJc w:val="left"/>
      <w:pPr>
        <w:tabs>
          <w:tab w:val="num" w:pos="360"/>
        </w:tabs>
        <w:ind w:left="0" w:firstLine="0"/>
      </w:pPr>
      <w:rPr>
        <w:rFonts w:hint="default"/>
      </w:rPr>
    </w:lvl>
    <w:lvl w:ilvl="1" w:tplc="0CAA1A3C">
      <w:start w:val="1"/>
      <w:numFmt w:val="decimal"/>
      <w:lvlText w:val="%2."/>
      <w:lvlJc w:val="left"/>
      <w:pPr>
        <w:tabs>
          <w:tab w:val="num" w:pos="360"/>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473BF"/>
    <w:multiLevelType w:val="hybridMultilevel"/>
    <w:tmpl w:val="CC9ACB62"/>
    <w:lvl w:ilvl="0" w:tplc="C0BEE6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6D95C6F"/>
    <w:multiLevelType w:val="multilevel"/>
    <w:tmpl w:val="8DAEC29A"/>
    <w:lvl w:ilvl="0">
      <w:start w:val="4"/>
      <w:numFmt w:val="decimal"/>
      <w:lvlText w:val="%1."/>
      <w:lvlJc w:val="left"/>
      <w:pPr>
        <w:tabs>
          <w:tab w:val="num" w:pos="1040"/>
        </w:tabs>
        <w:ind w:left="0" w:firstLine="680"/>
      </w:pPr>
      <w:rPr>
        <w:rFonts w:hint="default"/>
      </w:rPr>
    </w:lvl>
    <w:lvl w:ilvl="1">
      <w:start w:val="3"/>
      <w:numFmt w:val="upperRoman"/>
      <w:lvlText w:val="%2."/>
      <w:lvlJc w:val="right"/>
      <w:pPr>
        <w:tabs>
          <w:tab w:val="num" w:pos="1260"/>
        </w:tabs>
        <w:ind w:left="1260" w:hanging="180"/>
      </w:pPr>
      <w:rPr>
        <w:rFonts w:hint="default"/>
      </w:rPr>
    </w:lvl>
    <w:lvl w:ilvl="2">
      <w:start w:val="1"/>
      <w:numFmt w:val="lowerLetter"/>
      <w:lvlText w:val="%3)"/>
      <w:lvlJc w:val="left"/>
      <w:pPr>
        <w:tabs>
          <w:tab w:val="num" w:pos="1211"/>
        </w:tabs>
        <w:ind w:left="851" w:firstLine="0"/>
      </w:pPr>
      <w:rPr>
        <w:rFonts w:hint="default"/>
      </w:rPr>
    </w:lvl>
    <w:lvl w:ilvl="3">
      <w:start w:val="4"/>
      <w:numFmt w:val="decimal"/>
      <w:lvlText w:val="%4."/>
      <w:lvlJc w:val="left"/>
      <w:pPr>
        <w:tabs>
          <w:tab w:val="num" w:pos="2880"/>
        </w:tabs>
        <w:ind w:left="1840" w:firstLine="680"/>
      </w:pPr>
      <w:rPr>
        <w:rFonts w:hint="default"/>
      </w:rPr>
    </w:lvl>
    <w:lvl w:ilvl="4">
      <w:start w:val="15"/>
      <w:numFmt w:val="decimalZero"/>
      <w:lvlText w:val="%5."/>
      <w:lvlJc w:val="left"/>
      <w:pPr>
        <w:tabs>
          <w:tab w:val="num" w:pos="3660"/>
        </w:tabs>
        <w:ind w:left="3660" w:hanging="42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CF824FC"/>
    <w:multiLevelType w:val="hybridMultilevel"/>
    <w:tmpl w:val="8492504A"/>
    <w:lvl w:ilvl="0" w:tplc="2C0AD8A4">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532F6C45"/>
    <w:multiLevelType w:val="multilevel"/>
    <w:tmpl w:val="D0480E32"/>
    <w:lvl w:ilvl="0">
      <w:start w:val="67"/>
      <w:numFmt w:val="decimal"/>
      <w:lvlText w:val="%1."/>
      <w:lvlJc w:val="left"/>
      <w:pPr>
        <w:tabs>
          <w:tab w:val="num" w:pos="480"/>
        </w:tabs>
        <w:ind w:left="480" w:hanging="480"/>
      </w:pPr>
      <w:rPr>
        <w:rFonts w:hint="default"/>
      </w:rPr>
    </w:lvl>
    <w:lvl w:ilvl="1">
      <w:start w:val="1"/>
      <w:numFmt w:val="decimal"/>
      <w:lvlText w:val="%1.%2."/>
      <w:lvlJc w:val="left"/>
      <w:pPr>
        <w:tabs>
          <w:tab w:val="num" w:pos="1048"/>
        </w:tabs>
        <w:ind w:left="1048"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73694E1C"/>
    <w:multiLevelType w:val="hybridMultilevel"/>
    <w:tmpl w:val="A5F67544"/>
    <w:lvl w:ilvl="0" w:tplc="D73A7D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3886B90"/>
    <w:multiLevelType w:val="singleLevel"/>
    <w:tmpl w:val="99F00596"/>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rPr>
          <w:rFonts w:ascii="Times New Roman" w:hAnsi="Times New Roman" w:cs="Times New Roman" w:hint="default"/>
        </w:rPr>
      </w:lvl>
    </w:lvlOverride>
  </w:num>
  <w:num w:numId="3">
    <w:abstractNumId w:val="7"/>
  </w:num>
  <w:num w:numId="4">
    <w:abstractNumId w:val="1"/>
  </w:num>
  <w:num w:numId="5">
    <w:abstractNumId w:val="6"/>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FE"/>
    <w:rsid w:val="000011FD"/>
    <w:rsid w:val="00006324"/>
    <w:rsid w:val="00010A3C"/>
    <w:rsid w:val="00012DAC"/>
    <w:rsid w:val="0001547D"/>
    <w:rsid w:val="00015B3C"/>
    <w:rsid w:val="00045E97"/>
    <w:rsid w:val="000541A5"/>
    <w:rsid w:val="00056E2B"/>
    <w:rsid w:val="00066083"/>
    <w:rsid w:val="00080108"/>
    <w:rsid w:val="0008176F"/>
    <w:rsid w:val="000850E7"/>
    <w:rsid w:val="00092406"/>
    <w:rsid w:val="000B03AC"/>
    <w:rsid w:val="000B4F8E"/>
    <w:rsid w:val="000C4CE4"/>
    <w:rsid w:val="000D305F"/>
    <w:rsid w:val="000D54ED"/>
    <w:rsid w:val="000D70BB"/>
    <w:rsid w:val="000E3AEA"/>
    <w:rsid w:val="000E57DB"/>
    <w:rsid w:val="000F1892"/>
    <w:rsid w:val="000F5A11"/>
    <w:rsid w:val="001117D1"/>
    <w:rsid w:val="00111F6E"/>
    <w:rsid w:val="00115FE4"/>
    <w:rsid w:val="00117F23"/>
    <w:rsid w:val="00134A8B"/>
    <w:rsid w:val="00143BBE"/>
    <w:rsid w:val="00147F6A"/>
    <w:rsid w:val="00156DBB"/>
    <w:rsid w:val="0016078D"/>
    <w:rsid w:val="001642C6"/>
    <w:rsid w:val="0017551E"/>
    <w:rsid w:val="00177220"/>
    <w:rsid w:val="00180F89"/>
    <w:rsid w:val="00181499"/>
    <w:rsid w:val="00184272"/>
    <w:rsid w:val="00190E2D"/>
    <w:rsid w:val="001A0099"/>
    <w:rsid w:val="001A1BAF"/>
    <w:rsid w:val="001A40C7"/>
    <w:rsid w:val="001B6C14"/>
    <w:rsid w:val="001B7952"/>
    <w:rsid w:val="001C54F9"/>
    <w:rsid w:val="001D12FC"/>
    <w:rsid w:val="001F3A42"/>
    <w:rsid w:val="00200D29"/>
    <w:rsid w:val="00205745"/>
    <w:rsid w:val="00215B1A"/>
    <w:rsid w:val="00215DC1"/>
    <w:rsid w:val="0022469A"/>
    <w:rsid w:val="002321C9"/>
    <w:rsid w:val="0023382A"/>
    <w:rsid w:val="0023753A"/>
    <w:rsid w:val="00242DFC"/>
    <w:rsid w:val="00247A09"/>
    <w:rsid w:val="0025496F"/>
    <w:rsid w:val="002557E2"/>
    <w:rsid w:val="002602C1"/>
    <w:rsid w:val="0028403F"/>
    <w:rsid w:val="00284814"/>
    <w:rsid w:val="0028558D"/>
    <w:rsid w:val="00292190"/>
    <w:rsid w:val="002B0588"/>
    <w:rsid w:val="002B2BEC"/>
    <w:rsid w:val="002B6D21"/>
    <w:rsid w:val="002B72AB"/>
    <w:rsid w:val="002C18A7"/>
    <w:rsid w:val="002D4395"/>
    <w:rsid w:val="002D72E9"/>
    <w:rsid w:val="002E457B"/>
    <w:rsid w:val="002F0591"/>
    <w:rsid w:val="00300631"/>
    <w:rsid w:val="00322DCF"/>
    <w:rsid w:val="00323BB1"/>
    <w:rsid w:val="00331A81"/>
    <w:rsid w:val="00342E05"/>
    <w:rsid w:val="00350E40"/>
    <w:rsid w:val="0035170D"/>
    <w:rsid w:val="00356D14"/>
    <w:rsid w:val="003600E6"/>
    <w:rsid w:val="00365FFC"/>
    <w:rsid w:val="0037053E"/>
    <w:rsid w:val="00371449"/>
    <w:rsid w:val="00373B17"/>
    <w:rsid w:val="00375B23"/>
    <w:rsid w:val="00390513"/>
    <w:rsid w:val="00390697"/>
    <w:rsid w:val="00391303"/>
    <w:rsid w:val="003951B7"/>
    <w:rsid w:val="00395779"/>
    <w:rsid w:val="003A2CFB"/>
    <w:rsid w:val="003A2DDF"/>
    <w:rsid w:val="003A7C95"/>
    <w:rsid w:val="003B014D"/>
    <w:rsid w:val="003B0D01"/>
    <w:rsid w:val="003C4992"/>
    <w:rsid w:val="003C5085"/>
    <w:rsid w:val="003C5FE0"/>
    <w:rsid w:val="003D101E"/>
    <w:rsid w:val="003D36E9"/>
    <w:rsid w:val="003D3FB0"/>
    <w:rsid w:val="003D588C"/>
    <w:rsid w:val="003F0285"/>
    <w:rsid w:val="003F349E"/>
    <w:rsid w:val="003F59F3"/>
    <w:rsid w:val="003F5C4A"/>
    <w:rsid w:val="00405F49"/>
    <w:rsid w:val="00425B93"/>
    <w:rsid w:val="00445CBB"/>
    <w:rsid w:val="00456C53"/>
    <w:rsid w:val="00457471"/>
    <w:rsid w:val="00460A2F"/>
    <w:rsid w:val="004627DD"/>
    <w:rsid w:val="00471DC4"/>
    <w:rsid w:val="00481376"/>
    <w:rsid w:val="00482ED8"/>
    <w:rsid w:val="004834EE"/>
    <w:rsid w:val="00495295"/>
    <w:rsid w:val="004A3A14"/>
    <w:rsid w:val="004A4876"/>
    <w:rsid w:val="004A4955"/>
    <w:rsid w:val="004A7329"/>
    <w:rsid w:val="004B24AF"/>
    <w:rsid w:val="004B279A"/>
    <w:rsid w:val="004D43CA"/>
    <w:rsid w:val="004E5ADA"/>
    <w:rsid w:val="004F4E97"/>
    <w:rsid w:val="00500CF8"/>
    <w:rsid w:val="00504F83"/>
    <w:rsid w:val="0051099D"/>
    <w:rsid w:val="00511074"/>
    <w:rsid w:val="005121FD"/>
    <w:rsid w:val="005146C9"/>
    <w:rsid w:val="0051790E"/>
    <w:rsid w:val="005215A1"/>
    <w:rsid w:val="00526240"/>
    <w:rsid w:val="00527ADC"/>
    <w:rsid w:val="00531C49"/>
    <w:rsid w:val="00532F7E"/>
    <w:rsid w:val="00545516"/>
    <w:rsid w:val="00546B6D"/>
    <w:rsid w:val="00550BC2"/>
    <w:rsid w:val="00550D44"/>
    <w:rsid w:val="00553A7A"/>
    <w:rsid w:val="005549DA"/>
    <w:rsid w:val="00560272"/>
    <w:rsid w:val="00560A93"/>
    <w:rsid w:val="00571603"/>
    <w:rsid w:val="00576030"/>
    <w:rsid w:val="0058081B"/>
    <w:rsid w:val="00586919"/>
    <w:rsid w:val="005A0D2A"/>
    <w:rsid w:val="005A2BDE"/>
    <w:rsid w:val="005A5685"/>
    <w:rsid w:val="005A665F"/>
    <w:rsid w:val="005A6C48"/>
    <w:rsid w:val="005B0CE8"/>
    <w:rsid w:val="005D028B"/>
    <w:rsid w:val="005D60F9"/>
    <w:rsid w:val="005E16E6"/>
    <w:rsid w:val="005E2165"/>
    <w:rsid w:val="005E4C4D"/>
    <w:rsid w:val="005E6C48"/>
    <w:rsid w:val="005F36F4"/>
    <w:rsid w:val="005F6941"/>
    <w:rsid w:val="0060260C"/>
    <w:rsid w:val="006077E3"/>
    <w:rsid w:val="00607FD6"/>
    <w:rsid w:val="0062304C"/>
    <w:rsid w:val="00625314"/>
    <w:rsid w:val="006266B7"/>
    <w:rsid w:val="00627AC1"/>
    <w:rsid w:val="00627C68"/>
    <w:rsid w:val="006345DA"/>
    <w:rsid w:val="0063645C"/>
    <w:rsid w:val="00640C34"/>
    <w:rsid w:val="00646C9C"/>
    <w:rsid w:val="00656285"/>
    <w:rsid w:val="00656FA1"/>
    <w:rsid w:val="006579CB"/>
    <w:rsid w:val="006624C4"/>
    <w:rsid w:val="00662EB3"/>
    <w:rsid w:val="0067705F"/>
    <w:rsid w:val="006878FC"/>
    <w:rsid w:val="00691184"/>
    <w:rsid w:val="00692100"/>
    <w:rsid w:val="0069376D"/>
    <w:rsid w:val="00693B73"/>
    <w:rsid w:val="0069752C"/>
    <w:rsid w:val="006A2D89"/>
    <w:rsid w:val="006B1993"/>
    <w:rsid w:val="006B3A7B"/>
    <w:rsid w:val="006B509D"/>
    <w:rsid w:val="006B73A7"/>
    <w:rsid w:val="006C6D2E"/>
    <w:rsid w:val="006D0B62"/>
    <w:rsid w:val="006D1156"/>
    <w:rsid w:val="006D3755"/>
    <w:rsid w:val="006D5A7C"/>
    <w:rsid w:val="006E0104"/>
    <w:rsid w:val="006E27A6"/>
    <w:rsid w:val="006F2973"/>
    <w:rsid w:val="006F57E9"/>
    <w:rsid w:val="00700930"/>
    <w:rsid w:val="00702228"/>
    <w:rsid w:val="007042CB"/>
    <w:rsid w:val="007058D3"/>
    <w:rsid w:val="00706345"/>
    <w:rsid w:val="00713B39"/>
    <w:rsid w:val="00714B17"/>
    <w:rsid w:val="007156ED"/>
    <w:rsid w:val="00727F4D"/>
    <w:rsid w:val="00730F87"/>
    <w:rsid w:val="00753B08"/>
    <w:rsid w:val="00760B3A"/>
    <w:rsid w:val="00761358"/>
    <w:rsid w:val="00765B34"/>
    <w:rsid w:val="00777EB8"/>
    <w:rsid w:val="00792100"/>
    <w:rsid w:val="007A19FC"/>
    <w:rsid w:val="007C35C2"/>
    <w:rsid w:val="007D1CAC"/>
    <w:rsid w:val="007E10F0"/>
    <w:rsid w:val="007E1D3F"/>
    <w:rsid w:val="007E62EF"/>
    <w:rsid w:val="007E69A3"/>
    <w:rsid w:val="007E723E"/>
    <w:rsid w:val="00801A44"/>
    <w:rsid w:val="00811CC0"/>
    <w:rsid w:val="00814DC5"/>
    <w:rsid w:val="00817BDE"/>
    <w:rsid w:val="00821546"/>
    <w:rsid w:val="0083367C"/>
    <w:rsid w:val="00834F66"/>
    <w:rsid w:val="008403C8"/>
    <w:rsid w:val="008508F2"/>
    <w:rsid w:val="00865673"/>
    <w:rsid w:val="00887E05"/>
    <w:rsid w:val="008910C4"/>
    <w:rsid w:val="0089589C"/>
    <w:rsid w:val="008A1F7C"/>
    <w:rsid w:val="008B0E6D"/>
    <w:rsid w:val="008B50D9"/>
    <w:rsid w:val="008C5693"/>
    <w:rsid w:val="008C5DBD"/>
    <w:rsid w:val="008C7050"/>
    <w:rsid w:val="008C73B5"/>
    <w:rsid w:val="008D1EDD"/>
    <w:rsid w:val="008D6608"/>
    <w:rsid w:val="008E71C0"/>
    <w:rsid w:val="008E7278"/>
    <w:rsid w:val="008F459E"/>
    <w:rsid w:val="008F66F5"/>
    <w:rsid w:val="009056C9"/>
    <w:rsid w:val="0091204F"/>
    <w:rsid w:val="00913A29"/>
    <w:rsid w:val="00914920"/>
    <w:rsid w:val="00916EB4"/>
    <w:rsid w:val="00923208"/>
    <w:rsid w:val="00941052"/>
    <w:rsid w:val="00950855"/>
    <w:rsid w:val="009527B5"/>
    <w:rsid w:val="009532C3"/>
    <w:rsid w:val="0095632E"/>
    <w:rsid w:val="00963767"/>
    <w:rsid w:val="00981CC1"/>
    <w:rsid w:val="009832FD"/>
    <w:rsid w:val="009A22A2"/>
    <w:rsid w:val="009A743E"/>
    <w:rsid w:val="009B2686"/>
    <w:rsid w:val="009B2918"/>
    <w:rsid w:val="009B3C29"/>
    <w:rsid w:val="009B4703"/>
    <w:rsid w:val="009B4A79"/>
    <w:rsid w:val="009C1A65"/>
    <w:rsid w:val="009C3895"/>
    <w:rsid w:val="009F04FC"/>
    <w:rsid w:val="009F0FB9"/>
    <w:rsid w:val="00A0329F"/>
    <w:rsid w:val="00A039BF"/>
    <w:rsid w:val="00A058B9"/>
    <w:rsid w:val="00A07F5B"/>
    <w:rsid w:val="00A10DA6"/>
    <w:rsid w:val="00A11478"/>
    <w:rsid w:val="00A11829"/>
    <w:rsid w:val="00A15E0A"/>
    <w:rsid w:val="00A17AF9"/>
    <w:rsid w:val="00A2674C"/>
    <w:rsid w:val="00A325AB"/>
    <w:rsid w:val="00A34233"/>
    <w:rsid w:val="00A37BE6"/>
    <w:rsid w:val="00A43C4D"/>
    <w:rsid w:val="00A533EA"/>
    <w:rsid w:val="00A54B3D"/>
    <w:rsid w:val="00A617BA"/>
    <w:rsid w:val="00A641A3"/>
    <w:rsid w:val="00A657BC"/>
    <w:rsid w:val="00A73494"/>
    <w:rsid w:val="00A758A8"/>
    <w:rsid w:val="00A77F1C"/>
    <w:rsid w:val="00A82097"/>
    <w:rsid w:val="00A91774"/>
    <w:rsid w:val="00A94BBC"/>
    <w:rsid w:val="00A94C55"/>
    <w:rsid w:val="00AA490B"/>
    <w:rsid w:val="00AA4CDE"/>
    <w:rsid w:val="00AA4FA2"/>
    <w:rsid w:val="00AA56FE"/>
    <w:rsid w:val="00AA675C"/>
    <w:rsid w:val="00AB56E6"/>
    <w:rsid w:val="00AB63B4"/>
    <w:rsid w:val="00AC139F"/>
    <w:rsid w:val="00AD7047"/>
    <w:rsid w:val="00AE19C1"/>
    <w:rsid w:val="00AF289F"/>
    <w:rsid w:val="00AF3A8F"/>
    <w:rsid w:val="00AF407A"/>
    <w:rsid w:val="00AF5A95"/>
    <w:rsid w:val="00AF6C45"/>
    <w:rsid w:val="00B00922"/>
    <w:rsid w:val="00B11216"/>
    <w:rsid w:val="00B15DDF"/>
    <w:rsid w:val="00B213C8"/>
    <w:rsid w:val="00B21E3A"/>
    <w:rsid w:val="00B22B6B"/>
    <w:rsid w:val="00B2694C"/>
    <w:rsid w:val="00B27199"/>
    <w:rsid w:val="00B30FEC"/>
    <w:rsid w:val="00B34A31"/>
    <w:rsid w:val="00B37574"/>
    <w:rsid w:val="00B46EFB"/>
    <w:rsid w:val="00B506AF"/>
    <w:rsid w:val="00B514A0"/>
    <w:rsid w:val="00B54638"/>
    <w:rsid w:val="00B65DA1"/>
    <w:rsid w:val="00B70E67"/>
    <w:rsid w:val="00B74D7A"/>
    <w:rsid w:val="00B822DA"/>
    <w:rsid w:val="00B83F83"/>
    <w:rsid w:val="00B9392C"/>
    <w:rsid w:val="00B96BDF"/>
    <w:rsid w:val="00BA018D"/>
    <w:rsid w:val="00BA566F"/>
    <w:rsid w:val="00BB1105"/>
    <w:rsid w:val="00BC169C"/>
    <w:rsid w:val="00BC539B"/>
    <w:rsid w:val="00BC75E6"/>
    <w:rsid w:val="00BD3A8A"/>
    <w:rsid w:val="00BD67CA"/>
    <w:rsid w:val="00BD7583"/>
    <w:rsid w:val="00BD7A14"/>
    <w:rsid w:val="00BE23E4"/>
    <w:rsid w:val="00BF297E"/>
    <w:rsid w:val="00C011C3"/>
    <w:rsid w:val="00C13939"/>
    <w:rsid w:val="00C46758"/>
    <w:rsid w:val="00C53857"/>
    <w:rsid w:val="00C53A94"/>
    <w:rsid w:val="00C54B1A"/>
    <w:rsid w:val="00C56549"/>
    <w:rsid w:val="00C60DA0"/>
    <w:rsid w:val="00C61069"/>
    <w:rsid w:val="00C7192A"/>
    <w:rsid w:val="00C71F76"/>
    <w:rsid w:val="00C8103B"/>
    <w:rsid w:val="00C81B21"/>
    <w:rsid w:val="00C82CD8"/>
    <w:rsid w:val="00C848D1"/>
    <w:rsid w:val="00C92971"/>
    <w:rsid w:val="00C92AE9"/>
    <w:rsid w:val="00C933D6"/>
    <w:rsid w:val="00C9391B"/>
    <w:rsid w:val="00C95E67"/>
    <w:rsid w:val="00C967CC"/>
    <w:rsid w:val="00CA1325"/>
    <w:rsid w:val="00CA3084"/>
    <w:rsid w:val="00CB607A"/>
    <w:rsid w:val="00CC09D1"/>
    <w:rsid w:val="00CC47E6"/>
    <w:rsid w:val="00CC6606"/>
    <w:rsid w:val="00CD1B8B"/>
    <w:rsid w:val="00CF30B6"/>
    <w:rsid w:val="00CF3913"/>
    <w:rsid w:val="00CF55F1"/>
    <w:rsid w:val="00D00B00"/>
    <w:rsid w:val="00D027B5"/>
    <w:rsid w:val="00D03DB7"/>
    <w:rsid w:val="00D04FB2"/>
    <w:rsid w:val="00D10A7D"/>
    <w:rsid w:val="00D14168"/>
    <w:rsid w:val="00D246B4"/>
    <w:rsid w:val="00D25CE7"/>
    <w:rsid w:val="00D25FA4"/>
    <w:rsid w:val="00D3170C"/>
    <w:rsid w:val="00D34E9B"/>
    <w:rsid w:val="00D3773C"/>
    <w:rsid w:val="00D63518"/>
    <w:rsid w:val="00D70661"/>
    <w:rsid w:val="00D708F2"/>
    <w:rsid w:val="00D752E9"/>
    <w:rsid w:val="00D80FD8"/>
    <w:rsid w:val="00D822C9"/>
    <w:rsid w:val="00D87743"/>
    <w:rsid w:val="00D904FC"/>
    <w:rsid w:val="00D95723"/>
    <w:rsid w:val="00DA03CE"/>
    <w:rsid w:val="00DA37C9"/>
    <w:rsid w:val="00DB0D73"/>
    <w:rsid w:val="00DC76B1"/>
    <w:rsid w:val="00DC7EF9"/>
    <w:rsid w:val="00DD128F"/>
    <w:rsid w:val="00DD246D"/>
    <w:rsid w:val="00DD34F5"/>
    <w:rsid w:val="00DD4D4A"/>
    <w:rsid w:val="00DD74C1"/>
    <w:rsid w:val="00DD7B49"/>
    <w:rsid w:val="00DE44C3"/>
    <w:rsid w:val="00DE6771"/>
    <w:rsid w:val="00DF1435"/>
    <w:rsid w:val="00DF2767"/>
    <w:rsid w:val="00DF3788"/>
    <w:rsid w:val="00E00B4F"/>
    <w:rsid w:val="00E044F6"/>
    <w:rsid w:val="00E101B2"/>
    <w:rsid w:val="00E10245"/>
    <w:rsid w:val="00E16360"/>
    <w:rsid w:val="00E169C5"/>
    <w:rsid w:val="00E30BC8"/>
    <w:rsid w:val="00E31B36"/>
    <w:rsid w:val="00E45114"/>
    <w:rsid w:val="00E5210D"/>
    <w:rsid w:val="00E55B5E"/>
    <w:rsid w:val="00E73B6D"/>
    <w:rsid w:val="00E74415"/>
    <w:rsid w:val="00E81676"/>
    <w:rsid w:val="00E84527"/>
    <w:rsid w:val="00E92C78"/>
    <w:rsid w:val="00E93061"/>
    <w:rsid w:val="00EA4AEB"/>
    <w:rsid w:val="00EA6B4D"/>
    <w:rsid w:val="00EC4458"/>
    <w:rsid w:val="00EC4A24"/>
    <w:rsid w:val="00EC65D2"/>
    <w:rsid w:val="00EC751C"/>
    <w:rsid w:val="00ED0554"/>
    <w:rsid w:val="00ED2CD8"/>
    <w:rsid w:val="00EE0691"/>
    <w:rsid w:val="00EE6292"/>
    <w:rsid w:val="00F005EB"/>
    <w:rsid w:val="00F05D03"/>
    <w:rsid w:val="00F06751"/>
    <w:rsid w:val="00F172B0"/>
    <w:rsid w:val="00F21498"/>
    <w:rsid w:val="00F238C5"/>
    <w:rsid w:val="00F23E30"/>
    <w:rsid w:val="00F242B1"/>
    <w:rsid w:val="00F3205E"/>
    <w:rsid w:val="00F351C8"/>
    <w:rsid w:val="00F37704"/>
    <w:rsid w:val="00F41380"/>
    <w:rsid w:val="00F47CB2"/>
    <w:rsid w:val="00F57507"/>
    <w:rsid w:val="00F57753"/>
    <w:rsid w:val="00F6276D"/>
    <w:rsid w:val="00F716BF"/>
    <w:rsid w:val="00F841B3"/>
    <w:rsid w:val="00FA0AAD"/>
    <w:rsid w:val="00FA316E"/>
    <w:rsid w:val="00FA72CD"/>
    <w:rsid w:val="00FB3E4F"/>
    <w:rsid w:val="00FB4ECC"/>
    <w:rsid w:val="00FB527F"/>
    <w:rsid w:val="00FD53A2"/>
    <w:rsid w:val="00FE5B6D"/>
    <w:rsid w:val="00FE7CA1"/>
    <w:rsid w:val="00FF2EDC"/>
    <w:rsid w:val="00FF38FE"/>
    <w:rsid w:val="00FF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6EF411"/>
  <w15:docId w15:val="{8DA6953B-4F07-44F6-A17F-8CE14A02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lang w:val="lt-LT" w:eastAsia="lt-LT"/>
    </w:rPr>
  </w:style>
  <w:style w:type="paragraph" w:styleId="Heading3">
    <w:name w:val="heading 3"/>
    <w:basedOn w:val="Normal"/>
    <w:next w:val="Normal"/>
    <w:qFormat/>
    <w:pPr>
      <w:widowControl/>
      <w:outlineLvl w:val="2"/>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hd w:val="clear" w:color="auto" w:fill="FFFFFF"/>
      <w:spacing w:before="278"/>
      <w:ind w:left="10"/>
      <w:jc w:val="both"/>
    </w:pPr>
    <w:rPr>
      <w:b/>
      <w:bCs/>
      <w:color w:val="000000"/>
      <w:sz w:val="24"/>
      <w:szCs w:val="24"/>
    </w:rPr>
  </w:style>
  <w:style w:type="paragraph" w:customStyle="1" w:styleId="Taisyklipunktas">
    <w:name w:val="Taisyklių punktas"/>
    <w:basedOn w:val="Normal"/>
    <w:pPr>
      <w:widowControl/>
      <w:tabs>
        <w:tab w:val="left" w:pos="284"/>
      </w:tabs>
      <w:autoSpaceDE/>
      <w:autoSpaceDN/>
      <w:adjustRightInd/>
      <w:jc w:val="both"/>
      <w:outlineLvl w:val="2"/>
    </w:pPr>
    <w:rPr>
      <w:kern w:val="28"/>
      <w:sz w:val="24"/>
      <w:lang w:eastAsia="en-US"/>
    </w:rPr>
  </w:style>
  <w:style w:type="paragraph" w:styleId="FootnoteText">
    <w:name w:val="footnote text"/>
    <w:basedOn w:val="Normal"/>
    <w:link w:val="FootnoteTextChar"/>
    <w:uiPriority w:val="99"/>
    <w:semiHidden/>
    <w:pPr>
      <w:widowControl/>
      <w:autoSpaceDE/>
      <w:autoSpaceDN/>
      <w:adjustRightInd/>
    </w:pPr>
  </w:style>
  <w:style w:type="character" w:styleId="FootnoteReference">
    <w:name w:val="footnote reference"/>
    <w:uiPriority w:val="99"/>
    <w:semiHidden/>
    <w:rPr>
      <w:vertAlign w:val="superscript"/>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2">
    <w:name w:val="Body Text Indent 2"/>
    <w:basedOn w:val="Normal"/>
    <w:pPr>
      <w:shd w:val="clear" w:color="auto" w:fill="FFFFFF"/>
      <w:spacing w:line="274" w:lineRule="exact"/>
      <w:ind w:firstLine="720"/>
      <w:jc w:val="both"/>
    </w:pPr>
    <w:rPr>
      <w:color w:val="000000"/>
      <w:spacing w:val="-1"/>
      <w:sz w:val="24"/>
      <w:szCs w:val="24"/>
    </w:rPr>
  </w:style>
  <w:style w:type="paragraph" w:styleId="BalloonText">
    <w:name w:val="Balloon Text"/>
    <w:basedOn w:val="Normal"/>
    <w:semiHidden/>
    <w:rsid w:val="00A325AB"/>
    <w:rPr>
      <w:rFonts w:ascii="Tahoma" w:hAnsi="Tahoma" w:cs="Tahoma"/>
      <w:sz w:val="16"/>
      <w:szCs w:val="16"/>
    </w:rPr>
  </w:style>
  <w:style w:type="paragraph" w:customStyle="1" w:styleId="BodyText1">
    <w:name w:val="Body Text1"/>
    <w:rsid w:val="00342E05"/>
    <w:pPr>
      <w:ind w:firstLine="312"/>
      <w:jc w:val="both"/>
    </w:pPr>
    <w:rPr>
      <w:rFonts w:ascii="TimesLT" w:hAnsi="TimesLT"/>
      <w:snapToGrid w:val="0"/>
    </w:rPr>
  </w:style>
  <w:style w:type="character" w:styleId="Hyperlink">
    <w:name w:val="Hyperlink"/>
    <w:rsid w:val="00342E05"/>
    <w:rPr>
      <w:color w:val="0000FF"/>
      <w:u w:val="single"/>
    </w:rPr>
  </w:style>
  <w:style w:type="paragraph" w:styleId="BodyText">
    <w:name w:val="Body Text"/>
    <w:basedOn w:val="Normal"/>
    <w:rsid w:val="00AF6C45"/>
    <w:pPr>
      <w:spacing w:after="120"/>
    </w:pPr>
  </w:style>
  <w:style w:type="character" w:styleId="CommentReference">
    <w:name w:val="annotation reference"/>
    <w:basedOn w:val="DefaultParagraphFont"/>
    <w:semiHidden/>
    <w:unhideWhenUsed/>
    <w:rsid w:val="009F04FC"/>
    <w:rPr>
      <w:sz w:val="16"/>
      <w:szCs w:val="16"/>
    </w:rPr>
  </w:style>
  <w:style w:type="paragraph" w:styleId="CommentText">
    <w:name w:val="annotation text"/>
    <w:basedOn w:val="Normal"/>
    <w:link w:val="CommentTextChar"/>
    <w:semiHidden/>
    <w:unhideWhenUsed/>
    <w:rsid w:val="009F04FC"/>
  </w:style>
  <w:style w:type="character" w:customStyle="1" w:styleId="CommentTextChar">
    <w:name w:val="Comment Text Char"/>
    <w:basedOn w:val="DefaultParagraphFont"/>
    <w:link w:val="CommentText"/>
    <w:semiHidden/>
    <w:rsid w:val="009F04FC"/>
    <w:rPr>
      <w:lang w:val="lt-LT" w:eastAsia="lt-LT"/>
    </w:rPr>
  </w:style>
  <w:style w:type="paragraph" w:styleId="CommentSubject">
    <w:name w:val="annotation subject"/>
    <w:basedOn w:val="CommentText"/>
    <w:next w:val="CommentText"/>
    <w:link w:val="CommentSubjectChar"/>
    <w:semiHidden/>
    <w:unhideWhenUsed/>
    <w:rsid w:val="009F04FC"/>
    <w:rPr>
      <w:b/>
      <w:bCs/>
    </w:rPr>
  </w:style>
  <w:style w:type="character" w:customStyle="1" w:styleId="CommentSubjectChar">
    <w:name w:val="Comment Subject Char"/>
    <w:basedOn w:val="CommentTextChar"/>
    <w:link w:val="CommentSubject"/>
    <w:semiHidden/>
    <w:rsid w:val="009F04FC"/>
    <w:rPr>
      <w:b/>
      <w:bCs/>
      <w:lang w:val="lt-LT" w:eastAsia="lt-LT"/>
    </w:rPr>
  </w:style>
  <w:style w:type="paragraph" w:styleId="Revision">
    <w:name w:val="Revision"/>
    <w:hidden/>
    <w:uiPriority w:val="99"/>
    <w:semiHidden/>
    <w:rsid w:val="00A34233"/>
    <w:rPr>
      <w:lang w:val="lt-LT" w:eastAsia="lt-LT"/>
    </w:rPr>
  </w:style>
  <w:style w:type="character" w:customStyle="1" w:styleId="FootnoteTextChar">
    <w:name w:val="Footnote Text Char"/>
    <w:basedOn w:val="DefaultParagraphFont"/>
    <w:link w:val="FootnoteText"/>
    <w:uiPriority w:val="99"/>
    <w:semiHidden/>
    <w:rsid w:val="00A17AF9"/>
    <w:rPr>
      <w:lang w:val="lt-LT" w:eastAsia="lt-LT"/>
    </w:rPr>
  </w:style>
  <w:style w:type="paragraph" w:customStyle="1" w:styleId="Standard">
    <w:name w:val="Standard"/>
    <w:rsid w:val="00C7192A"/>
    <w:pPr>
      <w:suppressAutoHyphens/>
      <w:autoSpaceDN w:val="0"/>
      <w:textAlignment w:val="baseline"/>
    </w:pPr>
    <w:rPr>
      <w:rFonts w:eastAsia="Calibri"/>
      <w:kern w:val="3"/>
      <w:sz w:val="24"/>
      <w:szCs w:val="24"/>
      <w:lang w:val="lt-LT" w:eastAsia="zh-CN"/>
    </w:rPr>
  </w:style>
  <w:style w:type="character" w:customStyle="1" w:styleId="FontStyle23">
    <w:name w:val="Font Style23"/>
    <w:uiPriority w:val="99"/>
    <w:rsid w:val="00C7192A"/>
    <w:rPr>
      <w:rFonts w:ascii="Times New Roman" w:hAnsi="Times New Roman" w:cs="Times New Roman"/>
      <w:color w:val="000000"/>
      <w:sz w:val="22"/>
      <w:szCs w:val="22"/>
    </w:rPr>
  </w:style>
  <w:style w:type="character" w:customStyle="1" w:styleId="HeaderChar">
    <w:name w:val="Header Char"/>
    <w:link w:val="Header"/>
    <w:rsid w:val="00080108"/>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7562">
      <w:bodyDiv w:val="1"/>
      <w:marLeft w:val="0"/>
      <w:marRight w:val="0"/>
      <w:marTop w:val="0"/>
      <w:marBottom w:val="0"/>
      <w:divBdr>
        <w:top w:val="none" w:sz="0" w:space="0" w:color="auto"/>
        <w:left w:val="none" w:sz="0" w:space="0" w:color="auto"/>
        <w:bottom w:val="none" w:sz="0" w:space="0" w:color="auto"/>
        <w:right w:val="none" w:sz="0" w:space="0" w:color="auto"/>
      </w:divBdr>
    </w:div>
    <w:div w:id="1308166609">
      <w:bodyDiv w:val="1"/>
      <w:marLeft w:val="0"/>
      <w:marRight w:val="0"/>
      <w:marTop w:val="0"/>
      <w:marBottom w:val="0"/>
      <w:divBdr>
        <w:top w:val="none" w:sz="0" w:space="0" w:color="auto"/>
        <w:left w:val="none" w:sz="0" w:space="0" w:color="auto"/>
        <w:bottom w:val="none" w:sz="0" w:space="0" w:color="auto"/>
        <w:right w:val="none" w:sz="0" w:space="0" w:color="auto"/>
      </w:divBdr>
      <w:divsChild>
        <w:div w:id="450713516">
          <w:marLeft w:val="0"/>
          <w:marRight w:val="0"/>
          <w:marTop w:val="0"/>
          <w:marBottom w:val="0"/>
          <w:divBdr>
            <w:top w:val="none" w:sz="0" w:space="0" w:color="auto"/>
            <w:left w:val="none" w:sz="0" w:space="0" w:color="auto"/>
            <w:bottom w:val="none" w:sz="0" w:space="0" w:color="auto"/>
            <w:right w:val="none" w:sz="0" w:space="0" w:color="auto"/>
          </w:divBdr>
        </w:div>
        <w:div w:id="2145733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0E59-D08B-421C-B4C3-FDC96FB9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Pages>
  <Words>8207</Words>
  <Characters>4678</Characters>
  <Application>Microsoft Office Word</Application>
  <DocSecurity>0</DocSecurity>
  <Lines>38</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RYŠIŲ REGULIAVIMO TARNYBOS RADIJO RYŠIO DEPARTAMENTAS</vt:lpstr>
      <vt:lpstr>LIETUVOS RESPUBLIKOS RYŠIŲ REGULIAVIMO TARNYBOS RADIJO RYŠIO DEPARTAMENTAS</vt:lpstr>
    </vt:vector>
  </TitlesOfParts>
  <Company>Ryšių reguliavimo tarnyba</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RYŠIŲ REGULIAVIMO TARNYBOS RADIJO RYŠIO DEPARTAMENTAS</dc:title>
  <dc:creator>Ricardas Budavicius</dc:creator>
  <cp:lastModifiedBy>Ruslanas Gerasimovas</cp:lastModifiedBy>
  <cp:revision>152</cp:revision>
  <cp:lastPrinted>2017-03-15T09:12:00Z</cp:lastPrinted>
  <dcterms:created xsi:type="dcterms:W3CDTF">2017-11-09T12:23:00Z</dcterms:created>
  <dcterms:modified xsi:type="dcterms:W3CDTF">2018-12-18T16:43:00Z</dcterms:modified>
</cp:coreProperties>
</file>