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8D2846" w14:textId="77777777" w:rsidR="00DD3002" w:rsidRPr="00BE1C9C" w:rsidRDefault="007E2FE7">
      <w:pPr>
        <w:jc w:val="center"/>
        <w:rPr>
          <w:szCs w:val="24"/>
          <w:lang w:val="lt-LT"/>
        </w:rPr>
      </w:pPr>
      <w:r w:rsidRPr="00BE1C9C">
        <w:rPr>
          <w:noProof/>
          <w:szCs w:val="24"/>
          <w:lang w:val="lt-LT" w:eastAsia="lt-LT"/>
        </w:rPr>
        <w:drawing>
          <wp:inline distT="0" distB="0" distL="0" distR="0" wp14:anchorId="08E2D55D" wp14:editId="011FF488">
            <wp:extent cx="524510" cy="612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4510" cy="612140"/>
                    </a:xfrm>
                    <a:prstGeom prst="rect">
                      <a:avLst/>
                    </a:prstGeom>
                    <a:noFill/>
                    <a:ln>
                      <a:noFill/>
                    </a:ln>
                  </pic:spPr>
                </pic:pic>
              </a:graphicData>
            </a:graphic>
          </wp:inline>
        </w:drawing>
      </w:r>
    </w:p>
    <w:p w14:paraId="02BBEF91" w14:textId="77777777" w:rsidR="00DD3002" w:rsidRPr="00BE1C9C" w:rsidRDefault="00DD3002">
      <w:pPr>
        <w:jc w:val="center"/>
        <w:rPr>
          <w:b/>
          <w:bCs/>
          <w:szCs w:val="24"/>
          <w:lang w:val="lt-LT"/>
        </w:rPr>
      </w:pPr>
    </w:p>
    <w:p w14:paraId="7EE23768" w14:textId="77777777" w:rsidR="00DD3002" w:rsidRPr="00BE1C9C" w:rsidRDefault="00DD3002" w:rsidP="00C87780">
      <w:pPr>
        <w:spacing w:line="360" w:lineRule="auto"/>
        <w:jc w:val="center"/>
        <w:rPr>
          <w:b/>
          <w:bCs/>
          <w:szCs w:val="24"/>
          <w:lang w:val="lt-LT"/>
        </w:rPr>
      </w:pPr>
      <w:r w:rsidRPr="00BE1C9C">
        <w:rPr>
          <w:b/>
          <w:bCs/>
          <w:szCs w:val="24"/>
          <w:lang w:val="lt-LT"/>
        </w:rPr>
        <w:t>LIETUVOS RESPUBLIKOS SEIMO KANCELIARIJOS</w:t>
      </w:r>
    </w:p>
    <w:p w14:paraId="477497A8" w14:textId="77777777" w:rsidR="000C5CAF" w:rsidRPr="00BE1C9C" w:rsidRDefault="00DD3002" w:rsidP="00C87780">
      <w:pPr>
        <w:pStyle w:val="Antrat1"/>
        <w:rPr>
          <w:spacing w:val="0"/>
          <w:szCs w:val="24"/>
        </w:rPr>
      </w:pPr>
      <w:r w:rsidRPr="00BE1C9C">
        <w:rPr>
          <w:spacing w:val="0"/>
          <w:szCs w:val="24"/>
        </w:rPr>
        <w:t>TEISĖS DEPARTAMENTAS</w:t>
      </w:r>
    </w:p>
    <w:p w14:paraId="5EEAD0C9" w14:textId="77777777" w:rsidR="000C5CAF" w:rsidRPr="00BE1C9C" w:rsidRDefault="000C5CAF" w:rsidP="00C87780">
      <w:pPr>
        <w:pStyle w:val="Antrat1"/>
        <w:rPr>
          <w:spacing w:val="0"/>
          <w:szCs w:val="24"/>
        </w:rPr>
      </w:pPr>
    </w:p>
    <w:p w14:paraId="7158972B" w14:textId="1EC2F899" w:rsidR="00DD3002" w:rsidRPr="00BE1C9C" w:rsidRDefault="00D83291" w:rsidP="00C87780">
      <w:pPr>
        <w:pStyle w:val="Antrat1"/>
        <w:rPr>
          <w:spacing w:val="0"/>
          <w:szCs w:val="24"/>
        </w:rPr>
      </w:pPr>
      <w:r w:rsidRPr="00BE1C9C">
        <w:rPr>
          <w:spacing w:val="0"/>
          <w:szCs w:val="24"/>
        </w:rPr>
        <w:t>IŠVADA</w:t>
      </w:r>
    </w:p>
    <w:p w14:paraId="600F6ECC" w14:textId="786C6EE1" w:rsidR="000C5CAF" w:rsidRPr="00BE1C9C" w:rsidRDefault="00325464" w:rsidP="00C87780">
      <w:pPr>
        <w:spacing w:line="360" w:lineRule="auto"/>
        <w:jc w:val="center"/>
        <w:rPr>
          <w:b/>
          <w:szCs w:val="24"/>
          <w:lang w:val="lt-LT"/>
        </w:rPr>
      </w:pPr>
      <w:r w:rsidRPr="00BE1C9C">
        <w:rPr>
          <w:b/>
          <w:szCs w:val="24"/>
          <w:lang w:val="lt-LT"/>
        </w:rPr>
        <w:t xml:space="preserve">DĖL LIETUVOS RESPUBLIKOS </w:t>
      </w:r>
      <w:r w:rsidR="006A3A1A" w:rsidRPr="006A3A1A">
        <w:rPr>
          <w:b/>
          <w:bCs/>
          <w:szCs w:val="24"/>
        </w:rPr>
        <w:t xml:space="preserve">VIETOS SAVIVALDOS ĮSTATYMO NR. I-533 </w:t>
      </w:r>
      <w:r w:rsidR="0045732B">
        <w:rPr>
          <w:b/>
          <w:bCs/>
          <w:szCs w:val="24"/>
          <w:lang w:val="lt-LT"/>
        </w:rPr>
        <w:t>55 </w:t>
      </w:r>
      <w:r w:rsidR="0045732B" w:rsidRPr="0045732B">
        <w:rPr>
          <w:b/>
          <w:bCs/>
          <w:szCs w:val="24"/>
          <w:lang w:val="lt-LT"/>
        </w:rPr>
        <w:t>STRAIPSNIO PAKEITIMO IR 56 STRAIPSNIO PRIPAŽINIMO NETEKUSIU GALIOS</w:t>
      </w:r>
      <w:r w:rsidR="00D8301F" w:rsidRPr="00BE1C9C">
        <w:rPr>
          <w:b/>
          <w:bCs/>
          <w:szCs w:val="24"/>
          <w:lang w:val="lt-LT"/>
        </w:rPr>
        <w:br/>
      </w:r>
      <w:r w:rsidRPr="00BE1C9C">
        <w:rPr>
          <w:b/>
          <w:bCs/>
          <w:szCs w:val="24"/>
          <w:lang w:val="lt-LT"/>
        </w:rPr>
        <w:t>ĮSTATYMO</w:t>
      </w:r>
      <w:r w:rsidRPr="00BE1C9C">
        <w:rPr>
          <w:b/>
          <w:szCs w:val="24"/>
          <w:lang w:val="lt-LT"/>
        </w:rPr>
        <w:t xml:space="preserve"> PROJEKTO</w:t>
      </w:r>
    </w:p>
    <w:p w14:paraId="79CA67EE" w14:textId="77777777" w:rsidR="00827EAC" w:rsidRPr="00BE1C9C" w:rsidRDefault="00827EAC" w:rsidP="00C87780">
      <w:pPr>
        <w:spacing w:line="360" w:lineRule="auto"/>
        <w:jc w:val="center"/>
        <w:rPr>
          <w:b/>
          <w:szCs w:val="24"/>
          <w:lang w:val="lt-LT"/>
        </w:rPr>
      </w:pPr>
    </w:p>
    <w:p w14:paraId="4B1A7E92" w14:textId="6BE430F6" w:rsidR="00DD3002" w:rsidRPr="00BE1C9C" w:rsidRDefault="00DD3002" w:rsidP="00C87780">
      <w:pPr>
        <w:spacing w:line="360" w:lineRule="auto"/>
        <w:jc w:val="center"/>
        <w:rPr>
          <w:szCs w:val="24"/>
          <w:lang w:val="lt-LT"/>
        </w:rPr>
      </w:pPr>
      <w:r w:rsidRPr="00BE1C9C">
        <w:rPr>
          <w:szCs w:val="24"/>
          <w:lang w:val="lt-LT"/>
        </w:rPr>
        <w:t>20</w:t>
      </w:r>
      <w:r w:rsidR="006013CB" w:rsidRPr="00BE1C9C">
        <w:rPr>
          <w:szCs w:val="24"/>
          <w:lang w:val="lt-LT"/>
        </w:rPr>
        <w:t>2</w:t>
      </w:r>
      <w:r w:rsidR="00D76CCB" w:rsidRPr="00BE1C9C">
        <w:rPr>
          <w:szCs w:val="24"/>
          <w:lang w:val="lt-LT"/>
        </w:rPr>
        <w:t>5</w:t>
      </w:r>
      <w:r w:rsidRPr="00BE1C9C">
        <w:rPr>
          <w:szCs w:val="24"/>
          <w:lang w:val="lt-LT"/>
        </w:rPr>
        <w:t>-</w:t>
      </w:r>
      <w:r w:rsidR="0024435B" w:rsidRPr="00BE1C9C">
        <w:rPr>
          <w:szCs w:val="24"/>
          <w:lang w:val="lt-LT"/>
        </w:rPr>
        <w:t>0</w:t>
      </w:r>
      <w:r w:rsidR="00A2178F">
        <w:rPr>
          <w:szCs w:val="24"/>
          <w:lang w:val="lt-LT"/>
        </w:rPr>
        <w:t>5</w:t>
      </w:r>
      <w:r w:rsidR="00BB1B1C" w:rsidRPr="00BE1C9C">
        <w:rPr>
          <w:szCs w:val="24"/>
          <w:lang w:val="lt-LT"/>
        </w:rPr>
        <w:t>-</w:t>
      </w:r>
      <w:r w:rsidR="00A2178F">
        <w:rPr>
          <w:szCs w:val="24"/>
          <w:lang w:val="lt-LT"/>
        </w:rPr>
        <w:t>1</w:t>
      </w:r>
      <w:r w:rsidR="00113F7B">
        <w:rPr>
          <w:szCs w:val="24"/>
          <w:lang w:val="lt-LT"/>
        </w:rPr>
        <w:t>4</w:t>
      </w:r>
      <w:r w:rsidR="00D76CCB" w:rsidRPr="00BE1C9C">
        <w:rPr>
          <w:szCs w:val="24"/>
          <w:lang w:val="lt-LT"/>
        </w:rPr>
        <w:t xml:space="preserve"> </w:t>
      </w:r>
      <w:r w:rsidRPr="00BE1C9C">
        <w:rPr>
          <w:szCs w:val="24"/>
          <w:lang w:val="lt-LT"/>
        </w:rPr>
        <w:t>Nr. X</w:t>
      </w:r>
      <w:r w:rsidR="006013CB" w:rsidRPr="00BE1C9C">
        <w:rPr>
          <w:szCs w:val="24"/>
          <w:lang w:val="lt-LT"/>
        </w:rPr>
        <w:t>V</w:t>
      </w:r>
      <w:r w:rsidR="007C2393" w:rsidRPr="00BE1C9C">
        <w:rPr>
          <w:szCs w:val="24"/>
          <w:lang w:val="lt-LT"/>
        </w:rPr>
        <w:t>P</w:t>
      </w:r>
      <w:r w:rsidR="00F4059B" w:rsidRPr="00BE1C9C">
        <w:rPr>
          <w:szCs w:val="24"/>
          <w:lang w:val="lt-LT"/>
        </w:rPr>
        <w:t>-</w:t>
      </w:r>
      <w:r w:rsidR="0045732B">
        <w:rPr>
          <w:szCs w:val="24"/>
          <w:lang w:val="lt-LT"/>
        </w:rPr>
        <w:t>386</w:t>
      </w:r>
    </w:p>
    <w:p w14:paraId="5276878C" w14:textId="77777777" w:rsidR="00DD3002" w:rsidRPr="00BE1C9C" w:rsidRDefault="00DD3002" w:rsidP="00C87780">
      <w:pPr>
        <w:spacing w:line="360" w:lineRule="auto"/>
        <w:jc w:val="center"/>
        <w:rPr>
          <w:szCs w:val="24"/>
          <w:lang w:val="lt-LT"/>
        </w:rPr>
      </w:pPr>
      <w:r w:rsidRPr="00BE1C9C">
        <w:rPr>
          <w:szCs w:val="24"/>
          <w:lang w:val="lt-LT"/>
        </w:rPr>
        <w:t>Vilnius</w:t>
      </w:r>
    </w:p>
    <w:p w14:paraId="283ADDE7" w14:textId="77777777" w:rsidR="0052237E" w:rsidRPr="00BE1C9C" w:rsidRDefault="0052237E" w:rsidP="00C87780">
      <w:pPr>
        <w:spacing w:line="360" w:lineRule="auto"/>
        <w:jc w:val="center"/>
        <w:rPr>
          <w:szCs w:val="24"/>
          <w:lang w:val="lt-LT"/>
        </w:rPr>
      </w:pPr>
    </w:p>
    <w:p w14:paraId="755FAACD" w14:textId="5D679EC8" w:rsidR="00DD3002" w:rsidRPr="00BE1C9C" w:rsidRDefault="00DD3002" w:rsidP="00C87780">
      <w:pPr>
        <w:spacing w:line="360" w:lineRule="auto"/>
        <w:ind w:firstLine="709"/>
        <w:jc w:val="both"/>
        <w:rPr>
          <w:szCs w:val="24"/>
          <w:lang w:val="lt-LT"/>
        </w:rPr>
      </w:pPr>
      <w:r w:rsidRPr="00BE1C9C">
        <w:rPr>
          <w:szCs w:val="24"/>
          <w:lang w:val="lt-LT"/>
        </w:rPr>
        <w:t>Įvertin</w:t>
      </w:r>
      <w:r w:rsidR="002456E0" w:rsidRPr="00BE1C9C">
        <w:rPr>
          <w:szCs w:val="24"/>
          <w:lang w:val="lt-LT"/>
        </w:rPr>
        <w:t>ę</w:t>
      </w:r>
      <w:r w:rsidRPr="00BE1C9C">
        <w:rPr>
          <w:szCs w:val="24"/>
          <w:lang w:val="lt-LT"/>
        </w:rPr>
        <w:t xml:space="preserve"> projekt</w:t>
      </w:r>
      <w:r w:rsidR="002456E0" w:rsidRPr="00BE1C9C">
        <w:rPr>
          <w:szCs w:val="24"/>
          <w:lang w:val="lt-LT"/>
        </w:rPr>
        <w:t>o atitiktį</w:t>
      </w:r>
      <w:r w:rsidRPr="00BE1C9C">
        <w:rPr>
          <w:szCs w:val="24"/>
          <w:lang w:val="lt-LT"/>
        </w:rPr>
        <w:t xml:space="preserve"> Konstitucija</w:t>
      </w:r>
      <w:r w:rsidR="002456E0" w:rsidRPr="00BE1C9C">
        <w:rPr>
          <w:szCs w:val="24"/>
          <w:lang w:val="lt-LT"/>
        </w:rPr>
        <w:t>i</w:t>
      </w:r>
      <w:r w:rsidRPr="00BE1C9C">
        <w:rPr>
          <w:szCs w:val="24"/>
          <w:lang w:val="lt-LT"/>
        </w:rPr>
        <w:t>, įstatyma</w:t>
      </w:r>
      <w:r w:rsidR="002456E0" w:rsidRPr="00BE1C9C">
        <w:rPr>
          <w:szCs w:val="24"/>
          <w:lang w:val="lt-LT"/>
        </w:rPr>
        <w:t>m</w:t>
      </w:r>
      <w:r w:rsidRPr="00BE1C9C">
        <w:rPr>
          <w:szCs w:val="24"/>
          <w:lang w:val="lt-LT"/>
        </w:rPr>
        <w:t>s</w:t>
      </w:r>
      <w:r w:rsidR="002456E0" w:rsidRPr="00BE1C9C">
        <w:rPr>
          <w:szCs w:val="24"/>
          <w:lang w:val="lt-LT"/>
        </w:rPr>
        <w:t>, teisėkūros principams</w:t>
      </w:r>
      <w:r w:rsidRPr="00BE1C9C">
        <w:rPr>
          <w:szCs w:val="24"/>
          <w:lang w:val="lt-LT"/>
        </w:rPr>
        <w:t xml:space="preserve"> ir </w:t>
      </w:r>
      <w:r w:rsidR="00713196" w:rsidRPr="00BE1C9C">
        <w:rPr>
          <w:szCs w:val="24"/>
          <w:lang w:val="lt-LT"/>
        </w:rPr>
        <w:t>teisės</w:t>
      </w:r>
      <w:r w:rsidRPr="00BE1C9C">
        <w:rPr>
          <w:szCs w:val="24"/>
          <w:lang w:val="lt-LT"/>
        </w:rPr>
        <w:t xml:space="preserve"> technikos tai</w:t>
      </w:r>
      <w:r w:rsidR="00F4059B" w:rsidRPr="00BE1C9C">
        <w:rPr>
          <w:szCs w:val="24"/>
          <w:lang w:val="lt-LT"/>
        </w:rPr>
        <w:t>syklėms, teikiame šias pastabas.</w:t>
      </w:r>
    </w:p>
    <w:p w14:paraId="147D3B7F" w14:textId="3C17D94B" w:rsidR="00700A82" w:rsidRPr="00700A82" w:rsidRDefault="00700A82" w:rsidP="00C87780">
      <w:pPr>
        <w:pStyle w:val="Sraopastraipa"/>
        <w:numPr>
          <w:ilvl w:val="0"/>
          <w:numId w:val="26"/>
        </w:numPr>
        <w:tabs>
          <w:tab w:val="left" w:pos="993"/>
        </w:tabs>
        <w:spacing w:line="360" w:lineRule="auto"/>
        <w:ind w:left="0" w:firstLine="709"/>
        <w:jc w:val="both"/>
        <w:rPr>
          <w:szCs w:val="24"/>
          <w:lang w:val="lt-LT"/>
        </w:rPr>
      </w:pPr>
      <w:r w:rsidRPr="00700A82">
        <w:rPr>
          <w:b/>
          <w:bCs/>
          <w:iCs/>
          <w:color w:val="000000"/>
          <w:lang w:val="lt-LT"/>
        </w:rPr>
        <w:t>Dėl projekto prieštaravimo Konstitucijai</w:t>
      </w:r>
      <w:r w:rsidRPr="00700A82">
        <w:rPr>
          <w:szCs w:val="24"/>
          <w:lang w:val="lt-LT"/>
        </w:rPr>
        <w:t>.</w:t>
      </w:r>
    </w:p>
    <w:p w14:paraId="7E365739" w14:textId="28BDEF0F" w:rsidR="002C1F78" w:rsidRPr="00700A82" w:rsidRDefault="00EB6668" w:rsidP="00C87780">
      <w:pPr>
        <w:tabs>
          <w:tab w:val="left" w:pos="0"/>
          <w:tab w:val="left" w:pos="993"/>
        </w:tabs>
        <w:spacing w:line="360" w:lineRule="auto"/>
        <w:ind w:firstLine="709"/>
        <w:jc w:val="both"/>
        <w:rPr>
          <w:szCs w:val="24"/>
          <w:lang w:val="lt-LT"/>
        </w:rPr>
      </w:pPr>
      <w:r w:rsidRPr="00700A82">
        <w:rPr>
          <w:szCs w:val="24"/>
          <w:lang w:val="lt-LT"/>
        </w:rPr>
        <w:t>Projekt</w:t>
      </w:r>
      <w:r w:rsidR="00113F7B" w:rsidRPr="00700A82">
        <w:rPr>
          <w:szCs w:val="24"/>
          <w:lang w:val="lt-LT"/>
        </w:rPr>
        <w:t>u</w:t>
      </w:r>
      <w:r w:rsidRPr="00700A82">
        <w:rPr>
          <w:szCs w:val="24"/>
          <w:lang w:val="lt-LT"/>
        </w:rPr>
        <w:t xml:space="preserve"> </w:t>
      </w:r>
      <w:r w:rsidR="00113F7B" w:rsidRPr="00700A82">
        <w:rPr>
          <w:szCs w:val="24"/>
          <w:lang w:val="lt-LT"/>
        </w:rPr>
        <w:t xml:space="preserve">siūloma </w:t>
      </w:r>
      <w:r w:rsidR="0045732B" w:rsidRPr="00700A82">
        <w:rPr>
          <w:szCs w:val="24"/>
          <w:lang w:val="lt-LT"/>
        </w:rPr>
        <w:t>pripažinti netekusi</w:t>
      </w:r>
      <w:r w:rsidR="00096C01" w:rsidRPr="00700A82">
        <w:rPr>
          <w:szCs w:val="24"/>
          <w:lang w:val="lt-LT"/>
        </w:rPr>
        <w:t>ais</w:t>
      </w:r>
      <w:r w:rsidR="00BB462A" w:rsidRPr="00700A82">
        <w:rPr>
          <w:szCs w:val="24"/>
          <w:lang w:val="lt-LT"/>
        </w:rPr>
        <w:t xml:space="preserve"> galios </w:t>
      </w:r>
      <w:r w:rsidR="0045732B" w:rsidRPr="00700A82">
        <w:rPr>
          <w:szCs w:val="24"/>
          <w:lang w:val="lt-LT"/>
        </w:rPr>
        <w:t>Vietos savivaldos įstatymo</w:t>
      </w:r>
      <w:r w:rsidR="0045732B" w:rsidRPr="00700A82">
        <w:rPr>
          <w:szCs w:val="24"/>
          <w:lang w:val="lt-LT"/>
        </w:rPr>
        <w:t xml:space="preserve"> </w:t>
      </w:r>
      <w:r w:rsidR="00BB462A" w:rsidRPr="00700A82">
        <w:rPr>
          <w:szCs w:val="24"/>
          <w:lang w:val="lt-LT"/>
        </w:rPr>
        <w:t xml:space="preserve">55 straipsnio </w:t>
      </w:r>
      <w:r w:rsidR="00096C01" w:rsidRPr="00700A82">
        <w:rPr>
          <w:szCs w:val="24"/>
          <w:lang w:val="lt-LT"/>
        </w:rPr>
        <w:t>„</w:t>
      </w:r>
      <w:r w:rsidR="00096C01" w:rsidRPr="00700A82">
        <w:rPr>
          <w:bCs/>
          <w:szCs w:val="24"/>
          <w:lang w:val="lt-LT"/>
        </w:rPr>
        <w:t>Viešųjų paslaugų teikimo administravimas</w:t>
      </w:r>
      <w:r w:rsidR="00096C01" w:rsidRPr="00700A82">
        <w:rPr>
          <w:szCs w:val="24"/>
          <w:lang w:val="lt-LT"/>
        </w:rPr>
        <w:t xml:space="preserve">“ </w:t>
      </w:r>
      <w:r w:rsidR="009D43C0" w:rsidRPr="00700A82">
        <w:rPr>
          <w:szCs w:val="24"/>
          <w:lang w:val="lt-LT"/>
        </w:rPr>
        <w:t xml:space="preserve">2 </w:t>
      </w:r>
      <w:r w:rsidR="0045732B" w:rsidRPr="00700A82">
        <w:rPr>
          <w:szCs w:val="24"/>
          <w:lang w:val="lt-LT"/>
        </w:rPr>
        <w:t>dalies 3 punkt</w:t>
      </w:r>
      <w:r w:rsidR="00096C01" w:rsidRPr="00700A82">
        <w:rPr>
          <w:szCs w:val="24"/>
          <w:lang w:val="lt-LT"/>
        </w:rPr>
        <w:t>ą</w:t>
      </w:r>
      <w:r w:rsidR="00BB462A" w:rsidRPr="00700A82">
        <w:rPr>
          <w:szCs w:val="24"/>
          <w:lang w:val="lt-LT"/>
        </w:rPr>
        <w:t xml:space="preserve">, </w:t>
      </w:r>
      <w:r w:rsidR="0045732B" w:rsidRPr="00700A82">
        <w:rPr>
          <w:szCs w:val="24"/>
          <w:lang w:val="lt-LT"/>
        </w:rPr>
        <w:t>3 dal</w:t>
      </w:r>
      <w:r w:rsidR="00096C01" w:rsidRPr="00700A82">
        <w:rPr>
          <w:szCs w:val="24"/>
          <w:lang w:val="lt-LT"/>
        </w:rPr>
        <w:t>į</w:t>
      </w:r>
      <w:r w:rsidR="00BB462A" w:rsidRPr="00700A82">
        <w:rPr>
          <w:szCs w:val="24"/>
          <w:lang w:val="lt-LT"/>
        </w:rPr>
        <w:t xml:space="preserve"> ir </w:t>
      </w:r>
      <w:r w:rsidR="0045732B" w:rsidRPr="00700A82">
        <w:rPr>
          <w:rFonts w:eastAsia="Calibri"/>
          <w:kern w:val="2"/>
          <w:szCs w:val="24"/>
          <w14:ligatures w14:val="standardContextual"/>
        </w:rPr>
        <w:t xml:space="preserve">56 </w:t>
      </w:r>
      <w:r w:rsidR="0045732B" w:rsidRPr="00700A82">
        <w:rPr>
          <w:rFonts w:eastAsia="Calibri"/>
          <w:kern w:val="2"/>
          <w:szCs w:val="24"/>
          <w:lang w:val="lt-LT"/>
          <w14:ligatures w14:val="standardContextual"/>
        </w:rPr>
        <w:t>straipsn</w:t>
      </w:r>
      <w:r w:rsidR="00096C01" w:rsidRPr="00700A82">
        <w:rPr>
          <w:rFonts w:eastAsia="Calibri"/>
          <w:kern w:val="2"/>
          <w:szCs w:val="24"/>
          <w:lang w:val="lt-LT"/>
          <w14:ligatures w14:val="standardContextual"/>
        </w:rPr>
        <w:t>į „</w:t>
      </w:r>
      <w:r w:rsidR="00096C01" w:rsidRPr="00700A82">
        <w:rPr>
          <w:rFonts w:eastAsia="Calibri"/>
          <w:bCs/>
          <w:kern w:val="2"/>
          <w:szCs w:val="24"/>
          <w:lang w:val="lt-LT"/>
          <w14:ligatures w14:val="standardContextual"/>
        </w:rPr>
        <w:t>Naujos ūkinės veiklos vykdymas</w:t>
      </w:r>
      <w:r w:rsidR="00096C01" w:rsidRPr="00700A82">
        <w:rPr>
          <w:rFonts w:eastAsia="Calibri"/>
          <w:kern w:val="2"/>
          <w:szCs w:val="24"/>
          <w:lang w:val="lt-LT"/>
          <w14:ligatures w14:val="standardContextual"/>
        </w:rPr>
        <w:t>“.</w:t>
      </w:r>
      <w:r w:rsidR="00BB462A" w:rsidRPr="00700A82">
        <w:rPr>
          <w:rFonts w:eastAsia="Calibri"/>
          <w:kern w:val="2"/>
          <w:szCs w:val="24"/>
          <w:lang w:val="lt-LT"/>
          <w14:ligatures w14:val="standardContextual"/>
        </w:rPr>
        <w:t xml:space="preserve"> </w:t>
      </w:r>
      <w:r w:rsidR="00621CF0" w:rsidRPr="00700A82">
        <w:rPr>
          <w:rFonts w:eastAsia="Calibri"/>
          <w:kern w:val="2"/>
          <w:szCs w:val="24"/>
          <w:lang w:val="lt-LT"/>
          <w14:ligatures w14:val="standardContextual"/>
        </w:rPr>
        <w:t>Nors p</w:t>
      </w:r>
      <w:r w:rsidRPr="00700A82">
        <w:rPr>
          <w:szCs w:val="24"/>
          <w:lang w:val="lt-LT"/>
        </w:rPr>
        <w:t>rojekt</w:t>
      </w:r>
      <w:r w:rsidR="00FE7335" w:rsidRPr="00700A82">
        <w:rPr>
          <w:szCs w:val="24"/>
          <w:lang w:val="lt-LT"/>
        </w:rPr>
        <w:t>o aiškinamajame rašte teigiama, kad</w:t>
      </w:r>
      <w:r w:rsidR="00BB462A" w:rsidRPr="00700A82">
        <w:rPr>
          <w:szCs w:val="24"/>
          <w:lang w:val="lt-LT"/>
        </w:rPr>
        <w:t xml:space="preserve"> </w:t>
      </w:r>
      <w:r w:rsidR="00621CF0" w:rsidRPr="00700A82">
        <w:rPr>
          <w:szCs w:val="24"/>
          <w:lang w:val="lt-LT"/>
        </w:rPr>
        <w:t xml:space="preserve">projekto tikslas yra pakeisti Vietos savivaldos įstatyme nustatytą teisinį reguliavimą, kuriuo ribojamos savivaldybių valdomų įmonių galimybės vykdyti naują ūkinę veiklą, </w:t>
      </w:r>
      <w:r w:rsidR="009D43C0" w:rsidRPr="00700A82">
        <w:rPr>
          <w:szCs w:val="24"/>
          <w:lang w:val="lt-LT"/>
        </w:rPr>
        <w:t>projekt</w:t>
      </w:r>
      <w:r w:rsidR="00620EC9" w:rsidRPr="00700A82">
        <w:rPr>
          <w:szCs w:val="24"/>
          <w:lang w:val="lt-LT"/>
        </w:rPr>
        <w:t xml:space="preserve">u numatyta kartu </w:t>
      </w:r>
      <w:r w:rsidR="009D43C0" w:rsidRPr="00700A82">
        <w:rPr>
          <w:szCs w:val="24"/>
          <w:lang w:val="lt-LT"/>
        </w:rPr>
        <w:t>panaikint</w:t>
      </w:r>
      <w:r w:rsidR="00620EC9" w:rsidRPr="00700A82">
        <w:rPr>
          <w:szCs w:val="24"/>
          <w:lang w:val="lt-LT"/>
        </w:rPr>
        <w:t>i</w:t>
      </w:r>
      <w:r w:rsidR="009D43C0" w:rsidRPr="00700A82">
        <w:rPr>
          <w:szCs w:val="24"/>
          <w:lang w:val="lt-LT"/>
        </w:rPr>
        <w:t xml:space="preserve"> ir teisin</w:t>
      </w:r>
      <w:r w:rsidR="00620EC9" w:rsidRPr="00700A82">
        <w:rPr>
          <w:szCs w:val="24"/>
          <w:lang w:val="lt-LT"/>
        </w:rPr>
        <w:t>į</w:t>
      </w:r>
      <w:r w:rsidR="009D43C0" w:rsidRPr="00700A82">
        <w:rPr>
          <w:szCs w:val="24"/>
          <w:lang w:val="lt-LT"/>
        </w:rPr>
        <w:t xml:space="preserve"> reguliavi</w:t>
      </w:r>
      <w:r w:rsidR="00620EC9" w:rsidRPr="00700A82">
        <w:rPr>
          <w:szCs w:val="24"/>
          <w:lang w:val="lt-LT"/>
        </w:rPr>
        <w:t xml:space="preserve">mą, </w:t>
      </w:r>
      <w:r w:rsidR="009D43C0" w:rsidRPr="00700A82">
        <w:rPr>
          <w:bCs/>
          <w:szCs w:val="24"/>
          <w:lang w:val="lt-LT"/>
        </w:rPr>
        <w:t xml:space="preserve">pagal kurį savivaldybės, organizuodamos </w:t>
      </w:r>
      <w:r w:rsidR="0077029C" w:rsidRPr="00700A82">
        <w:rPr>
          <w:bCs/>
          <w:szCs w:val="24"/>
          <w:lang w:val="lt-LT"/>
        </w:rPr>
        <w:t xml:space="preserve">Vietos savivaldos įstatymo 55 straipsnio 2 dalyje nurodytų </w:t>
      </w:r>
      <w:r w:rsidR="009D43C0" w:rsidRPr="00360F85">
        <w:rPr>
          <w:bCs/>
          <w:szCs w:val="24"/>
          <w:lang w:val="lt-LT"/>
        </w:rPr>
        <w:t xml:space="preserve">viešųjų paslaugų </w:t>
      </w:r>
      <w:r w:rsidR="009D43C0" w:rsidRPr="00700A82">
        <w:rPr>
          <w:bCs/>
          <w:szCs w:val="24"/>
          <w:lang w:val="lt-LT"/>
        </w:rPr>
        <w:t>teikimą,</w:t>
      </w:r>
      <w:r w:rsidR="00360F85">
        <w:rPr>
          <w:bCs/>
          <w:szCs w:val="24"/>
          <w:lang w:val="lt-LT"/>
        </w:rPr>
        <w:t xml:space="preserve"> kai jų teikimas yra ūkinė veikla,</w:t>
      </w:r>
      <w:r w:rsidR="009D43C0" w:rsidRPr="00700A82">
        <w:rPr>
          <w:bCs/>
          <w:szCs w:val="24"/>
          <w:lang w:val="lt-LT"/>
        </w:rPr>
        <w:t xml:space="preserve"> turi užtikrinti, kad nebūtų pažeista sąžining</w:t>
      </w:r>
      <w:r w:rsidR="00A52A14" w:rsidRPr="00700A82">
        <w:rPr>
          <w:bCs/>
          <w:szCs w:val="24"/>
          <w:lang w:val="lt-LT"/>
        </w:rPr>
        <w:t>os</w:t>
      </w:r>
      <w:r w:rsidR="009D43C0" w:rsidRPr="00700A82">
        <w:rPr>
          <w:bCs/>
          <w:szCs w:val="24"/>
          <w:lang w:val="lt-LT"/>
        </w:rPr>
        <w:t xml:space="preserve"> konkurencij</w:t>
      </w:r>
      <w:r w:rsidR="00A52A14" w:rsidRPr="00700A82">
        <w:rPr>
          <w:bCs/>
          <w:szCs w:val="24"/>
          <w:lang w:val="lt-LT"/>
        </w:rPr>
        <w:t>os laisvė</w:t>
      </w:r>
      <w:r w:rsidR="009D43C0" w:rsidRPr="00700A82">
        <w:rPr>
          <w:rFonts w:eastAsia="Calibri"/>
          <w:kern w:val="2"/>
          <w:szCs w:val="24"/>
          <w:lang w:val="lt-LT"/>
          <w14:ligatures w14:val="standardContextual"/>
        </w:rPr>
        <w:t>.</w:t>
      </w:r>
    </w:p>
    <w:p w14:paraId="69F527CE" w14:textId="39574460" w:rsidR="00D8119E" w:rsidRDefault="00D8119E" w:rsidP="00C87780">
      <w:pPr>
        <w:tabs>
          <w:tab w:val="left" w:pos="0"/>
          <w:tab w:val="left" w:pos="993"/>
        </w:tabs>
        <w:spacing w:line="360" w:lineRule="auto"/>
        <w:ind w:firstLine="709"/>
        <w:jc w:val="both"/>
        <w:rPr>
          <w:rFonts w:eastAsia="Calibri"/>
          <w:kern w:val="2"/>
          <w:szCs w:val="24"/>
          <w:lang w:val="lt-LT"/>
          <w14:ligatures w14:val="standardContextual"/>
        </w:rPr>
      </w:pPr>
      <w:r>
        <w:rPr>
          <w:rFonts w:eastAsia="Calibri"/>
          <w:kern w:val="2"/>
          <w:szCs w:val="24"/>
          <w:lang w:val="lt-LT"/>
          <w14:ligatures w14:val="standardContextual"/>
        </w:rPr>
        <w:t xml:space="preserve">Atsižvelgdami į tai, primename, kad </w:t>
      </w:r>
      <w:r w:rsidRPr="00D8119E">
        <w:rPr>
          <w:rFonts w:eastAsia="Calibri"/>
          <w:kern w:val="2"/>
          <w:szCs w:val="24"/>
          <w:lang w:val="lt-LT"/>
          <w14:ligatures w14:val="standardContextual"/>
        </w:rPr>
        <w:t>Konstitucinis Teismas 2024 m. spalio 10 d. nutarimu pripažino Vietos savivaldos įstatymo 55 straipsnio 3 dalies (2023 m. birželio 29 d. redakcija) nuostatą, pagal kurią šio straipsnio 2 dalies 1, 2 ir 4 punktuose nurodytais atvejais nėra taikomi šio įstatymo 56</w:t>
      </w:r>
      <w:r>
        <w:rPr>
          <w:rFonts w:eastAsia="Calibri"/>
          <w:kern w:val="2"/>
          <w:szCs w:val="24"/>
          <w:lang w:val="lt-LT"/>
          <w14:ligatures w14:val="standardContextual"/>
        </w:rPr>
        <w:t> </w:t>
      </w:r>
      <w:r w:rsidRPr="00D8119E">
        <w:rPr>
          <w:rFonts w:eastAsia="Calibri"/>
          <w:kern w:val="2"/>
          <w:szCs w:val="24"/>
          <w:lang w:val="lt-LT"/>
          <w14:ligatures w14:val="standardContextual"/>
        </w:rPr>
        <w:t>straipsnyje nustatyti reikalavimai ir Konkurencijos įstatymo 4 straipsnyje nustatyti reikalavimai ir draudimai, prieštaraujančia Konstitucijos 46 straipsnio 1, 3, 4 dalims, 120 straipsnio 2 daliai, konstituciniam teisinės valstybės principui</w:t>
      </w:r>
      <w:r>
        <w:rPr>
          <w:rFonts w:eastAsia="Calibri"/>
          <w:kern w:val="2"/>
          <w:szCs w:val="24"/>
          <w:lang w:val="lt-LT"/>
          <w14:ligatures w14:val="standardContextual"/>
        </w:rPr>
        <w:t xml:space="preserve"> (įsigaliojus Konstitucinio Teismo nutarimui, ši </w:t>
      </w:r>
      <w:r w:rsidR="00037282" w:rsidRPr="00037282">
        <w:rPr>
          <w:rFonts w:eastAsia="Calibri"/>
          <w:kern w:val="2"/>
          <w:szCs w:val="24"/>
          <w:lang w:val="lt-LT"/>
          <w14:ligatures w14:val="standardContextual"/>
        </w:rPr>
        <w:t xml:space="preserve">Vietos savivaldos įstatymo </w:t>
      </w:r>
      <w:r>
        <w:rPr>
          <w:rFonts w:eastAsia="Calibri"/>
          <w:kern w:val="2"/>
          <w:szCs w:val="24"/>
          <w:lang w:val="lt-LT"/>
          <w14:ligatures w14:val="standardContextual"/>
        </w:rPr>
        <w:t>nuostata negali būti taikoma)</w:t>
      </w:r>
      <w:r w:rsidRPr="00D8119E">
        <w:rPr>
          <w:rFonts w:eastAsia="Calibri"/>
          <w:kern w:val="2"/>
          <w:szCs w:val="24"/>
          <w:lang w:val="lt-LT"/>
          <w14:ligatures w14:val="standardContextual"/>
        </w:rPr>
        <w:t xml:space="preserve">. Konstitucinio Teismo nutarime pažymėta, kad pagal Konstituciją įstatymų leidėjas, teritorinei bendruomenei būtinų viešųjų paslaugų teikimo </w:t>
      </w:r>
      <w:r w:rsidRPr="00D8119E">
        <w:rPr>
          <w:rFonts w:eastAsia="Calibri"/>
          <w:kern w:val="2"/>
          <w:szCs w:val="24"/>
          <w:lang w:val="lt-LT"/>
          <w14:ligatures w14:val="standardContextual"/>
        </w:rPr>
        <w:lastRenderedPageBreak/>
        <w:t xml:space="preserve">organizavimo teisiniu reguliavimu įtvirtindamas savivaldybių pareigą tokių paslaugų teikimą organizuoti, be kita ko, taip, kad nebūtų monopolizuota tokių viešųjų paslaugų teikimo rinka, nebūtų paneigtas šios rinkos dalyvių lygiateisiškumas, kartu gali sudaryti prielaidas nevykdyti šios pareigos </w:t>
      </w:r>
      <w:r w:rsidRPr="00037282">
        <w:rPr>
          <w:rFonts w:eastAsia="Calibri"/>
          <w:i/>
          <w:kern w:val="2"/>
          <w:szCs w:val="24"/>
          <w:lang w:val="lt-LT"/>
          <w14:ligatures w14:val="standardContextual"/>
        </w:rPr>
        <w:t>tik išimtiniais atvejais</w:t>
      </w:r>
      <w:r w:rsidRPr="00D8119E">
        <w:rPr>
          <w:rFonts w:eastAsia="Calibri"/>
          <w:kern w:val="2"/>
          <w:szCs w:val="24"/>
          <w:lang w:val="lt-LT"/>
          <w14:ligatures w14:val="standardContextual"/>
        </w:rPr>
        <w:t xml:space="preserve"> (tik tada, kai tai būtina konkrečiu atveju užtikrinti teritorinei bendruomenei būtinų viešųjų paslaugų prieinamumą, teikimo nepertraukiamumą ir gerą kokybę) </w:t>
      </w:r>
      <w:r w:rsidRPr="00037282">
        <w:rPr>
          <w:rFonts w:eastAsia="Calibri"/>
          <w:i/>
          <w:kern w:val="2"/>
          <w:szCs w:val="24"/>
          <w:lang w:val="lt-LT"/>
          <w14:ligatures w14:val="standardContextual"/>
        </w:rPr>
        <w:t>ir tik tada, kai kitu būdu (t. y. užtikrinant sąžiningą konkurenciją) to nebūtų įmanoma atlikti</w:t>
      </w:r>
      <w:r w:rsidRPr="00D8119E">
        <w:rPr>
          <w:rFonts w:eastAsia="Calibri"/>
          <w:kern w:val="2"/>
          <w:szCs w:val="24"/>
          <w:lang w:val="lt-LT"/>
          <w14:ligatures w14:val="standardContextual"/>
        </w:rPr>
        <w:t xml:space="preserve">; tik taip užtikrinama, kad, organizuojant teritorinei bendruomenei būtinų viešųjų paslaugų teikimą, būtų paisoma tiek teritorinės bendruomenės viešojo intereso, tiek visos valstybinės bendruomenės viešojo intereso. Konstitucinis Teismas konstatavo, kad prielaidos užtikrinti sąžiningą konkurenciją savivaldybėms administruojant viešųjų paslaugų teikimą sudaromos tik konkrečiu atveju įsitikinus, kad, savivaldybei pavedus viešųjų paslaugų teikimą </w:t>
      </w:r>
      <w:r w:rsidR="00037282">
        <w:rPr>
          <w:rFonts w:eastAsia="Calibri"/>
          <w:kern w:val="2"/>
          <w:szCs w:val="24"/>
          <w:lang w:val="lt-LT"/>
          <w14:ligatures w14:val="standardContextual"/>
        </w:rPr>
        <w:t>savo parinktam</w:t>
      </w:r>
      <w:r w:rsidRPr="00D8119E">
        <w:rPr>
          <w:rFonts w:eastAsia="Calibri"/>
          <w:kern w:val="2"/>
          <w:szCs w:val="24"/>
          <w:lang w:val="lt-LT"/>
          <w14:ligatures w14:val="standardContextual"/>
        </w:rPr>
        <w:t xml:space="preserve"> viešųjų paslaugų teikėjui, taip jam nėra teikiamos privilegijos, nėra diskriminuojami kiti atitinkamoje rinkoje veikiantys ūkio subjektai.</w:t>
      </w:r>
    </w:p>
    <w:p w14:paraId="0C0D0FDA" w14:textId="34E90324" w:rsidR="00356BCC" w:rsidRPr="002C1F78" w:rsidRDefault="002C1F78" w:rsidP="00C87780">
      <w:pPr>
        <w:tabs>
          <w:tab w:val="left" w:pos="0"/>
          <w:tab w:val="left" w:pos="993"/>
        </w:tabs>
        <w:spacing w:line="360" w:lineRule="auto"/>
        <w:ind w:firstLine="709"/>
        <w:jc w:val="both"/>
        <w:rPr>
          <w:szCs w:val="24"/>
          <w:lang w:val="lt-LT"/>
        </w:rPr>
      </w:pPr>
      <w:r>
        <w:rPr>
          <w:rFonts w:eastAsia="Calibri"/>
          <w:kern w:val="2"/>
          <w:szCs w:val="24"/>
          <w:lang w:val="lt-LT"/>
          <w14:ligatures w14:val="standardContextual"/>
        </w:rPr>
        <w:t>Pažymėtina, kad p</w:t>
      </w:r>
      <w:r w:rsidR="00620EC9" w:rsidRPr="002C1F78">
        <w:rPr>
          <w:rFonts w:eastAsia="Calibri"/>
          <w:kern w:val="2"/>
          <w:szCs w:val="24"/>
          <w:lang w:val="lt-LT"/>
          <w14:ligatures w14:val="standardContextual"/>
        </w:rPr>
        <w:t xml:space="preserve">anaikinus </w:t>
      </w:r>
      <w:r w:rsidR="0045732B" w:rsidRPr="002C1F78">
        <w:rPr>
          <w:rFonts w:eastAsia="Calibri"/>
          <w:kern w:val="2"/>
          <w:szCs w:val="24"/>
          <w:lang w:val="lt-LT"/>
          <w14:ligatures w14:val="standardContextual"/>
        </w:rPr>
        <w:t xml:space="preserve">Vietos savivaldos įstatymo </w:t>
      </w:r>
      <w:r w:rsidR="00BB462A" w:rsidRPr="002C1F78">
        <w:rPr>
          <w:rFonts w:eastAsia="Calibri"/>
          <w:kern w:val="2"/>
          <w:szCs w:val="24"/>
          <w:lang w:val="lt-LT"/>
          <w14:ligatures w14:val="standardContextual"/>
        </w:rPr>
        <w:t xml:space="preserve">55 straipsnio </w:t>
      </w:r>
      <w:r w:rsidR="00620EC9" w:rsidRPr="002C1F78">
        <w:rPr>
          <w:rFonts w:eastAsia="Calibri"/>
          <w:kern w:val="2"/>
          <w:szCs w:val="24"/>
          <w:lang w:val="lt-LT"/>
          <w14:ligatures w14:val="standardContextual"/>
        </w:rPr>
        <w:t xml:space="preserve">2 </w:t>
      </w:r>
      <w:r w:rsidR="0045732B" w:rsidRPr="002C1F78">
        <w:rPr>
          <w:rFonts w:eastAsia="Calibri"/>
          <w:kern w:val="2"/>
          <w:szCs w:val="24"/>
          <w:lang w:val="lt-LT"/>
          <w14:ligatures w14:val="standardContextual"/>
        </w:rPr>
        <w:t>dalies 3 punkt</w:t>
      </w:r>
      <w:r w:rsidR="00620EC9" w:rsidRPr="002C1F78">
        <w:rPr>
          <w:rFonts w:eastAsia="Calibri"/>
          <w:kern w:val="2"/>
          <w:szCs w:val="24"/>
          <w:lang w:val="lt-LT"/>
          <w14:ligatures w14:val="standardContextual"/>
        </w:rPr>
        <w:t xml:space="preserve">o ir </w:t>
      </w:r>
      <w:r w:rsidR="00360F85">
        <w:rPr>
          <w:rFonts w:eastAsia="Calibri"/>
          <w:kern w:val="2"/>
          <w:szCs w:val="24"/>
          <w:lang w:val="lt-LT"/>
          <w14:ligatures w14:val="standardContextual"/>
        </w:rPr>
        <w:t>3 </w:t>
      </w:r>
      <w:bookmarkStart w:id="0" w:name="_GoBack"/>
      <w:bookmarkEnd w:id="0"/>
      <w:r w:rsidR="0045732B" w:rsidRPr="002C1F78">
        <w:rPr>
          <w:rFonts w:eastAsia="Calibri"/>
          <w:kern w:val="2"/>
          <w:szCs w:val="24"/>
          <w:lang w:val="lt-LT"/>
          <w14:ligatures w14:val="standardContextual"/>
        </w:rPr>
        <w:t>dal</w:t>
      </w:r>
      <w:r w:rsidR="00620EC9" w:rsidRPr="002C1F78">
        <w:rPr>
          <w:rFonts w:eastAsia="Calibri"/>
          <w:kern w:val="2"/>
          <w:szCs w:val="24"/>
          <w:lang w:val="lt-LT"/>
          <w14:ligatures w14:val="standardContextual"/>
        </w:rPr>
        <w:t>ies nuostatas</w:t>
      </w:r>
      <w:r>
        <w:rPr>
          <w:rFonts w:eastAsia="Calibri"/>
          <w:kern w:val="2"/>
          <w:szCs w:val="24"/>
          <w:lang w:val="lt-LT"/>
          <w14:ligatures w14:val="standardContextual"/>
        </w:rPr>
        <w:t xml:space="preserve"> – </w:t>
      </w:r>
      <w:r w:rsidR="00C42578" w:rsidRPr="002C1F78">
        <w:rPr>
          <w:rFonts w:eastAsia="Calibri"/>
          <w:kern w:val="2"/>
          <w:szCs w:val="24"/>
          <w:lang w:val="lt-LT"/>
          <w14:ligatures w14:val="standardContextual"/>
        </w:rPr>
        <w:t xml:space="preserve">kuriomis yra teikiamos nuorodos į šio įstatymo </w:t>
      </w:r>
      <w:r w:rsidR="00C42578" w:rsidRPr="002C1F78">
        <w:rPr>
          <w:rFonts w:eastAsia="Calibri"/>
          <w:kern w:val="2"/>
          <w:szCs w:val="24"/>
          <w14:ligatures w14:val="standardContextual"/>
        </w:rPr>
        <w:t xml:space="preserve">56 </w:t>
      </w:r>
      <w:r w:rsidR="00C42578" w:rsidRPr="002C1F78">
        <w:rPr>
          <w:rFonts w:eastAsia="Calibri"/>
          <w:kern w:val="2"/>
          <w:szCs w:val="24"/>
          <w:lang w:val="lt-LT"/>
          <w14:ligatures w14:val="standardContextual"/>
        </w:rPr>
        <w:t>straipsnį</w:t>
      </w:r>
      <w:r w:rsidR="00C42578" w:rsidRPr="002C1F78">
        <w:rPr>
          <w:rFonts w:eastAsia="Calibri"/>
          <w:kern w:val="2"/>
          <w:szCs w:val="24"/>
          <w14:ligatures w14:val="standardContextual"/>
        </w:rPr>
        <w:t xml:space="preserve"> ir </w:t>
      </w:r>
      <w:r w:rsidR="0070009A" w:rsidRPr="002C1F78">
        <w:rPr>
          <w:rFonts w:eastAsia="Calibri"/>
          <w:kern w:val="2"/>
          <w:szCs w:val="24"/>
          <w:lang w:val="lt-LT"/>
          <w14:ligatures w14:val="standardContextual"/>
        </w:rPr>
        <w:t xml:space="preserve">reikalaujama, kad </w:t>
      </w:r>
      <w:r w:rsidR="00A52A14" w:rsidRPr="002C1F78">
        <w:rPr>
          <w:rFonts w:eastAsia="Calibri"/>
          <w:kern w:val="2"/>
          <w:szCs w:val="24"/>
          <w:lang w:val="lt-LT"/>
          <w14:ligatures w14:val="standardContextual"/>
        </w:rPr>
        <w:t>savivaldybei organizuojant viešųjų paslaugų teikimą</w:t>
      </w:r>
      <w:r w:rsidR="00C42578" w:rsidRPr="002C1F78">
        <w:rPr>
          <w:rFonts w:eastAsia="Calibri"/>
          <w:kern w:val="2"/>
          <w:szCs w:val="24"/>
          <w:lang w:val="lt-LT"/>
          <w14:ligatures w14:val="standardContextual"/>
        </w:rPr>
        <w:t xml:space="preserve">, kai jų teikimas yra ūkinė veikla, būtų įgyvendinti </w:t>
      </w:r>
      <w:r w:rsidR="00C42578" w:rsidRPr="002C1F78">
        <w:rPr>
          <w:rFonts w:eastAsia="Calibri"/>
          <w:kern w:val="2"/>
          <w:szCs w:val="24"/>
          <w14:ligatures w14:val="standardContextual"/>
        </w:rPr>
        <w:t xml:space="preserve">56 </w:t>
      </w:r>
      <w:r w:rsidR="00C42578" w:rsidRPr="002C1F78">
        <w:rPr>
          <w:rFonts w:eastAsia="Calibri"/>
          <w:kern w:val="2"/>
          <w:szCs w:val="24"/>
          <w:lang w:val="lt-LT"/>
          <w14:ligatures w14:val="standardContextual"/>
        </w:rPr>
        <w:t xml:space="preserve">straipsnyje nustatyti reikalavimai, skirti </w:t>
      </w:r>
      <w:r w:rsidRPr="002C1F78">
        <w:rPr>
          <w:rFonts w:eastAsia="Calibri"/>
          <w:bCs/>
          <w:kern w:val="2"/>
          <w:szCs w:val="24"/>
          <w:lang w:val="lt-LT"/>
          <w14:ligatures w14:val="standardContextual"/>
        </w:rPr>
        <w:t>sąžiningos konkurencij</w:t>
      </w:r>
      <w:r w:rsidRPr="002C1F78">
        <w:rPr>
          <w:rFonts w:eastAsia="Calibri"/>
          <w:bCs/>
          <w:kern w:val="2"/>
          <w:szCs w:val="24"/>
          <w:lang w:val="lt-LT"/>
          <w14:ligatures w14:val="standardContextual"/>
        </w:rPr>
        <w:t xml:space="preserve">os laisvei </w:t>
      </w:r>
      <w:r w:rsidR="00C42578" w:rsidRPr="002C1F78">
        <w:rPr>
          <w:rFonts w:eastAsia="Calibri"/>
          <w:kern w:val="2"/>
          <w:szCs w:val="24"/>
          <w:lang w:val="lt-LT"/>
          <w14:ligatures w14:val="standardContextual"/>
        </w:rPr>
        <w:t xml:space="preserve">užtikrinti, </w:t>
      </w:r>
      <w:r w:rsidRPr="002C1F78">
        <w:rPr>
          <w:rFonts w:eastAsia="Calibri"/>
          <w:kern w:val="2"/>
          <w:szCs w:val="24"/>
          <w:lang w:val="lt-LT"/>
          <w14:ligatures w14:val="standardContextual"/>
        </w:rPr>
        <w:t>–</w:t>
      </w:r>
      <w:r>
        <w:rPr>
          <w:rFonts w:eastAsia="Calibri"/>
          <w:kern w:val="2"/>
          <w:szCs w:val="24"/>
          <w:lang w:val="lt-LT"/>
          <w14:ligatures w14:val="standardContextual"/>
        </w:rPr>
        <w:t xml:space="preserve"> ir </w:t>
      </w:r>
      <w:r w:rsidRPr="002C1F78">
        <w:rPr>
          <w:rFonts w:eastAsia="Calibri"/>
          <w:kern w:val="2"/>
          <w:szCs w:val="24"/>
          <w:lang w:val="lt-LT"/>
          <w14:ligatures w14:val="standardContextual"/>
        </w:rPr>
        <w:t>56 straipsn</w:t>
      </w:r>
      <w:r>
        <w:rPr>
          <w:rFonts w:eastAsia="Calibri"/>
          <w:kern w:val="2"/>
          <w:szCs w:val="24"/>
          <w:lang w:val="lt-LT"/>
          <w14:ligatures w14:val="standardContextual"/>
        </w:rPr>
        <w:t xml:space="preserve">į, kuriame tie reikalavimai įtvirtinti, </w:t>
      </w:r>
      <w:r w:rsidR="007745D8">
        <w:rPr>
          <w:rFonts w:eastAsia="Calibri"/>
          <w:kern w:val="2"/>
          <w:szCs w:val="24"/>
          <w:lang w:val="lt-LT"/>
          <w14:ligatures w14:val="standardContextual"/>
        </w:rPr>
        <w:t xml:space="preserve">neliktų teisinio mechanizmo, užtikrinančio iš Konstitucijos (jos </w:t>
      </w:r>
      <w:r w:rsidR="007745D8" w:rsidRPr="007745D8">
        <w:rPr>
          <w:rFonts w:eastAsia="Calibri"/>
          <w:kern w:val="2"/>
          <w:szCs w:val="24"/>
          <w:lang w:val="lt-LT"/>
          <w14:ligatures w14:val="standardContextual"/>
        </w:rPr>
        <w:t>46 straipsnio 1, 3, 4 dalių, 120 straipsnio 2 dalies, konstitucinio teisinės valstybės principo</w:t>
      </w:r>
      <w:r w:rsidR="007745D8">
        <w:rPr>
          <w:rFonts w:eastAsia="Calibri"/>
          <w:kern w:val="2"/>
          <w:szCs w:val="24"/>
          <w:lang w:val="lt-LT"/>
          <w14:ligatures w14:val="standardContextual"/>
        </w:rPr>
        <w:t xml:space="preserve">) kylančių reikalavimų laikymąsi, nes būtų sudarytos prielaidos </w:t>
      </w:r>
      <w:r w:rsidR="007745D8" w:rsidRPr="007745D8">
        <w:rPr>
          <w:rFonts w:eastAsia="Calibri"/>
          <w:kern w:val="2"/>
          <w:szCs w:val="24"/>
          <w:lang w:val="lt-LT"/>
          <w14:ligatures w14:val="standardContextual"/>
        </w:rPr>
        <w:t>savivaldybėms visais atvejais nevykdyti jų pareigos teritorinei bendruomenei būtinų viešųj</w:t>
      </w:r>
      <w:r w:rsidR="007745D8">
        <w:rPr>
          <w:rFonts w:eastAsia="Calibri"/>
          <w:kern w:val="2"/>
          <w:szCs w:val="24"/>
          <w:lang w:val="lt-LT"/>
          <w14:ligatures w14:val="standardContextual"/>
        </w:rPr>
        <w:t xml:space="preserve">ų paslaugų teikimą organizuoti </w:t>
      </w:r>
      <w:r w:rsidR="007745D8" w:rsidRPr="007745D8">
        <w:rPr>
          <w:rFonts w:eastAsia="Calibri"/>
          <w:kern w:val="2"/>
          <w:szCs w:val="24"/>
          <w:lang w:val="lt-LT"/>
          <w14:ligatures w14:val="standardContextual"/>
        </w:rPr>
        <w:t>taip, kad nebūtų monopolizuota tokių viešųjų paslaugų teikimo rinka, nebūtų paneigtas šios rinkos dalyvių lygiateisiškumas</w:t>
      </w:r>
      <w:r w:rsidR="00F03746">
        <w:rPr>
          <w:rFonts w:eastAsia="Calibri"/>
          <w:kern w:val="2"/>
          <w:szCs w:val="24"/>
          <w:lang w:val="lt-LT"/>
          <w14:ligatures w14:val="standardContextual"/>
        </w:rPr>
        <w:t xml:space="preserve"> (t. y.</w:t>
      </w:r>
      <w:r w:rsidR="007745D8">
        <w:rPr>
          <w:rFonts w:eastAsia="Calibri"/>
          <w:kern w:val="2"/>
          <w:szCs w:val="24"/>
          <w:lang w:val="lt-LT"/>
          <w14:ligatures w14:val="standardContextual"/>
        </w:rPr>
        <w:t xml:space="preserve"> š</w:t>
      </w:r>
      <w:r w:rsidR="007745D8" w:rsidRPr="007745D8">
        <w:rPr>
          <w:rFonts w:eastAsia="Calibri"/>
          <w:kern w:val="2"/>
          <w:szCs w:val="24"/>
          <w:lang w:val="lt-LT"/>
          <w14:ligatures w14:val="standardContextual"/>
        </w:rPr>
        <w:t>ios pareigos nevykd</w:t>
      </w:r>
      <w:r w:rsidR="00F03746">
        <w:rPr>
          <w:rFonts w:eastAsia="Calibri"/>
          <w:kern w:val="2"/>
          <w:szCs w:val="24"/>
          <w:lang w:val="lt-LT"/>
          <w14:ligatures w14:val="standardContextual"/>
        </w:rPr>
        <w:t xml:space="preserve">yti ne tik išimtiniais atvejais, </w:t>
      </w:r>
      <w:r w:rsidR="007745D8" w:rsidRPr="007745D8">
        <w:rPr>
          <w:rFonts w:eastAsia="Calibri"/>
          <w:kern w:val="2"/>
          <w:szCs w:val="24"/>
          <w:lang w:val="lt-LT"/>
          <w14:ligatures w14:val="standardContextual"/>
        </w:rPr>
        <w:t>kai tai būtina konkrečiu atveju užtikrinti teritorinei bendruomenei būtinų viešųjų paslaugų prieinamumą, teikimo nepertraukiamumą ir gerą kokybę</w:t>
      </w:r>
      <w:r w:rsidR="00F03746">
        <w:rPr>
          <w:rFonts w:eastAsia="Calibri"/>
          <w:kern w:val="2"/>
          <w:szCs w:val="24"/>
          <w:lang w:val="lt-LT"/>
          <w14:ligatures w14:val="standardContextual"/>
        </w:rPr>
        <w:t>,</w:t>
      </w:r>
      <w:r w:rsidR="007745D8" w:rsidRPr="007745D8">
        <w:rPr>
          <w:rFonts w:eastAsia="Calibri"/>
          <w:kern w:val="2"/>
          <w:szCs w:val="24"/>
          <w:lang w:val="lt-LT"/>
          <w14:ligatures w14:val="standardContextual"/>
        </w:rPr>
        <w:t xml:space="preserve"> ir ne tik tada, kai konkrečiu atveju įvertinus galimybę tokių viešųjų paslaugų teikimą organizuoti užtikrin</w:t>
      </w:r>
      <w:r w:rsidR="00F03746">
        <w:rPr>
          <w:rFonts w:eastAsia="Calibri"/>
          <w:kern w:val="2"/>
          <w:szCs w:val="24"/>
          <w:lang w:val="lt-LT"/>
          <w14:ligatures w14:val="standardContextual"/>
        </w:rPr>
        <w:t>ant</w:t>
      </w:r>
      <w:r w:rsidR="007745D8" w:rsidRPr="007745D8">
        <w:rPr>
          <w:rFonts w:eastAsia="Calibri"/>
          <w:kern w:val="2"/>
          <w:szCs w:val="24"/>
          <w:lang w:val="lt-LT"/>
          <w14:ligatures w14:val="standardContextual"/>
        </w:rPr>
        <w:t xml:space="preserve"> sąžining</w:t>
      </w:r>
      <w:r w:rsidR="00F03746">
        <w:rPr>
          <w:rFonts w:eastAsia="Calibri"/>
          <w:kern w:val="2"/>
          <w:szCs w:val="24"/>
          <w:lang w:val="lt-LT"/>
          <w14:ligatures w14:val="standardContextual"/>
        </w:rPr>
        <w:t>ą</w:t>
      </w:r>
      <w:r w:rsidR="007745D8" w:rsidRPr="007745D8">
        <w:rPr>
          <w:rFonts w:eastAsia="Calibri"/>
          <w:kern w:val="2"/>
          <w:szCs w:val="24"/>
          <w:lang w:val="lt-LT"/>
          <w14:ligatures w14:val="standardContextual"/>
        </w:rPr>
        <w:t xml:space="preserve"> konkurencij</w:t>
      </w:r>
      <w:r w:rsidR="00F03746">
        <w:rPr>
          <w:rFonts w:eastAsia="Calibri"/>
          <w:kern w:val="2"/>
          <w:szCs w:val="24"/>
          <w:lang w:val="lt-LT"/>
          <w14:ligatures w14:val="standardContextual"/>
        </w:rPr>
        <w:t>ą</w:t>
      </w:r>
      <w:r w:rsidR="007745D8" w:rsidRPr="007745D8">
        <w:rPr>
          <w:rFonts w:eastAsia="Calibri"/>
          <w:kern w:val="2"/>
          <w:szCs w:val="24"/>
          <w:lang w:val="lt-LT"/>
          <w14:ligatures w14:val="standardContextual"/>
        </w:rPr>
        <w:t>, paaiškėja, kad tokiu būdu to nebūtų įmanoma atlikti</w:t>
      </w:r>
      <w:r w:rsidR="00F03746">
        <w:rPr>
          <w:rFonts w:eastAsia="Calibri"/>
          <w:kern w:val="2"/>
          <w:szCs w:val="24"/>
          <w:lang w:val="lt-LT"/>
          <w14:ligatures w14:val="standardContextual"/>
        </w:rPr>
        <w:t>).</w:t>
      </w:r>
      <w:r w:rsidR="0077029C">
        <w:rPr>
          <w:rFonts w:eastAsia="Calibri"/>
          <w:kern w:val="2"/>
          <w:szCs w:val="24"/>
          <w:lang w:val="lt-LT"/>
          <w14:ligatures w14:val="standardContextual"/>
        </w:rPr>
        <w:t xml:space="preserve"> Taigi, pritarus projektu teikiam</w:t>
      </w:r>
      <w:r w:rsidR="00E3739B">
        <w:rPr>
          <w:rFonts w:eastAsia="Calibri"/>
          <w:kern w:val="2"/>
          <w:szCs w:val="24"/>
          <w:lang w:val="lt-LT"/>
          <w14:ligatures w14:val="standardContextual"/>
        </w:rPr>
        <w:t>iems</w:t>
      </w:r>
      <w:r w:rsidR="0077029C">
        <w:rPr>
          <w:rFonts w:eastAsia="Calibri"/>
          <w:kern w:val="2"/>
          <w:szCs w:val="24"/>
          <w:lang w:val="lt-LT"/>
          <w14:ligatures w14:val="standardContextual"/>
        </w:rPr>
        <w:t xml:space="preserve"> siūlym</w:t>
      </w:r>
      <w:r w:rsidR="00E3739B">
        <w:rPr>
          <w:rFonts w:eastAsia="Calibri"/>
          <w:kern w:val="2"/>
          <w:szCs w:val="24"/>
          <w:lang w:val="lt-LT"/>
          <w14:ligatures w14:val="standardContextual"/>
        </w:rPr>
        <w:t>ams</w:t>
      </w:r>
      <w:r w:rsidR="0077029C">
        <w:rPr>
          <w:rFonts w:eastAsia="Calibri"/>
          <w:kern w:val="2"/>
          <w:szCs w:val="24"/>
          <w:lang w:val="lt-LT"/>
          <w14:ligatures w14:val="standardContextual"/>
        </w:rPr>
        <w:t xml:space="preserve">, būtų nustatytas teisinis reguliavimas, savo norminiu turiniu iš esmės tapatus </w:t>
      </w:r>
      <w:r w:rsidR="00700A82">
        <w:rPr>
          <w:rFonts w:eastAsia="Calibri"/>
          <w:kern w:val="2"/>
          <w:szCs w:val="24"/>
          <w:lang w:val="lt-LT"/>
          <w14:ligatures w14:val="standardContextual"/>
        </w:rPr>
        <w:t>tam, kurį Konstitucinis Teismas pripažino prieštaraujančiu Konstitucijai.</w:t>
      </w:r>
    </w:p>
    <w:p w14:paraId="54696799" w14:textId="77777777" w:rsidR="0077029C" w:rsidRDefault="00234A22" w:rsidP="00C87780">
      <w:pPr>
        <w:tabs>
          <w:tab w:val="left" w:pos="0"/>
          <w:tab w:val="left" w:pos="993"/>
        </w:tabs>
        <w:spacing w:line="360" w:lineRule="auto"/>
        <w:ind w:firstLine="709"/>
        <w:jc w:val="both"/>
        <w:rPr>
          <w:szCs w:val="24"/>
          <w:lang w:val="lt-LT"/>
        </w:rPr>
      </w:pPr>
      <w:r w:rsidRPr="00234A22">
        <w:rPr>
          <w:szCs w:val="24"/>
          <w:lang w:val="lt-LT"/>
        </w:rPr>
        <w:t xml:space="preserve">Konstitucinio Teismo jurisprudencijoje ne kartą konstatuota, kad kiekvienas Seimo priimtas teisės aktas (jo dalis), Konstitucinio Teismo nutarimu pripažintas prieštaraujančiu Konstitucijai, yra visam laikui pašalinamas iš Lietuvos teisės sistemos, jis niekada nebegalės būti taikomas; Seimui kyla konstitucinė pareiga pripažinti tokį teisės aktą (jo dalį) netekusiu galios arba (jeigu be atitinkamo tų visuomeninių santykių teisinio reguliavimo negalima išsiversti) pakeisti jį taip, kad naujai nustatytas </w:t>
      </w:r>
      <w:r w:rsidRPr="00234A22">
        <w:rPr>
          <w:szCs w:val="24"/>
          <w:lang w:val="lt-LT"/>
        </w:rPr>
        <w:lastRenderedPageBreak/>
        <w:t>teisinis reguliavimas neprieštarautų Konstitucijai (2006 m. rugpjūčio 8 d., 2015 m. sausio 14 d. sprendimai, 2018 m. gruodžio 19 d., 2020 m. rugpjūčio 28 d. ir kiti nutarimai); priimdamos naujus, keisdamos, papildydamos jau priimtus įstatymus ir kitus teisės aktus juos leidžiančios valstybės institucijos yra saistomos Konstitucinio Teismo nutarimo motyvuojamojoje dalyje išdėstytos Konstitucijos nuostatų sampratos, kitų teisinių argumentų (2003 m. gegužės 30 d., 2006 m. kovo 28</w:t>
      </w:r>
      <w:r>
        <w:rPr>
          <w:szCs w:val="24"/>
          <w:lang w:val="lt-LT"/>
        </w:rPr>
        <w:t> </w:t>
      </w:r>
      <w:r w:rsidRPr="00234A22">
        <w:rPr>
          <w:szCs w:val="24"/>
          <w:lang w:val="lt-LT"/>
        </w:rPr>
        <w:t>d., 2010 m. gegužės 13 d. ir kiti nutarimai).</w:t>
      </w:r>
      <w:r>
        <w:rPr>
          <w:szCs w:val="24"/>
          <w:lang w:val="lt-LT"/>
        </w:rPr>
        <w:t xml:space="preserve"> </w:t>
      </w:r>
    </w:p>
    <w:p w14:paraId="5620F30E" w14:textId="11E80D71" w:rsidR="0077029C" w:rsidRDefault="0077029C" w:rsidP="00C87780">
      <w:pPr>
        <w:tabs>
          <w:tab w:val="left" w:pos="0"/>
          <w:tab w:val="left" w:pos="993"/>
        </w:tabs>
        <w:spacing w:line="360" w:lineRule="auto"/>
        <w:ind w:firstLine="709"/>
        <w:jc w:val="both"/>
        <w:rPr>
          <w:szCs w:val="24"/>
          <w:lang w:val="lt-LT"/>
        </w:rPr>
      </w:pPr>
      <w:r w:rsidRPr="0077029C">
        <w:rPr>
          <w:szCs w:val="24"/>
          <w:lang w:val="lt-LT"/>
        </w:rPr>
        <w:t>Konstitucinis Teismas yra konstatavęs</w:t>
      </w:r>
      <w:r w:rsidR="00700A82">
        <w:rPr>
          <w:szCs w:val="24"/>
          <w:lang w:val="lt-LT"/>
        </w:rPr>
        <w:t xml:space="preserve"> ir tai</w:t>
      </w:r>
      <w:r w:rsidRPr="0077029C">
        <w:rPr>
          <w:szCs w:val="24"/>
          <w:lang w:val="lt-LT"/>
        </w:rPr>
        <w:t xml:space="preserve">, kad </w:t>
      </w:r>
      <w:r w:rsidR="00700A82" w:rsidRPr="00700A82">
        <w:rPr>
          <w:szCs w:val="24"/>
          <w:lang w:val="lt-LT"/>
        </w:rPr>
        <w:t>jo nutarimo pripažinti teisės aktą ar jo dalį nekonstituciniu galia negali būti įveikta pakartotinai priėmus tokį pat teisės aktą ar jo dalį (2003 m. gegužės 30 d., 2006 m. kovo 28 d., 2006 m. birželio 6 d., 2012 m. rugsėjo 5 d. nutarimai)</w:t>
      </w:r>
      <w:r w:rsidR="00E3739B">
        <w:rPr>
          <w:szCs w:val="24"/>
          <w:lang w:val="lt-LT"/>
        </w:rPr>
        <w:t>;</w:t>
      </w:r>
      <w:r w:rsidR="00700A82">
        <w:rPr>
          <w:szCs w:val="24"/>
          <w:lang w:val="lt-LT"/>
        </w:rPr>
        <w:t xml:space="preserve"> </w:t>
      </w:r>
      <w:r w:rsidRPr="0077029C">
        <w:rPr>
          <w:szCs w:val="24"/>
          <w:lang w:val="lt-LT"/>
        </w:rPr>
        <w:t xml:space="preserve">iš Konstitucijos 107 straipsnio 1, 2 dalių kyla draudimas vėliau priimtais įstatymais ir kitais teisės aktais vėl nustatyti tokį teisinį reguliavimą, kuris nesiderina su Konstitucinio Teismo aktuose išdėstyta </w:t>
      </w:r>
      <w:r w:rsidR="00E3739B">
        <w:rPr>
          <w:szCs w:val="24"/>
          <w:lang w:val="lt-LT"/>
        </w:rPr>
        <w:t>Konstitucijos nuostatų samprata;</w:t>
      </w:r>
      <w:r w:rsidRPr="0077029C">
        <w:rPr>
          <w:szCs w:val="24"/>
          <w:lang w:val="lt-LT"/>
        </w:rPr>
        <w:t xml:space="preserve"> konstitucinis draudimas įveikti Konstitucinio Teismo baigiamojo akto galią reiškia ne tik draudimą priimti tokį pat pavadinimą, teisinę galią, reguliavimo dalyką ir apimtį turintį teisės aktą (jo dalį), kaip tas, kurį Konstitucinis Teismas yra pripažinęs prieštaraujančiu Konstitucijai, bet ir draudimą priimti kitokį pavadinimą, teisinę galią, reguliavimo dalyką ar apimtį turintį teisės aktą (jo dalį), kurio turinys būtų visiškai ar iš dalies tapatus teisės aktui (jo daliai), kuriuo nustatytas teisinis reguliavimas Konstitucinio Teismo yra pripažintas pagal turinį prieštaraujančiu Konstitucijai; </w:t>
      </w:r>
      <w:r w:rsidR="00700A82" w:rsidRPr="00700A82">
        <w:rPr>
          <w:szCs w:val="24"/>
          <w:lang w:val="lt-LT"/>
        </w:rPr>
        <w:t>pažeidus iš Konstitucijos 107 straipsnio 1, 2 dalių kylantį draudimą įveikti Konstitucinio Teismo baigiamojo akto galią, kartu paneigiamas Konstitucijos 7 straipsnio 1 dalyje įtvirtintas Konstitucijos viršenybės principas ir su juo susijęs konstitucinis teisės viešpatavimo imperatyvas, taip pat Konstitucijos 5 straipsnio 1 dalyje įtvirtintas valdžių padalijimo principas, 5</w:t>
      </w:r>
      <w:r w:rsidR="00E3739B">
        <w:rPr>
          <w:szCs w:val="24"/>
          <w:lang w:val="lt-LT"/>
        </w:rPr>
        <w:t> </w:t>
      </w:r>
      <w:r w:rsidR="00700A82" w:rsidRPr="00700A82">
        <w:rPr>
          <w:szCs w:val="24"/>
          <w:lang w:val="lt-LT"/>
        </w:rPr>
        <w:t>straipsnio 2 dalies nuostata, kad valdžios galias riboja Konstitucija (201</w:t>
      </w:r>
      <w:r w:rsidR="00700A82">
        <w:rPr>
          <w:szCs w:val="24"/>
          <w:lang w:val="lt-LT"/>
        </w:rPr>
        <w:t>2 m. gruodžio 19 d. sprendimas)</w:t>
      </w:r>
      <w:r w:rsidRPr="0077029C">
        <w:rPr>
          <w:szCs w:val="24"/>
          <w:lang w:val="lt-LT"/>
        </w:rPr>
        <w:t>.</w:t>
      </w:r>
    </w:p>
    <w:p w14:paraId="43BB6501" w14:textId="3F1304F8" w:rsidR="00234A22" w:rsidRDefault="00234A22" w:rsidP="00C87780">
      <w:pPr>
        <w:tabs>
          <w:tab w:val="left" w:pos="0"/>
          <w:tab w:val="left" w:pos="993"/>
        </w:tabs>
        <w:spacing w:line="360" w:lineRule="auto"/>
        <w:ind w:firstLine="709"/>
        <w:jc w:val="both"/>
        <w:rPr>
          <w:szCs w:val="24"/>
          <w:lang w:val="lt-LT"/>
        </w:rPr>
      </w:pPr>
      <w:r w:rsidRPr="00234A22">
        <w:rPr>
          <w:szCs w:val="24"/>
          <w:lang w:val="lt-LT"/>
        </w:rPr>
        <w:t xml:space="preserve">Atsižvelgiant į tai, darytina išvada, kad </w:t>
      </w:r>
      <w:r w:rsidRPr="00E3739B">
        <w:rPr>
          <w:b/>
          <w:szCs w:val="24"/>
          <w:lang w:val="lt-LT"/>
        </w:rPr>
        <w:t>projekt</w:t>
      </w:r>
      <w:r w:rsidR="00E3739B" w:rsidRPr="00E3739B">
        <w:rPr>
          <w:b/>
          <w:szCs w:val="24"/>
          <w:lang w:val="lt-LT"/>
        </w:rPr>
        <w:t>as prieštarauja</w:t>
      </w:r>
      <w:r w:rsidRPr="00E3739B">
        <w:rPr>
          <w:b/>
          <w:szCs w:val="24"/>
          <w:lang w:val="lt-LT"/>
        </w:rPr>
        <w:t xml:space="preserve"> Konstitucijos </w:t>
      </w:r>
      <w:r w:rsidR="00E3739B" w:rsidRPr="00E3739B">
        <w:rPr>
          <w:b/>
          <w:szCs w:val="24"/>
          <w:lang w:val="lt-LT"/>
        </w:rPr>
        <w:t xml:space="preserve">46 straipsnio 1, 3, 4 dalims, 120 straipsnio 2 daliai, </w:t>
      </w:r>
      <w:r w:rsidRPr="00E3739B">
        <w:rPr>
          <w:b/>
          <w:szCs w:val="24"/>
          <w:lang w:val="lt-LT"/>
        </w:rPr>
        <w:t>taip pat 5 straipsnio 1, 2 dalims, 7 straipsnio 1 daliai, 107</w:t>
      </w:r>
      <w:r w:rsidR="00E3739B">
        <w:rPr>
          <w:b/>
          <w:szCs w:val="24"/>
          <w:lang w:val="lt-LT"/>
        </w:rPr>
        <w:t> </w:t>
      </w:r>
      <w:r w:rsidRPr="00E3739B">
        <w:rPr>
          <w:b/>
          <w:szCs w:val="24"/>
          <w:lang w:val="lt-LT"/>
        </w:rPr>
        <w:t>straipsnio 1, 2 dalims, konstituciniam teisinės valstybės principui</w:t>
      </w:r>
      <w:r w:rsidRPr="00234A22">
        <w:rPr>
          <w:szCs w:val="24"/>
          <w:lang w:val="lt-LT"/>
        </w:rPr>
        <w:t>.</w:t>
      </w:r>
    </w:p>
    <w:p w14:paraId="57B277C8" w14:textId="2C29F2E5" w:rsidR="00C87780" w:rsidRPr="00C87780" w:rsidRDefault="00C87780" w:rsidP="00C87780">
      <w:pPr>
        <w:tabs>
          <w:tab w:val="left" w:pos="0"/>
          <w:tab w:val="left" w:pos="993"/>
        </w:tabs>
        <w:spacing w:line="360" w:lineRule="auto"/>
        <w:ind w:firstLine="709"/>
        <w:jc w:val="both"/>
        <w:rPr>
          <w:szCs w:val="24"/>
          <w:lang w:val="lt-LT"/>
        </w:rPr>
      </w:pPr>
      <w:r>
        <w:rPr>
          <w:szCs w:val="24"/>
          <w:lang w:val="lt-LT"/>
        </w:rPr>
        <w:t xml:space="preserve">Atkreiptinas dėmesys į tai, kad Seimo valdyba </w:t>
      </w:r>
      <w:r w:rsidRPr="00C87780">
        <w:rPr>
          <w:szCs w:val="24"/>
          <w:lang w:val="lt-LT"/>
        </w:rPr>
        <w:t xml:space="preserve">2024 m. lapkričio 13 d. </w:t>
      </w:r>
      <w:r>
        <w:rPr>
          <w:szCs w:val="24"/>
          <w:lang w:val="lt-LT"/>
        </w:rPr>
        <w:t xml:space="preserve">sprendimu </w:t>
      </w:r>
      <w:r w:rsidRPr="00C87780">
        <w:rPr>
          <w:szCs w:val="24"/>
          <w:lang w:val="lt-LT"/>
        </w:rPr>
        <w:t xml:space="preserve">Nr. SV-S-1553 </w:t>
      </w:r>
      <w:r>
        <w:rPr>
          <w:szCs w:val="24"/>
          <w:lang w:val="lt-LT"/>
        </w:rPr>
        <w:t>„</w:t>
      </w:r>
      <w:r w:rsidRPr="00C87780">
        <w:rPr>
          <w:bCs/>
          <w:szCs w:val="24"/>
          <w:lang w:val="lt-LT"/>
        </w:rPr>
        <w:t>Dėl Lietuvos Respublikos Konstitucinio Teismo 2024 m. spalio 10 d. nutarimo Nr. KT80-N11/2024 „Dėl Lietuvos Respublikos vietos savivaldos įstatymo 55 straipsnio 3 dalies (2023 m. birželio 29 d. redakcija) atitikties Lietuvos Respublikos Konstitucijai“ įgyvendinimo</w:t>
      </w:r>
      <w:r>
        <w:rPr>
          <w:bCs/>
          <w:szCs w:val="24"/>
          <w:lang w:val="lt-LT"/>
        </w:rPr>
        <w:t xml:space="preserve">“ pasiūlė </w:t>
      </w:r>
      <w:r w:rsidRPr="00C87780">
        <w:rPr>
          <w:bCs/>
          <w:szCs w:val="24"/>
          <w:lang w:val="lt-LT"/>
        </w:rPr>
        <w:t xml:space="preserve">Vyriausybei parengti Konstitucinio Teismo 2024 m. spalio 10 d. nutarimui įgyvendinti reikalingo </w:t>
      </w:r>
      <w:r>
        <w:rPr>
          <w:bCs/>
          <w:szCs w:val="24"/>
          <w:lang w:val="lt-LT"/>
        </w:rPr>
        <w:t>V</w:t>
      </w:r>
      <w:r w:rsidRPr="00C87780">
        <w:rPr>
          <w:bCs/>
          <w:szCs w:val="24"/>
          <w:lang w:val="lt-LT"/>
        </w:rPr>
        <w:t>ietos savivaldos įstatymo pakeitimo įstatymo projektą, įvertinus Seimo kanceliarijos Teisės departamento pasiūlymus dėl šio Konstitucinio Teismo nutarimo įgyvendinimo</w:t>
      </w:r>
      <w:r>
        <w:rPr>
          <w:bCs/>
          <w:szCs w:val="24"/>
          <w:lang w:val="lt-LT"/>
        </w:rPr>
        <w:t>.</w:t>
      </w:r>
    </w:p>
    <w:p w14:paraId="396EBB87" w14:textId="46641B5A" w:rsidR="003E6D02" w:rsidRDefault="00EB6668" w:rsidP="00C87780">
      <w:pPr>
        <w:pStyle w:val="Sraopastraipa"/>
        <w:numPr>
          <w:ilvl w:val="0"/>
          <w:numId w:val="26"/>
        </w:numPr>
        <w:tabs>
          <w:tab w:val="left" w:pos="0"/>
          <w:tab w:val="left" w:pos="993"/>
        </w:tabs>
        <w:spacing w:line="360" w:lineRule="auto"/>
        <w:ind w:left="0" w:firstLine="709"/>
        <w:jc w:val="both"/>
        <w:rPr>
          <w:szCs w:val="24"/>
          <w:lang w:val="lt-LT"/>
        </w:rPr>
      </w:pPr>
      <w:r w:rsidRPr="00BE1C9C">
        <w:rPr>
          <w:szCs w:val="24"/>
          <w:lang w:val="lt-LT"/>
        </w:rPr>
        <w:lastRenderedPageBreak/>
        <w:t>Atsižv</w:t>
      </w:r>
      <w:r w:rsidR="009230AD">
        <w:rPr>
          <w:szCs w:val="24"/>
          <w:lang w:val="lt-LT"/>
        </w:rPr>
        <w:t>elgiant</w:t>
      </w:r>
      <w:r w:rsidRPr="00BE1C9C">
        <w:rPr>
          <w:szCs w:val="24"/>
          <w:lang w:val="lt-LT"/>
        </w:rPr>
        <w:t xml:space="preserve"> į įstatymuose nustatytą Vyriausybės ir Konkurencijos tarybos kompetenciją, dėl</w:t>
      </w:r>
      <w:r w:rsidR="009230AD">
        <w:rPr>
          <w:szCs w:val="24"/>
          <w:lang w:val="lt-LT"/>
        </w:rPr>
        <w:t xml:space="preserve"> siūlomo teisinio reguliavimo </w:t>
      </w:r>
      <w:r w:rsidR="00EA69DA">
        <w:rPr>
          <w:szCs w:val="24"/>
          <w:lang w:val="lt-LT"/>
        </w:rPr>
        <w:t>reikėtų</w:t>
      </w:r>
      <w:r w:rsidRPr="00BE1C9C">
        <w:rPr>
          <w:szCs w:val="24"/>
          <w:lang w:val="lt-LT"/>
        </w:rPr>
        <w:t xml:space="preserve"> gaut</w:t>
      </w:r>
      <w:r w:rsidR="00EA69DA">
        <w:rPr>
          <w:szCs w:val="24"/>
          <w:lang w:val="lt-LT"/>
        </w:rPr>
        <w:t>i</w:t>
      </w:r>
      <w:r w:rsidRPr="00BE1C9C">
        <w:rPr>
          <w:szCs w:val="24"/>
          <w:lang w:val="lt-LT"/>
        </w:rPr>
        <w:t xml:space="preserve"> Vyriausybės išvad</w:t>
      </w:r>
      <w:r w:rsidR="00EA69DA">
        <w:rPr>
          <w:szCs w:val="24"/>
          <w:lang w:val="lt-LT"/>
        </w:rPr>
        <w:t>ą</w:t>
      </w:r>
      <w:r w:rsidRPr="00BE1C9C">
        <w:rPr>
          <w:szCs w:val="24"/>
          <w:lang w:val="lt-LT"/>
        </w:rPr>
        <w:t xml:space="preserve"> ir Konkurencijos tarybos nuomon</w:t>
      </w:r>
      <w:r w:rsidR="00EA69DA">
        <w:rPr>
          <w:szCs w:val="24"/>
          <w:lang w:val="lt-LT"/>
        </w:rPr>
        <w:t>ę</w:t>
      </w:r>
      <w:r w:rsidRPr="00BE1C9C">
        <w:rPr>
          <w:szCs w:val="24"/>
          <w:lang w:val="lt-LT"/>
        </w:rPr>
        <w:t>.</w:t>
      </w:r>
    </w:p>
    <w:p w14:paraId="7A7FEC83" w14:textId="4F3C7CB1" w:rsidR="00EA69DA" w:rsidRPr="00E3739B" w:rsidRDefault="00EA69DA" w:rsidP="00C87780">
      <w:pPr>
        <w:pStyle w:val="Sraopastraipa"/>
        <w:numPr>
          <w:ilvl w:val="0"/>
          <w:numId w:val="26"/>
        </w:numPr>
        <w:tabs>
          <w:tab w:val="left" w:pos="0"/>
          <w:tab w:val="left" w:pos="993"/>
        </w:tabs>
        <w:spacing w:line="360" w:lineRule="auto"/>
        <w:ind w:left="0" w:firstLine="709"/>
        <w:jc w:val="both"/>
        <w:rPr>
          <w:szCs w:val="24"/>
          <w:lang w:val="lt-LT"/>
        </w:rPr>
      </w:pPr>
      <w:r>
        <w:rPr>
          <w:bCs/>
          <w:szCs w:val="24"/>
          <w:lang w:val="lt-LT"/>
        </w:rPr>
        <w:t xml:space="preserve">Pagal </w:t>
      </w:r>
      <w:r w:rsidR="003E6D02" w:rsidRPr="003E6D02">
        <w:rPr>
          <w:bCs/>
          <w:szCs w:val="24"/>
          <w:lang w:val="lt-LT"/>
        </w:rPr>
        <w:t xml:space="preserve">Korupcijos prevencijos įstatymo 8 straipsnio 1 dalies </w:t>
      </w:r>
      <w:r w:rsidR="003E6D02">
        <w:rPr>
          <w:bCs/>
          <w:szCs w:val="24"/>
          <w:lang w:val="lt-LT"/>
        </w:rPr>
        <w:t>1 punkto</w:t>
      </w:r>
      <w:r w:rsidR="003E6D02" w:rsidRPr="003E6D02">
        <w:rPr>
          <w:bCs/>
          <w:szCs w:val="24"/>
          <w:lang w:val="lt-LT"/>
        </w:rPr>
        <w:t xml:space="preserve"> ir 5 dalies nuostatas turėtų būti atliktas projekto antikorupcinis vertinimas.</w:t>
      </w:r>
    </w:p>
    <w:p w14:paraId="31DDF891" w14:textId="74663940" w:rsidR="00D8392C" w:rsidRPr="000D593C" w:rsidRDefault="00D8392C" w:rsidP="00C87780">
      <w:pPr>
        <w:spacing w:line="360" w:lineRule="auto"/>
        <w:jc w:val="both"/>
        <w:rPr>
          <w:szCs w:val="24"/>
          <w:lang w:val="lt-LT"/>
        </w:rPr>
      </w:pPr>
    </w:p>
    <w:p w14:paraId="10AF3647" w14:textId="47066775" w:rsidR="00D8392C" w:rsidRPr="00BE1C9C" w:rsidRDefault="00D8392C" w:rsidP="00C87780">
      <w:pPr>
        <w:spacing w:line="360" w:lineRule="auto"/>
        <w:jc w:val="both"/>
        <w:rPr>
          <w:szCs w:val="24"/>
          <w:lang w:val="lt-LT"/>
        </w:rPr>
      </w:pPr>
    </w:p>
    <w:p w14:paraId="5BBBD4C2" w14:textId="77777777" w:rsidR="00D8392C" w:rsidRPr="00BE1C9C" w:rsidRDefault="00D8392C" w:rsidP="00C87780">
      <w:pPr>
        <w:spacing w:line="360" w:lineRule="auto"/>
        <w:jc w:val="both"/>
        <w:rPr>
          <w:szCs w:val="24"/>
          <w:lang w:val="lt-LT"/>
        </w:rPr>
      </w:pPr>
    </w:p>
    <w:p w14:paraId="35050DC7" w14:textId="199CDD2E" w:rsidR="00385A0E" w:rsidRPr="00BE1C9C" w:rsidRDefault="00EB6453" w:rsidP="00C87780">
      <w:pPr>
        <w:spacing w:line="360" w:lineRule="auto"/>
        <w:jc w:val="both"/>
        <w:rPr>
          <w:szCs w:val="24"/>
          <w:lang w:val="lt-LT"/>
        </w:rPr>
      </w:pPr>
      <w:r w:rsidRPr="00BE1C9C">
        <w:rPr>
          <w:szCs w:val="24"/>
          <w:lang w:val="lt-LT"/>
        </w:rPr>
        <w:t>Departamento direktori</w:t>
      </w:r>
      <w:r w:rsidR="00385A0E" w:rsidRPr="00BE1C9C">
        <w:rPr>
          <w:szCs w:val="24"/>
          <w:lang w:val="lt-LT"/>
        </w:rPr>
        <w:t>us</w:t>
      </w:r>
      <w:r w:rsidRPr="00BE1C9C">
        <w:rPr>
          <w:szCs w:val="24"/>
          <w:lang w:val="lt-LT"/>
        </w:rPr>
        <w:tab/>
      </w:r>
      <w:r w:rsidRPr="00BE1C9C">
        <w:rPr>
          <w:szCs w:val="24"/>
          <w:lang w:val="lt-LT"/>
        </w:rPr>
        <w:tab/>
      </w:r>
      <w:r w:rsidRPr="00BE1C9C">
        <w:rPr>
          <w:szCs w:val="24"/>
          <w:lang w:val="lt-LT"/>
        </w:rPr>
        <w:tab/>
      </w:r>
      <w:r w:rsidR="00F4059B" w:rsidRPr="00BE1C9C">
        <w:rPr>
          <w:szCs w:val="24"/>
          <w:lang w:val="lt-LT"/>
        </w:rPr>
        <w:tab/>
      </w:r>
      <w:r w:rsidR="00F4059B" w:rsidRPr="00BE1C9C">
        <w:rPr>
          <w:szCs w:val="24"/>
          <w:lang w:val="lt-LT"/>
        </w:rPr>
        <w:tab/>
      </w:r>
      <w:r w:rsidR="00F4059B" w:rsidRPr="00BE1C9C">
        <w:rPr>
          <w:szCs w:val="24"/>
          <w:lang w:val="lt-LT"/>
        </w:rPr>
        <w:tab/>
      </w:r>
      <w:r w:rsidR="00F4059B" w:rsidRPr="00BE1C9C">
        <w:rPr>
          <w:szCs w:val="24"/>
          <w:lang w:val="lt-LT"/>
        </w:rPr>
        <w:tab/>
      </w:r>
      <w:r w:rsidR="00CE0CB0" w:rsidRPr="00BE1C9C">
        <w:rPr>
          <w:szCs w:val="24"/>
          <w:lang w:val="lt-LT"/>
        </w:rPr>
        <w:tab/>
      </w:r>
      <w:r w:rsidR="00385A0E" w:rsidRPr="00BE1C9C">
        <w:rPr>
          <w:szCs w:val="24"/>
          <w:lang w:val="lt-LT"/>
        </w:rPr>
        <w:t>Dainius Zebleckis</w:t>
      </w:r>
    </w:p>
    <w:p w14:paraId="0937AE4D" w14:textId="54D2EA64" w:rsidR="00D04D7B" w:rsidRPr="00BE1C9C" w:rsidRDefault="00D04D7B" w:rsidP="00C87780">
      <w:pPr>
        <w:spacing w:line="360" w:lineRule="auto"/>
        <w:jc w:val="both"/>
        <w:rPr>
          <w:szCs w:val="24"/>
          <w:lang w:val="lt-LT"/>
        </w:rPr>
      </w:pPr>
    </w:p>
    <w:p w14:paraId="00D11B81" w14:textId="49571EE2" w:rsidR="00D04D7B" w:rsidRPr="00BE1C9C" w:rsidRDefault="00D04D7B" w:rsidP="00C87780">
      <w:pPr>
        <w:spacing w:line="360" w:lineRule="auto"/>
        <w:jc w:val="both"/>
        <w:rPr>
          <w:szCs w:val="24"/>
          <w:lang w:val="lt-LT"/>
        </w:rPr>
      </w:pPr>
    </w:p>
    <w:p w14:paraId="2E489B3F" w14:textId="48AEA460" w:rsidR="00CE0CB0" w:rsidRDefault="00CE0CB0" w:rsidP="00C87780">
      <w:pPr>
        <w:spacing w:line="360" w:lineRule="auto"/>
        <w:jc w:val="both"/>
        <w:rPr>
          <w:szCs w:val="24"/>
          <w:lang w:val="lt-LT"/>
        </w:rPr>
      </w:pPr>
    </w:p>
    <w:p w14:paraId="1DACA128" w14:textId="18D2859B" w:rsidR="005C74B9" w:rsidRPr="00BE1C9C" w:rsidRDefault="005C74B9" w:rsidP="00C87780">
      <w:pPr>
        <w:tabs>
          <w:tab w:val="left" w:pos="993"/>
          <w:tab w:val="left" w:pos="1296"/>
        </w:tabs>
        <w:spacing w:line="360" w:lineRule="auto"/>
        <w:rPr>
          <w:bCs/>
          <w:szCs w:val="24"/>
          <w:lang w:val="lt-LT"/>
        </w:rPr>
      </w:pPr>
      <w:r w:rsidRPr="00BE1C9C">
        <w:rPr>
          <w:bCs/>
          <w:szCs w:val="24"/>
          <w:lang w:val="lt-LT"/>
        </w:rPr>
        <w:t>V. Staugaitytė, tel. (</w:t>
      </w:r>
      <w:r w:rsidR="00A40933" w:rsidRPr="00BE1C9C">
        <w:rPr>
          <w:bCs/>
          <w:szCs w:val="24"/>
          <w:lang w:val="lt-LT"/>
        </w:rPr>
        <w:t>0</w:t>
      </w:r>
      <w:r w:rsidRPr="00BE1C9C">
        <w:rPr>
          <w:bCs/>
          <w:szCs w:val="24"/>
          <w:lang w:val="lt-LT"/>
        </w:rPr>
        <w:t xml:space="preserve"> 5) </w:t>
      </w:r>
      <w:r w:rsidR="00A40933" w:rsidRPr="00BE1C9C">
        <w:rPr>
          <w:bCs/>
          <w:szCs w:val="24"/>
          <w:lang w:val="lt-LT"/>
        </w:rPr>
        <w:t xml:space="preserve"> </w:t>
      </w:r>
      <w:r w:rsidRPr="00BE1C9C">
        <w:rPr>
          <w:bCs/>
          <w:szCs w:val="24"/>
          <w:lang w:val="lt-LT"/>
        </w:rPr>
        <w:t>2</w:t>
      </w:r>
      <w:r w:rsidR="00692164" w:rsidRPr="00BE1C9C">
        <w:rPr>
          <w:bCs/>
          <w:szCs w:val="24"/>
          <w:lang w:val="lt-LT"/>
        </w:rPr>
        <w:t>0</w:t>
      </w:r>
      <w:r w:rsidRPr="00BE1C9C">
        <w:rPr>
          <w:bCs/>
          <w:szCs w:val="24"/>
          <w:lang w:val="lt-LT"/>
        </w:rPr>
        <w:t xml:space="preserve">9 6898, el. p. </w:t>
      </w:r>
      <w:r w:rsidR="00AD09B4" w:rsidRPr="00BE1C9C">
        <w:rPr>
          <w:bCs/>
          <w:szCs w:val="24"/>
          <w:lang w:val="lt-LT"/>
        </w:rPr>
        <w:t>viktorija.staugaityte@lrs.lt</w:t>
      </w:r>
    </w:p>
    <w:p w14:paraId="2D4AE209" w14:textId="77777777" w:rsidR="00FB5D4C" w:rsidRPr="00BE1C9C" w:rsidRDefault="00FB5D4C" w:rsidP="00C87780">
      <w:pPr>
        <w:spacing w:line="360" w:lineRule="auto"/>
        <w:jc w:val="both"/>
        <w:rPr>
          <w:bCs/>
          <w:szCs w:val="24"/>
          <w:lang w:val="lt-LT"/>
        </w:rPr>
      </w:pPr>
      <w:r w:rsidRPr="00BE1C9C">
        <w:rPr>
          <w:bCs/>
          <w:szCs w:val="24"/>
          <w:lang w:val="lt-LT"/>
        </w:rPr>
        <w:t xml:space="preserve">R. Šidlauskaitė, tel. (0 5)  209 6817, el. p. rasa.sidlauskaite@lrs.lt </w:t>
      </w:r>
    </w:p>
    <w:sectPr w:rsidR="00FB5D4C" w:rsidRPr="00BE1C9C" w:rsidSect="00BB1B1C">
      <w:headerReference w:type="default" r:id="rId9"/>
      <w:footerReference w:type="even" r:id="rId10"/>
      <w:pgSz w:w="12240" w:h="15840"/>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2A4741" w14:textId="77777777" w:rsidR="0006452B" w:rsidRDefault="0006452B">
      <w:r>
        <w:separator/>
      </w:r>
    </w:p>
  </w:endnote>
  <w:endnote w:type="continuationSeparator" w:id="0">
    <w:p w14:paraId="7FBF42D5" w14:textId="77777777" w:rsidR="0006452B" w:rsidRDefault="000645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80883" w14:textId="77777777" w:rsidR="009701C4" w:rsidRDefault="009701C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D0B46F4" w14:textId="77777777" w:rsidR="009701C4" w:rsidRDefault="009701C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04D8D" w14:textId="77777777" w:rsidR="0006452B" w:rsidRDefault="0006452B">
      <w:r>
        <w:separator/>
      </w:r>
    </w:p>
  </w:footnote>
  <w:footnote w:type="continuationSeparator" w:id="0">
    <w:p w14:paraId="005C8266" w14:textId="77777777" w:rsidR="0006452B" w:rsidRDefault="000645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4569382"/>
      <w:docPartObj>
        <w:docPartGallery w:val="Page Numbers (Top of Page)"/>
        <w:docPartUnique/>
      </w:docPartObj>
    </w:sdtPr>
    <w:sdtEndPr/>
    <w:sdtContent>
      <w:p w14:paraId="5E78D0C8" w14:textId="434E56CE" w:rsidR="009701C4" w:rsidRDefault="009701C4">
        <w:pPr>
          <w:pStyle w:val="Antrats"/>
          <w:jc w:val="center"/>
        </w:pPr>
        <w:r>
          <w:fldChar w:fldCharType="begin"/>
        </w:r>
        <w:r>
          <w:instrText>PAGE   \* MERGEFORMAT</w:instrText>
        </w:r>
        <w:r>
          <w:fldChar w:fldCharType="separate"/>
        </w:r>
        <w:r w:rsidR="00360F85" w:rsidRPr="00360F85">
          <w:rPr>
            <w:noProof/>
            <w:lang w:val="lt-LT"/>
          </w:rPr>
          <w:t>4</w:t>
        </w:r>
        <w:r>
          <w:fldChar w:fldCharType="end"/>
        </w:r>
      </w:p>
    </w:sdtContent>
  </w:sdt>
  <w:p w14:paraId="5BEE5F1F" w14:textId="77777777" w:rsidR="009701C4" w:rsidRDefault="009701C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5D32"/>
    <w:multiLevelType w:val="hybridMultilevel"/>
    <w:tmpl w:val="BBE6D9D0"/>
    <w:lvl w:ilvl="0" w:tplc="1FF45372">
      <w:start w:val="2022"/>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 w15:restartNumberingAfterBreak="0">
    <w:nsid w:val="00B25772"/>
    <w:multiLevelType w:val="hybridMultilevel"/>
    <w:tmpl w:val="4E3CE4BA"/>
    <w:lvl w:ilvl="0" w:tplc="C2361A0A">
      <w:start w:val="40"/>
      <w:numFmt w:val="bullet"/>
      <w:lvlText w:val="-"/>
      <w:lvlJc w:val="left"/>
      <w:pPr>
        <w:ind w:left="927"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2" w15:restartNumberingAfterBreak="0">
    <w:nsid w:val="02E673BF"/>
    <w:multiLevelType w:val="hybridMultilevel"/>
    <w:tmpl w:val="B07AC61C"/>
    <w:lvl w:ilvl="0" w:tplc="213415D4">
      <w:start w:val="1"/>
      <w:numFmt w:val="decimal"/>
      <w:lvlText w:val="%1."/>
      <w:lvlJc w:val="left"/>
      <w:pPr>
        <w:ind w:left="1800" w:hanging="108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06C844FA"/>
    <w:multiLevelType w:val="hybridMultilevel"/>
    <w:tmpl w:val="97285924"/>
    <w:lvl w:ilvl="0" w:tplc="AC4C682A">
      <w:start w:val="3"/>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4" w15:restartNumberingAfterBreak="0">
    <w:nsid w:val="08485D6C"/>
    <w:multiLevelType w:val="hybridMultilevel"/>
    <w:tmpl w:val="621675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52CAB"/>
    <w:multiLevelType w:val="hybridMultilevel"/>
    <w:tmpl w:val="D7E87010"/>
    <w:lvl w:ilvl="0" w:tplc="0409000F">
      <w:start w:val="1"/>
      <w:numFmt w:val="decimal"/>
      <w:lvlText w:val="%1."/>
      <w:lvlJc w:val="left"/>
      <w:pPr>
        <w:tabs>
          <w:tab w:val="num" w:pos="720"/>
        </w:tabs>
        <w:ind w:left="720" w:hanging="360"/>
      </w:pPr>
    </w:lvl>
    <w:lvl w:ilvl="1" w:tplc="AED00B8E">
      <w:start w:val="1"/>
      <w:numFmt w:val="decimal"/>
      <w:lvlText w:val="%2)"/>
      <w:lvlJc w:val="left"/>
      <w:pPr>
        <w:tabs>
          <w:tab w:val="num" w:pos="2070"/>
        </w:tabs>
        <w:ind w:left="2070" w:hanging="99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20B25C8"/>
    <w:multiLevelType w:val="hybridMultilevel"/>
    <w:tmpl w:val="4176A3DE"/>
    <w:lvl w:ilvl="0" w:tplc="A0EC02D8">
      <w:start w:val="1"/>
      <w:numFmt w:val="decimal"/>
      <w:lvlText w:val="%1."/>
      <w:lvlJc w:val="left"/>
      <w:pPr>
        <w:ind w:left="2004" w:hanging="87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7" w15:restartNumberingAfterBreak="0">
    <w:nsid w:val="263A358C"/>
    <w:multiLevelType w:val="hybridMultilevel"/>
    <w:tmpl w:val="1BE6BC94"/>
    <w:lvl w:ilvl="0" w:tplc="6FDE1B00">
      <w:start w:val="1"/>
      <w:numFmt w:val="decimal"/>
      <w:lvlText w:val="%1."/>
      <w:lvlJc w:val="left"/>
      <w:pPr>
        <w:ind w:left="1407" w:hanging="84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8" w15:restartNumberingAfterBreak="0">
    <w:nsid w:val="29556C8D"/>
    <w:multiLevelType w:val="hybridMultilevel"/>
    <w:tmpl w:val="2ED4FEA6"/>
    <w:lvl w:ilvl="0" w:tplc="FE56CD78">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2DAE3330"/>
    <w:multiLevelType w:val="hybridMultilevel"/>
    <w:tmpl w:val="3BC0981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325C2D69"/>
    <w:multiLevelType w:val="hybridMultilevel"/>
    <w:tmpl w:val="350A19FE"/>
    <w:lvl w:ilvl="0" w:tplc="E90E6D94">
      <w:start w:val="22"/>
      <w:numFmt w:val="bullet"/>
      <w:lvlText w:val="-"/>
      <w:lvlJc w:val="left"/>
      <w:pPr>
        <w:ind w:left="927"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11" w15:restartNumberingAfterBreak="0">
    <w:nsid w:val="3A533448"/>
    <w:multiLevelType w:val="hybridMultilevel"/>
    <w:tmpl w:val="C128A86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2" w15:restartNumberingAfterBreak="0">
    <w:nsid w:val="400E230D"/>
    <w:multiLevelType w:val="hybridMultilevel"/>
    <w:tmpl w:val="BB4834BE"/>
    <w:lvl w:ilvl="0" w:tplc="A0EC02D8">
      <w:start w:val="1"/>
      <w:numFmt w:val="decimal"/>
      <w:lvlText w:val="%1."/>
      <w:lvlJc w:val="left"/>
      <w:pPr>
        <w:ind w:left="927" w:hanging="360"/>
      </w:pPr>
      <w:rPr>
        <w:rFonts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13" w15:restartNumberingAfterBreak="0">
    <w:nsid w:val="4052459B"/>
    <w:multiLevelType w:val="multilevel"/>
    <w:tmpl w:val="CCB6DBCA"/>
    <w:lvl w:ilvl="0">
      <w:start w:val="1"/>
      <w:numFmt w:val="decimal"/>
      <w:lvlText w:val="%1."/>
      <w:lvlJc w:val="left"/>
      <w:pPr>
        <w:ind w:left="1429" w:hanging="360"/>
      </w:p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4" w15:restartNumberingAfterBreak="0">
    <w:nsid w:val="452443E7"/>
    <w:multiLevelType w:val="hybridMultilevel"/>
    <w:tmpl w:val="86DE6228"/>
    <w:lvl w:ilvl="0" w:tplc="E3EEE0E0">
      <w:start w:val="2022"/>
      <w:numFmt w:val="bullet"/>
      <w:lvlText w:val="-"/>
      <w:lvlJc w:val="left"/>
      <w:pPr>
        <w:ind w:left="851" w:hanging="360"/>
      </w:pPr>
      <w:rPr>
        <w:rFonts w:ascii="Times New Roman" w:eastAsia="Times New Roman" w:hAnsi="Times New Roman" w:cs="Times New Roman" w:hint="default"/>
      </w:rPr>
    </w:lvl>
    <w:lvl w:ilvl="1" w:tplc="04270003" w:tentative="1">
      <w:start w:val="1"/>
      <w:numFmt w:val="bullet"/>
      <w:lvlText w:val="o"/>
      <w:lvlJc w:val="left"/>
      <w:pPr>
        <w:ind w:left="1571" w:hanging="360"/>
      </w:pPr>
      <w:rPr>
        <w:rFonts w:ascii="Courier New" w:hAnsi="Courier New" w:cs="Courier New" w:hint="default"/>
      </w:rPr>
    </w:lvl>
    <w:lvl w:ilvl="2" w:tplc="04270005" w:tentative="1">
      <w:start w:val="1"/>
      <w:numFmt w:val="bullet"/>
      <w:lvlText w:val=""/>
      <w:lvlJc w:val="left"/>
      <w:pPr>
        <w:ind w:left="2291" w:hanging="360"/>
      </w:pPr>
      <w:rPr>
        <w:rFonts w:ascii="Wingdings" w:hAnsi="Wingdings" w:hint="default"/>
      </w:rPr>
    </w:lvl>
    <w:lvl w:ilvl="3" w:tplc="04270001" w:tentative="1">
      <w:start w:val="1"/>
      <w:numFmt w:val="bullet"/>
      <w:lvlText w:val=""/>
      <w:lvlJc w:val="left"/>
      <w:pPr>
        <w:ind w:left="3011" w:hanging="360"/>
      </w:pPr>
      <w:rPr>
        <w:rFonts w:ascii="Symbol" w:hAnsi="Symbol" w:hint="default"/>
      </w:rPr>
    </w:lvl>
    <w:lvl w:ilvl="4" w:tplc="04270003" w:tentative="1">
      <w:start w:val="1"/>
      <w:numFmt w:val="bullet"/>
      <w:lvlText w:val="o"/>
      <w:lvlJc w:val="left"/>
      <w:pPr>
        <w:ind w:left="3731" w:hanging="360"/>
      </w:pPr>
      <w:rPr>
        <w:rFonts w:ascii="Courier New" w:hAnsi="Courier New" w:cs="Courier New" w:hint="default"/>
      </w:rPr>
    </w:lvl>
    <w:lvl w:ilvl="5" w:tplc="04270005" w:tentative="1">
      <w:start w:val="1"/>
      <w:numFmt w:val="bullet"/>
      <w:lvlText w:val=""/>
      <w:lvlJc w:val="left"/>
      <w:pPr>
        <w:ind w:left="4451" w:hanging="360"/>
      </w:pPr>
      <w:rPr>
        <w:rFonts w:ascii="Wingdings" w:hAnsi="Wingdings" w:hint="default"/>
      </w:rPr>
    </w:lvl>
    <w:lvl w:ilvl="6" w:tplc="04270001" w:tentative="1">
      <w:start w:val="1"/>
      <w:numFmt w:val="bullet"/>
      <w:lvlText w:val=""/>
      <w:lvlJc w:val="left"/>
      <w:pPr>
        <w:ind w:left="5171" w:hanging="360"/>
      </w:pPr>
      <w:rPr>
        <w:rFonts w:ascii="Symbol" w:hAnsi="Symbol" w:hint="default"/>
      </w:rPr>
    </w:lvl>
    <w:lvl w:ilvl="7" w:tplc="04270003" w:tentative="1">
      <w:start w:val="1"/>
      <w:numFmt w:val="bullet"/>
      <w:lvlText w:val="o"/>
      <w:lvlJc w:val="left"/>
      <w:pPr>
        <w:ind w:left="5891" w:hanging="360"/>
      </w:pPr>
      <w:rPr>
        <w:rFonts w:ascii="Courier New" w:hAnsi="Courier New" w:cs="Courier New" w:hint="default"/>
      </w:rPr>
    </w:lvl>
    <w:lvl w:ilvl="8" w:tplc="04270005" w:tentative="1">
      <w:start w:val="1"/>
      <w:numFmt w:val="bullet"/>
      <w:lvlText w:val=""/>
      <w:lvlJc w:val="left"/>
      <w:pPr>
        <w:ind w:left="6611" w:hanging="360"/>
      </w:pPr>
      <w:rPr>
        <w:rFonts w:ascii="Wingdings" w:hAnsi="Wingdings" w:hint="default"/>
      </w:rPr>
    </w:lvl>
  </w:abstractNum>
  <w:abstractNum w:abstractNumId="15" w15:restartNumberingAfterBreak="0">
    <w:nsid w:val="49A91D07"/>
    <w:multiLevelType w:val="multilevel"/>
    <w:tmpl w:val="8000F64E"/>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4C6D3FC2"/>
    <w:multiLevelType w:val="multilevel"/>
    <w:tmpl w:val="66C04AAE"/>
    <w:lvl w:ilvl="0">
      <w:start w:val="1"/>
      <w:numFmt w:val="decimal"/>
      <w:lvlText w:val="%1."/>
      <w:lvlJc w:val="left"/>
      <w:pPr>
        <w:ind w:left="1069" w:hanging="360"/>
      </w:pPr>
      <w:rPr>
        <w:rFonts w:hint="default"/>
        <w:b w:val="0"/>
        <w:strike w:val="0"/>
      </w:rPr>
    </w:lvl>
    <w:lvl w:ilvl="1">
      <w:start w:val="1"/>
      <w:numFmt w:val="decimal"/>
      <w:isLgl/>
      <w:lvlText w:val="%1.%2."/>
      <w:lvlJc w:val="left"/>
      <w:pPr>
        <w:ind w:left="1069" w:hanging="360"/>
      </w:pPr>
      <w:rPr>
        <w:rFonts w:hint="default"/>
        <w:strike w:val="0"/>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7" w15:restartNumberingAfterBreak="0">
    <w:nsid w:val="4D491F83"/>
    <w:multiLevelType w:val="hybridMultilevel"/>
    <w:tmpl w:val="4712022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8" w15:restartNumberingAfterBreak="0">
    <w:nsid w:val="4F083EB9"/>
    <w:multiLevelType w:val="hybridMultilevel"/>
    <w:tmpl w:val="E160AF66"/>
    <w:lvl w:ilvl="0" w:tplc="0427000F">
      <w:start w:val="1"/>
      <w:numFmt w:val="decimal"/>
      <w:lvlText w:val="%1."/>
      <w:lvlJc w:val="left"/>
      <w:pPr>
        <w:ind w:left="1710" w:hanging="360"/>
      </w:pPr>
    </w:lvl>
    <w:lvl w:ilvl="1" w:tplc="04270019" w:tentative="1">
      <w:start w:val="1"/>
      <w:numFmt w:val="lowerLetter"/>
      <w:lvlText w:val="%2."/>
      <w:lvlJc w:val="left"/>
      <w:pPr>
        <w:ind w:left="2430" w:hanging="360"/>
      </w:pPr>
    </w:lvl>
    <w:lvl w:ilvl="2" w:tplc="0427001B" w:tentative="1">
      <w:start w:val="1"/>
      <w:numFmt w:val="lowerRoman"/>
      <w:lvlText w:val="%3."/>
      <w:lvlJc w:val="right"/>
      <w:pPr>
        <w:ind w:left="3150" w:hanging="180"/>
      </w:pPr>
    </w:lvl>
    <w:lvl w:ilvl="3" w:tplc="0427000F" w:tentative="1">
      <w:start w:val="1"/>
      <w:numFmt w:val="decimal"/>
      <w:lvlText w:val="%4."/>
      <w:lvlJc w:val="left"/>
      <w:pPr>
        <w:ind w:left="3870" w:hanging="360"/>
      </w:pPr>
    </w:lvl>
    <w:lvl w:ilvl="4" w:tplc="04270019" w:tentative="1">
      <w:start w:val="1"/>
      <w:numFmt w:val="lowerLetter"/>
      <w:lvlText w:val="%5."/>
      <w:lvlJc w:val="left"/>
      <w:pPr>
        <w:ind w:left="4590" w:hanging="360"/>
      </w:pPr>
    </w:lvl>
    <w:lvl w:ilvl="5" w:tplc="0427001B" w:tentative="1">
      <w:start w:val="1"/>
      <w:numFmt w:val="lowerRoman"/>
      <w:lvlText w:val="%6."/>
      <w:lvlJc w:val="right"/>
      <w:pPr>
        <w:ind w:left="5310" w:hanging="180"/>
      </w:pPr>
    </w:lvl>
    <w:lvl w:ilvl="6" w:tplc="0427000F" w:tentative="1">
      <w:start w:val="1"/>
      <w:numFmt w:val="decimal"/>
      <w:lvlText w:val="%7."/>
      <w:lvlJc w:val="left"/>
      <w:pPr>
        <w:ind w:left="6030" w:hanging="360"/>
      </w:pPr>
    </w:lvl>
    <w:lvl w:ilvl="7" w:tplc="04270019" w:tentative="1">
      <w:start w:val="1"/>
      <w:numFmt w:val="lowerLetter"/>
      <w:lvlText w:val="%8."/>
      <w:lvlJc w:val="left"/>
      <w:pPr>
        <w:ind w:left="6750" w:hanging="360"/>
      </w:pPr>
    </w:lvl>
    <w:lvl w:ilvl="8" w:tplc="0427001B" w:tentative="1">
      <w:start w:val="1"/>
      <w:numFmt w:val="lowerRoman"/>
      <w:lvlText w:val="%9."/>
      <w:lvlJc w:val="right"/>
      <w:pPr>
        <w:ind w:left="7470" w:hanging="180"/>
      </w:pPr>
    </w:lvl>
  </w:abstractNum>
  <w:abstractNum w:abstractNumId="19" w15:restartNumberingAfterBreak="0">
    <w:nsid w:val="596535B2"/>
    <w:multiLevelType w:val="hybridMultilevel"/>
    <w:tmpl w:val="230CC552"/>
    <w:lvl w:ilvl="0" w:tplc="3B9ADD5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0" w15:restartNumberingAfterBreak="0">
    <w:nsid w:val="5C5A2ABA"/>
    <w:multiLevelType w:val="hybridMultilevel"/>
    <w:tmpl w:val="B3DEB85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1" w15:restartNumberingAfterBreak="0">
    <w:nsid w:val="60237554"/>
    <w:multiLevelType w:val="hybridMultilevel"/>
    <w:tmpl w:val="CC82151E"/>
    <w:lvl w:ilvl="0" w:tplc="FE56CD78">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21D4C2C"/>
    <w:multiLevelType w:val="hybridMultilevel"/>
    <w:tmpl w:val="9514B55E"/>
    <w:lvl w:ilvl="0" w:tplc="82743200">
      <w:start w:val="1"/>
      <w:numFmt w:val="decimal"/>
      <w:lvlText w:val="%1."/>
      <w:lvlJc w:val="left"/>
      <w:pPr>
        <w:ind w:left="1437" w:hanging="870"/>
      </w:pPr>
      <w:rPr>
        <w:rFonts w:ascii="Times New Roman" w:hAnsi="Times New Roman" w:cs="Times New Roman" w:hint="default"/>
        <w:sz w:val="24"/>
        <w:szCs w:val="24"/>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3" w15:restartNumberingAfterBreak="0">
    <w:nsid w:val="6CFA0DB0"/>
    <w:multiLevelType w:val="hybridMultilevel"/>
    <w:tmpl w:val="83060CF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4" w15:restartNumberingAfterBreak="0">
    <w:nsid w:val="6D9407F4"/>
    <w:multiLevelType w:val="hybridMultilevel"/>
    <w:tmpl w:val="99A83E36"/>
    <w:lvl w:ilvl="0" w:tplc="F6BA053A">
      <w:start w:val="1"/>
      <w:numFmt w:val="decimal"/>
      <w:lvlText w:val="%1)"/>
      <w:lvlJc w:val="left"/>
      <w:pPr>
        <w:ind w:left="2193" w:hanging="1200"/>
      </w:pPr>
      <w:rPr>
        <w:rFonts w:ascii="Times New Roman" w:hAnsi="Times New Roman" w:cs="Times New Roman" w:hint="default"/>
        <w:sz w:val="24"/>
        <w:szCs w:val="24"/>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703F77F3"/>
    <w:multiLevelType w:val="hybridMultilevel"/>
    <w:tmpl w:val="F97A631A"/>
    <w:lvl w:ilvl="0" w:tplc="B5D8B9A2">
      <w:numFmt w:val="bullet"/>
      <w:lvlText w:val="-"/>
      <w:lvlJc w:val="left"/>
      <w:pPr>
        <w:ind w:left="786"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26" w15:restartNumberingAfterBreak="0">
    <w:nsid w:val="758B3946"/>
    <w:multiLevelType w:val="hybridMultilevel"/>
    <w:tmpl w:val="398AEE4C"/>
    <w:lvl w:ilvl="0" w:tplc="0409000F">
      <w:start w:val="1"/>
      <w:numFmt w:val="decimal"/>
      <w:lvlText w:val="%1."/>
      <w:lvlJc w:val="left"/>
      <w:pPr>
        <w:tabs>
          <w:tab w:val="num" w:pos="720"/>
        </w:tabs>
        <w:ind w:left="720" w:hanging="360"/>
      </w:pPr>
    </w:lvl>
    <w:lvl w:ilvl="1" w:tplc="A3AC9530">
      <w:start w:val="1"/>
      <w:numFmt w:val="decimal"/>
      <w:lvlText w:val="%2."/>
      <w:lvlJc w:val="left"/>
      <w:pPr>
        <w:tabs>
          <w:tab w:val="num" w:pos="2205"/>
        </w:tabs>
        <w:ind w:left="2205" w:hanging="112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BF82E46"/>
    <w:multiLevelType w:val="multilevel"/>
    <w:tmpl w:val="CCB6DBCA"/>
    <w:lvl w:ilvl="0">
      <w:start w:val="1"/>
      <w:numFmt w:val="decimal"/>
      <w:lvlText w:val="%1."/>
      <w:lvlJc w:val="left"/>
      <w:pPr>
        <w:ind w:left="1429" w:hanging="360"/>
      </w:p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num w:numId="1">
    <w:abstractNumId w:val="5"/>
  </w:num>
  <w:num w:numId="2">
    <w:abstractNumId w:val="8"/>
  </w:num>
  <w:num w:numId="3">
    <w:abstractNumId w:val="21"/>
  </w:num>
  <w:num w:numId="4">
    <w:abstractNumId w:val="4"/>
  </w:num>
  <w:num w:numId="5">
    <w:abstractNumId w:val="26"/>
  </w:num>
  <w:num w:numId="6">
    <w:abstractNumId w:val="2"/>
  </w:num>
  <w:num w:numId="7">
    <w:abstractNumId w:val="7"/>
  </w:num>
  <w:num w:numId="8">
    <w:abstractNumId w:val="19"/>
  </w:num>
  <w:num w:numId="9">
    <w:abstractNumId w:val="22"/>
  </w:num>
  <w:num w:numId="10">
    <w:abstractNumId w:val="20"/>
  </w:num>
  <w:num w:numId="11">
    <w:abstractNumId w:val="18"/>
  </w:num>
  <w:num w:numId="12">
    <w:abstractNumId w:val="25"/>
  </w:num>
  <w:num w:numId="13">
    <w:abstractNumId w:val="12"/>
  </w:num>
  <w:num w:numId="14">
    <w:abstractNumId w:val="1"/>
  </w:num>
  <w:num w:numId="15">
    <w:abstractNumId w:val="6"/>
  </w:num>
  <w:num w:numId="16">
    <w:abstractNumId w:val="10"/>
  </w:num>
  <w:num w:numId="17">
    <w:abstractNumId w:val="11"/>
  </w:num>
  <w:num w:numId="18">
    <w:abstractNumId w:val="23"/>
  </w:num>
  <w:num w:numId="19">
    <w:abstractNumId w:val="17"/>
  </w:num>
  <w:num w:numId="20">
    <w:abstractNumId w:val="3"/>
  </w:num>
  <w:num w:numId="21">
    <w:abstractNumId w:val="24"/>
  </w:num>
  <w:num w:numId="22">
    <w:abstractNumId w:val="9"/>
  </w:num>
  <w:num w:numId="23">
    <w:abstractNumId w:val="0"/>
  </w:num>
  <w:num w:numId="24">
    <w:abstractNumId w:val="15"/>
  </w:num>
  <w:num w:numId="25">
    <w:abstractNumId w:val="14"/>
  </w:num>
  <w:num w:numId="26">
    <w:abstractNumId w:val="13"/>
  </w:num>
  <w:num w:numId="27">
    <w:abstractNumId w:val="27"/>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002"/>
    <w:rsid w:val="00001D0C"/>
    <w:rsid w:val="00002C7C"/>
    <w:rsid w:val="00002E03"/>
    <w:rsid w:val="000064E5"/>
    <w:rsid w:val="000065A8"/>
    <w:rsid w:val="00007377"/>
    <w:rsid w:val="00014E05"/>
    <w:rsid w:val="00021B5E"/>
    <w:rsid w:val="00037282"/>
    <w:rsid w:val="00041D65"/>
    <w:rsid w:val="00043D01"/>
    <w:rsid w:val="00045490"/>
    <w:rsid w:val="0004761E"/>
    <w:rsid w:val="00051222"/>
    <w:rsid w:val="00054919"/>
    <w:rsid w:val="00055AF5"/>
    <w:rsid w:val="00056B44"/>
    <w:rsid w:val="0006452B"/>
    <w:rsid w:val="000714A2"/>
    <w:rsid w:val="00076B63"/>
    <w:rsid w:val="00082306"/>
    <w:rsid w:val="00082F44"/>
    <w:rsid w:val="0008476F"/>
    <w:rsid w:val="0009073D"/>
    <w:rsid w:val="00091BB5"/>
    <w:rsid w:val="00093450"/>
    <w:rsid w:val="00096B7C"/>
    <w:rsid w:val="00096C01"/>
    <w:rsid w:val="000A0A05"/>
    <w:rsid w:val="000A0FC6"/>
    <w:rsid w:val="000A179B"/>
    <w:rsid w:val="000A33C3"/>
    <w:rsid w:val="000A7EFC"/>
    <w:rsid w:val="000B01D4"/>
    <w:rsid w:val="000B0DB4"/>
    <w:rsid w:val="000B3039"/>
    <w:rsid w:val="000B3C4B"/>
    <w:rsid w:val="000B3C84"/>
    <w:rsid w:val="000B4A2C"/>
    <w:rsid w:val="000C3534"/>
    <w:rsid w:val="000C439B"/>
    <w:rsid w:val="000C5CAF"/>
    <w:rsid w:val="000C5EE7"/>
    <w:rsid w:val="000C6B4C"/>
    <w:rsid w:val="000D1520"/>
    <w:rsid w:val="000D2AAD"/>
    <w:rsid w:val="000D2D87"/>
    <w:rsid w:val="000D3FD4"/>
    <w:rsid w:val="000D56E5"/>
    <w:rsid w:val="000D593C"/>
    <w:rsid w:val="000E2F31"/>
    <w:rsid w:val="000F19D2"/>
    <w:rsid w:val="000F3153"/>
    <w:rsid w:val="000F408B"/>
    <w:rsid w:val="000F5799"/>
    <w:rsid w:val="00101217"/>
    <w:rsid w:val="001038FE"/>
    <w:rsid w:val="00105313"/>
    <w:rsid w:val="0010778D"/>
    <w:rsid w:val="00107D56"/>
    <w:rsid w:val="0011024D"/>
    <w:rsid w:val="001126D9"/>
    <w:rsid w:val="001137CE"/>
    <w:rsid w:val="00113F7B"/>
    <w:rsid w:val="00114723"/>
    <w:rsid w:val="001200B9"/>
    <w:rsid w:val="001216D5"/>
    <w:rsid w:val="00121990"/>
    <w:rsid w:val="00127413"/>
    <w:rsid w:val="00135EA4"/>
    <w:rsid w:val="00145DAB"/>
    <w:rsid w:val="00153281"/>
    <w:rsid w:val="0015481D"/>
    <w:rsid w:val="00160286"/>
    <w:rsid w:val="00160381"/>
    <w:rsid w:val="001610C7"/>
    <w:rsid w:val="00163712"/>
    <w:rsid w:val="0017027D"/>
    <w:rsid w:val="001737B4"/>
    <w:rsid w:val="00173DAF"/>
    <w:rsid w:val="00175F18"/>
    <w:rsid w:val="00184373"/>
    <w:rsid w:val="001844A3"/>
    <w:rsid w:val="00185107"/>
    <w:rsid w:val="00190126"/>
    <w:rsid w:val="001907DC"/>
    <w:rsid w:val="001943BA"/>
    <w:rsid w:val="0019475A"/>
    <w:rsid w:val="00195F2D"/>
    <w:rsid w:val="00196F97"/>
    <w:rsid w:val="00197238"/>
    <w:rsid w:val="001A1622"/>
    <w:rsid w:val="001A53E4"/>
    <w:rsid w:val="001A5E63"/>
    <w:rsid w:val="001A6D67"/>
    <w:rsid w:val="001A7CFD"/>
    <w:rsid w:val="001B0BE6"/>
    <w:rsid w:val="001C49DF"/>
    <w:rsid w:val="001C54F7"/>
    <w:rsid w:val="001D4117"/>
    <w:rsid w:val="001D6EC3"/>
    <w:rsid w:val="001D7369"/>
    <w:rsid w:val="001E223E"/>
    <w:rsid w:val="001E4DB9"/>
    <w:rsid w:val="001E7E52"/>
    <w:rsid w:val="001F1487"/>
    <w:rsid w:val="001F1F01"/>
    <w:rsid w:val="001F28A1"/>
    <w:rsid w:val="001F7AF6"/>
    <w:rsid w:val="001F7F3F"/>
    <w:rsid w:val="00200026"/>
    <w:rsid w:val="0020194C"/>
    <w:rsid w:val="00205E3B"/>
    <w:rsid w:val="0021216A"/>
    <w:rsid w:val="0021515D"/>
    <w:rsid w:val="00216D9D"/>
    <w:rsid w:val="00217548"/>
    <w:rsid w:val="00221C02"/>
    <w:rsid w:val="002302BF"/>
    <w:rsid w:val="00234A22"/>
    <w:rsid w:val="002362FF"/>
    <w:rsid w:val="00237305"/>
    <w:rsid w:val="00243029"/>
    <w:rsid w:val="0024435B"/>
    <w:rsid w:val="002456E0"/>
    <w:rsid w:val="00245D6C"/>
    <w:rsid w:val="00247D12"/>
    <w:rsid w:val="0025421A"/>
    <w:rsid w:val="002551CD"/>
    <w:rsid w:val="0025672F"/>
    <w:rsid w:val="00262BA0"/>
    <w:rsid w:val="00263197"/>
    <w:rsid w:val="00267291"/>
    <w:rsid w:val="00272198"/>
    <w:rsid w:val="00275C75"/>
    <w:rsid w:val="002853F0"/>
    <w:rsid w:val="00285BDF"/>
    <w:rsid w:val="00290067"/>
    <w:rsid w:val="00290B1E"/>
    <w:rsid w:val="00292CDF"/>
    <w:rsid w:val="00293D52"/>
    <w:rsid w:val="00297FF1"/>
    <w:rsid w:val="002A0E93"/>
    <w:rsid w:val="002B0D8C"/>
    <w:rsid w:val="002B1DE6"/>
    <w:rsid w:val="002B2F66"/>
    <w:rsid w:val="002B3F31"/>
    <w:rsid w:val="002B4CEC"/>
    <w:rsid w:val="002B6ED9"/>
    <w:rsid w:val="002C0369"/>
    <w:rsid w:val="002C14A3"/>
    <w:rsid w:val="002C1F78"/>
    <w:rsid w:val="002C5176"/>
    <w:rsid w:val="002C6310"/>
    <w:rsid w:val="002D013C"/>
    <w:rsid w:val="002D3D4C"/>
    <w:rsid w:val="002E7151"/>
    <w:rsid w:val="002F0BB3"/>
    <w:rsid w:val="00302521"/>
    <w:rsid w:val="0030373C"/>
    <w:rsid w:val="00306F58"/>
    <w:rsid w:val="00316424"/>
    <w:rsid w:val="0032029B"/>
    <w:rsid w:val="00325464"/>
    <w:rsid w:val="00327BD9"/>
    <w:rsid w:val="00331E91"/>
    <w:rsid w:val="00334344"/>
    <w:rsid w:val="00344286"/>
    <w:rsid w:val="00347387"/>
    <w:rsid w:val="00353517"/>
    <w:rsid w:val="003560DE"/>
    <w:rsid w:val="00356BCC"/>
    <w:rsid w:val="00357582"/>
    <w:rsid w:val="00360F85"/>
    <w:rsid w:val="00366174"/>
    <w:rsid w:val="00366536"/>
    <w:rsid w:val="00366BAA"/>
    <w:rsid w:val="0037111F"/>
    <w:rsid w:val="0037204C"/>
    <w:rsid w:val="00372389"/>
    <w:rsid w:val="00374FBD"/>
    <w:rsid w:val="00376098"/>
    <w:rsid w:val="003817C1"/>
    <w:rsid w:val="00382F2B"/>
    <w:rsid w:val="003836CC"/>
    <w:rsid w:val="003856C6"/>
    <w:rsid w:val="00385A0E"/>
    <w:rsid w:val="00386B3E"/>
    <w:rsid w:val="00387048"/>
    <w:rsid w:val="00391AE7"/>
    <w:rsid w:val="003929C7"/>
    <w:rsid w:val="0039348A"/>
    <w:rsid w:val="00397EB1"/>
    <w:rsid w:val="003A0402"/>
    <w:rsid w:val="003A208F"/>
    <w:rsid w:val="003A2C67"/>
    <w:rsid w:val="003A38CB"/>
    <w:rsid w:val="003A3D91"/>
    <w:rsid w:val="003A4BE9"/>
    <w:rsid w:val="003B0C6A"/>
    <w:rsid w:val="003B2C96"/>
    <w:rsid w:val="003B359B"/>
    <w:rsid w:val="003B5319"/>
    <w:rsid w:val="003B7E3E"/>
    <w:rsid w:val="003C596D"/>
    <w:rsid w:val="003D17EB"/>
    <w:rsid w:val="003D1C85"/>
    <w:rsid w:val="003D6E94"/>
    <w:rsid w:val="003D7640"/>
    <w:rsid w:val="003E34FD"/>
    <w:rsid w:val="003E47AF"/>
    <w:rsid w:val="003E49C0"/>
    <w:rsid w:val="003E5166"/>
    <w:rsid w:val="003E6D02"/>
    <w:rsid w:val="003F03DE"/>
    <w:rsid w:val="003F1477"/>
    <w:rsid w:val="003F4B4D"/>
    <w:rsid w:val="0040104B"/>
    <w:rsid w:val="00403E24"/>
    <w:rsid w:val="00405744"/>
    <w:rsid w:val="00410EAB"/>
    <w:rsid w:val="00411EE0"/>
    <w:rsid w:val="004126F4"/>
    <w:rsid w:val="004145FB"/>
    <w:rsid w:val="004172A8"/>
    <w:rsid w:val="0042026E"/>
    <w:rsid w:val="00421AC5"/>
    <w:rsid w:val="00422918"/>
    <w:rsid w:val="00424752"/>
    <w:rsid w:val="00425E96"/>
    <w:rsid w:val="00430F16"/>
    <w:rsid w:val="00431355"/>
    <w:rsid w:val="00437479"/>
    <w:rsid w:val="004425BC"/>
    <w:rsid w:val="00450D4A"/>
    <w:rsid w:val="0045704C"/>
    <w:rsid w:val="00457301"/>
    <w:rsid w:val="0045732B"/>
    <w:rsid w:val="0046282C"/>
    <w:rsid w:val="00466633"/>
    <w:rsid w:val="00470348"/>
    <w:rsid w:val="00472FBE"/>
    <w:rsid w:val="00477399"/>
    <w:rsid w:val="004863ED"/>
    <w:rsid w:val="00490E55"/>
    <w:rsid w:val="0049462A"/>
    <w:rsid w:val="004A24B5"/>
    <w:rsid w:val="004A632A"/>
    <w:rsid w:val="004B142C"/>
    <w:rsid w:val="004B3FD4"/>
    <w:rsid w:val="004C1280"/>
    <w:rsid w:val="004C33FB"/>
    <w:rsid w:val="004C782D"/>
    <w:rsid w:val="004D479E"/>
    <w:rsid w:val="004D63DF"/>
    <w:rsid w:val="004E104B"/>
    <w:rsid w:val="004E130A"/>
    <w:rsid w:val="004E1418"/>
    <w:rsid w:val="004E1960"/>
    <w:rsid w:val="004E2A49"/>
    <w:rsid w:val="004E4546"/>
    <w:rsid w:val="004E5717"/>
    <w:rsid w:val="004F28AC"/>
    <w:rsid w:val="004F48F4"/>
    <w:rsid w:val="00501C72"/>
    <w:rsid w:val="00504887"/>
    <w:rsid w:val="005053C2"/>
    <w:rsid w:val="00506818"/>
    <w:rsid w:val="0051224A"/>
    <w:rsid w:val="005126FD"/>
    <w:rsid w:val="005135EC"/>
    <w:rsid w:val="005147C3"/>
    <w:rsid w:val="005206B5"/>
    <w:rsid w:val="0052237E"/>
    <w:rsid w:val="005235FE"/>
    <w:rsid w:val="00524275"/>
    <w:rsid w:val="00526FCE"/>
    <w:rsid w:val="0052789E"/>
    <w:rsid w:val="00527FC7"/>
    <w:rsid w:val="00530E37"/>
    <w:rsid w:val="00540222"/>
    <w:rsid w:val="00542F0A"/>
    <w:rsid w:val="00543172"/>
    <w:rsid w:val="00543463"/>
    <w:rsid w:val="00544148"/>
    <w:rsid w:val="005447F9"/>
    <w:rsid w:val="00547568"/>
    <w:rsid w:val="0054785E"/>
    <w:rsid w:val="0056292A"/>
    <w:rsid w:val="00563C5E"/>
    <w:rsid w:val="00564E71"/>
    <w:rsid w:val="005663B6"/>
    <w:rsid w:val="00573385"/>
    <w:rsid w:val="00573EB9"/>
    <w:rsid w:val="005848CE"/>
    <w:rsid w:val="005867A9"/>
    <w:rsid w:val="00591961"/>
    <w:rsid w:val="005B040E"/>
    <w:rsid w:val="005B3EF8"/>
    <w:rsid w:val="005C318B"/>
    <w:rsid w:val="005C74B9"/>
    <w:rsid w:val="005D1AC4"/>
    <w:rsid w:val="005D3416"/>
    <w:rsid w:val="005D44C7"/>
    <w:rsid w:val="005D7BF4"/>
    <w:rsid w:val="005E01CF"/>
    <w:rsid w:val="005E1B5D"/>
    <w:rsid w:val="005E54A4"/>
    <w:rsid w:val="005E5803"/>
    <w:rsid w:val="005E5FCB"/>
    <w:rsid w:val="005F4F93"/>
    <w:rsid w:val="006013CB"/>
    <w:rsid w:val="00601732"/>
    <w:rsid w:val="00604567"/>
    <w:rsid w:val="00607F01"/>
    <w:rsid w:val="00612D50"/>
    <w:rsid w:val="0061378E"/>
    <w:rsid w:val="00613CB8"/>
    <w:rsid w:val="00614AA1"/>
    <w:rsid w:val="00614D68"/>
    <w:rsid w:val="00620EC9"/>
    <w:rsid w:val="00621CF0"/>
    <w:rsid w:val="006236A2"/>
    <w:rsid w:val="00626459"/>
    <w:rsid w:val="00626E2B"/>
    <w:rsid w:val="0062712A"/>
    <w:rsid w:val="00630A7E"/>
    <w:rsid w:val="00630D5E"/>
    <w:rsid w:val="0063326C"/>
    <w:rsid w:val="0063712E"/>
    <w:rsid w:val="006433AE"/>
    <w:rsid w:val="00652E05"/>
    <w:rsid w:val="00654B05"/>
    <w:rsid w:val="00660A6E"/>
    <w:rsid w:val="0066279A"/>
    <w:rsid w:val="006627BE"/>
    <w:rsid w:val="00665289"/>
    <w:rsid w:val="00666577"/>
    <w:rsid w:val="00674D2D"/>
    <w:rsid w:val="00681205"/>
    <w:rsid w:val="006846D8"/>
    <w:rsid w:val="006873CF"/>
    <w:rsid w:val="00692164"/>
    <w:rsid w:val="0069439B"/>
    <w:rsid w:val="006951E1"/>
    <w:rsid w:val="0069694F"/>
    <w:rsid w:val="00697CE5"/>
    <w:rsid w:val="006A3A1A"/>
    <w:rsid w:val="006B703C"/>
    <w:rsid w:val="006B772A"/>
    <w:rsid w:val="006C0018"/>
    <w:rsid w:val="006C04EB"/>
    <w:rsid w:val="006C2327"/>
    <w:rsid w:val="006C3872"/>
    <w:rsid w:val="006D147F"/>
    <w:rsid w:val="006D1802"/>
    <w:rsid w:val="006D48A4"/>
    <w:rsid w:val="006D72C6"/>
    <w:rsid w:val="006E122D"/>
    <w:rsid w:val="006E1EF4"/>
    <w:rsid w:val="006E594A"/>
    <w:rsid w:val="006E728D"/>
    <w:rsid w:val="006F26F0"/>
    <w:rsid w:val="006F34F2"/>
    <w:rsid w:val="006F43B3"/>
    <w:rsid w:val="0070009A"/>
    <w:rsid w:val="00700104"/>
    <w:rsid w:val="00700A82"/>
    <w:rsid w:val="007030DB"/>
    <w:rsid w:val="007065DE"/>
    <w:rsid w:val="00706987"/>
    <w:rsid w:val="00707716"/>
    <w:rsid w:val="00707FD5"/>
    <w:rsid w:val="00713196"/>
    <w:rsid w:val="00725EAC"/>
    <w:rsid w:val="007308BA"/>
    <w:rsid w:val="007348A6"/>
    <w:rsid w:val="00744B0C"/>
    <w:rsid w:val="00744DD0"/>
    <w:rsid w:val="0075008F"/>
    <w:rsid w:val="00752BB5"/>
    <w:rsid w:val="00753192"/>
    <w:rsid w:val="00754A4B"/>
    <w:rsid w:val="00755A6D"/>
    <w:rsid w:val="00763AAC"/>
    <w:rsid w:val="00763F70"/>
    <w:rsid w:val="00765A2E"/>
    <w:rsid w:val="00765FBF"/>
    <w:rsid w:val="00767613"/>
    <w:rsid w:val="0077029C"/>
    <w:rsid w:val="007712B9"/>
    <w:rsid w:val="007724D9"/>
    <w:rsid w:val="007745D8"/>
    <w:rsid w:val="0077756D"/>
    <w:rsid w:val="00780624"/>
    <w:rsid w:val="00781D01"/>
    <w:rsid w:val="00787C1A"/>
    <w:rsid w:val="007959E0"/>
    <w:rsid w:val="00796D19"/>
    <w:rsid w:val="007A29CE"/>
    <w:rsid w:val="007A3E3A"/>
    <w:rsid w:val="007B16E2"/>
    <w:rsid w:val="007B3F39"/>
    <w:rsid w:val="007B6BC6"/>
    <w:rsid w:val="007B7EA6"/>
    <w:rsid w:val="007C0735"/>
    <w:rsid w:val="007C2393"/>
    <w:rsid w:val="007C2774"/>
    <w:rsid w:val="007C3740"/>
    <w:rsid w:val="007C55D4"/>
    <w:rsid w:val="007D0C60"/>
    <w:rsid w:val="007D1588"/>
    <w:rsid w:val="007D17DE"/>
    <w:rsid w:val="007D3A3C"/>
    <w:rsid w:val="007D58CB"/>
    <w:rsid w:val="007D5D17"/>
    <w:rsid w:val="007D7BCF"/>
    <w:rsid w:val="007E1F5C"/>
    <w:rsid w:val="007E2D19"/>
    <w:rsid w:val="007E2FE7"/>
    <w:rsid w:val="007E7E14"/>
    <w:rsid w:val="007F1B2F"/>
    <w:rsid w:val="007F3B83"/>
    <w:rsid w:val="007F407A"/>
    <w:rsid w:val="0080239C"/>
    <w:rsid w:val="00802666"/>
    <w:rsid w:val="0080472A"/>
    <w:rsid w:val="00806D20"/>
    <w:rsid w:val="008159CD"/>
    <w:rsid w:val="00820A3E"/>
    <w:rsid w:val="00821855"/>
    <w:rsid w:val="008237ED"/>
    <w:rsid w:val="0082603B"/>
    <w:rsid w:val="00827EAC"/>
    <w:rsid w:val="00832E8A"/>
    <w:rsid w:val="00840065"/>
    <w:rsid w:val="0084759C"/>
    <w:rsid w:val="00851892"/>
    <w:rsid w:val="00852247"/>
    <w:rsid w:val="008526D6"/>
    <w:rsid w:val="008613D6"/>
    <w:rsid w:val="00863AA6"/>
    <w:rsid w:val="00865EDE"/>
    <w:rsid w:val="008673D2"/>
    <w:rsid w:val="008679E8"/>
    <w:rsid w:val="00874952"/>
    <w:rsid w:val="00881A8A"/>
    <w:rsid w:val="00885DDA"/>
    <w:rsid w:val="00891F9E"/>
    <w:rsid w:val="008A0516"/>
    <w:rsid w:val="008A12C7"/>
    <w:rsid w:val="008A2C5B"/>
    <w:rsid w:val="008A4408"/>
    <w:rsid w:val="008A6B45"/>
    <w:rsid w:val="008B2381"/>
    <w:rsid w:val="008B2B92"/>
    <w:rsid w:val="008B3166"/>
    <w:rsid w:val="008B3A4D"/>
    <w:rsid w:val="008B67FA"/>
    <w:rsid w:val="008C21A1"/>
    <w:rsid w:val="008C554A"/>
    <w:rsid w:val="008C6B9E"/>
    <w:rsid w:val="008D5763"/>
    <w:rsid w:val="008D5A96"/>
    <w:rsid w:val="008E1EE9"/>
    <w:rsid w:val="008E5F39"/>
    <w:rsid w:val="008E6CB1"/>
    <w:rsid w:val="008F473B"/>
    <w:rsid w:val="008F73D1"/>
    <w:rsid w:val="00902C11"/>
    <w:rsid w:val="0090411F"/>
    <w:rsid w:val="00906D32"/>
    <w:rsid w:val="009079D6"/>
    <w:rsid w:val="009230AD"/>
    <w:rsid w:val="0092396D"/>
    <w:rsid w:val="00927295"/>
    <w:rsid w:val="00930416"/>
    <w:rsid w:val="009327F9"/>
    <w:rsid w:val="00934618"/>
    <w:rsid w:val="0095164A"/>
    <w:rsid w:val="00951F2A"/>
    <w:rsid w:val="009551FA"/>
    <w:rsid w:val="00955725"/>
    <w:rsid w:val="00960D0A"/>
    <w:rsid w:val="00961037"/>
    <w:rsid w:val="009634BD"/>
    <w:rsid w:val="00966926"/>
    <w:rsid w:val="009701C4"/>
    <w:rsid w:val="00971F9D"/>
    <w:rsid w:val="00973ADD"/>
    <w:rsid w:val="00976136"/>
    <w:rsid w:val="00983A3D"/>
    <w:rsid w:val="00984D19"/>
    <w:rsid w:val="00985CCE"/>
    <w:rsid w:val="009943A8"/>
    <w:rsid w:val="0099487D"/>
    <w:rsid w:val="00997AFF"/>
    <w:rsid w:val="009A0A1B"/>
    <w:rsid w:val="009A1D0F"/>
    <w:rsid w:val="009A41FE"/>
    <w:rsid w:val="009A468C"/>
    <w:rsid w:val="009A6537"/>
    <w:rsid w:val="009B01A3"/>
    <w:rsid w:val="009B0C6D"/>
    <w:rsid w:val="009B508D"/>
    <w:rsid w:val="009C21FE"/>
    <w:rsid w:val="009C7A62"/>
    <w:rsid w:val="009D1C71"/>
    <w:rsid w:val="009D26B8"/>
    <w:rsid w:val="009D43C0"/>
    <w:rsid w:val="009D76A4"/>
    <w:rsid w:val="009E095E"/>
    <w:rsid w:val="009E1C27"/>
    <w:rsid w:val="009E6A19"/>
    <w:rsid w:val="009F0005"/>
    <w:rsid w:val="009F4114"/>
    <w:rsid w:val="009F50F0"/>
    <w:rsid w:val="009F5B9E"/>
    <w:rsid w:val="00A01852"/>
    <w:rsid w:val="00A03270"/>
    <w:rsid w:val="00A059E6"/>
    <w:rsid w:val="00A132A1"/>
    <w:rsid w:val="00A14058"/>
    <w:rsid w:val="00A166C3"/>
    <w:rsid w:val="00A2178F"/>
    <w:rsid w:val="00A23DB9"/>
    <w:rsid w:val="00A24909"/>
    <w:rsid w:val="00A2605A"/>
    <w:rsid w:val="00A40475"/>
    <w:rsid w:val="00A40856"/>
    <w:rsid w:val="00A40933"/>
    <w:rsid w:val="00A419BB"/>
    <w:rsid w:val="00A44BDC"/>
    <w:rsid w:val="00A46355"/>
    <w:rsid w:val="00A51D3F"/>
    <w:rsid w:val="00A52A14"/>
    <w:rsid w:val="00A5527B"/>
    <w:rsid w:val="00A563A0"/>
    <w:rsid w:val="00A568D5"/>
    <w:rsid w:val="00A60707"/>
    <w:rsid w:val="00A625C6"/>
    <w:rsid w:val="00A626ED"/>
    <w:rsid w:val="00A70E65"/>
    <w:rsid w:val="00A71B83"/>
    <w:rsid w:val="00A71ED3"/>
    <w:rsid w:val="00A745AA"/>
    <w:rsid w:val="00A767E8"/>
    <w:rsid w:val="00A8225A"/>
    <w:rsid w:val="00A8247E"/>
    <w:rsid w:val="00A86BB5"/>
    <w:rsid w:val="00A87829"/>
    <w:rsid w:val="00A95AA2"/>
    <w:rsid w:val="00A9649C"/>
    <w:rsid w:val="00AA0751"/>
    <w:rsid w:val="00AA4A39"/>
    <w:rsid w:val="00AA633F"/>
    <w:rsid w:val="00AA6BCD"/>
    <w:rsid w:val="00AA7F0E"/>
    <w:rsid w:val="00AB20A2"/>
    <w:rsid w:val="00AB45A3"/>
    <w:rsid w:val="00AB4D5B"/>
    <w:rsid w:val="00AB65B6"/>
    <w:rsid w:val="00AC2E29"/>
    <w:rsid w:val="00AC6744"/>
    <w:rsid w:val="00AD09B4"/>
    <w:rsid w:val="00AD0EDC"/>
    <w:rsid w:val="00AD1ABC"/>
    <w:rsid w:val="00AD25C7"/>
    <w:rsid w:val="00AE2CF5"/>
    <w:rsid w:val="00AE4EC6"/>
    <w:rsid w:val="00AE520E"/>
    <w:rsid w:val="00AE60EA"/>
    <w:rsid w:val="00AE6E3B"/>
    <w:rsid w:val="00AF09D6"/>
    <w:rsid w:val="00AF1764"/>
    <w:rsid w:val="00AF1B7D"/>
    <w:rsid w:val="00AF29AD"/>
    <w:rsid w:val="00AF2F49"/>
    <w:rsid w:val="00AF41DF"/>
    <w:rsid w:val="00AF4C94"/>
    <w:rsid w:val="00AF4E00"/>
    <w:rsid w:val="00AF54A5"/>
    <w:rsid w:val="00B01ED9"/>
    <w:rsid w:val="00B04335"/>
    <w:rsid w:val="00B06480"/>
    <w:rsid w:val="00B07932"/>
    <w:rsid w:val="00B106C4"/>
    <w:rsid w:val="00B1129D"/>
    <w:rsid w:val="00B12FD1"/>
    <w:rsid w:val="00B14EB7"/>
    <w:rsid w:val="00B21DD8"/>
    <w:rsid w:val="00B26E3D"/>
    <w:rsid w:val="00B34458"/>
    <w:rsid w:val="00B354DE"/>
    <w:rsid w:val="00B355B9"/>
    <w:rsid w:val="00B45E47"/>
    <w:rsid w:val="00B56C57"/>
    <w:rsid w:val="00B60E98"/>
    <w:rsid w:val="00B62D60"/>
    <w:rsid w:val="00B63AD4"/>
    <w:rsid w:val="00B63FF8"/>
    <w:rsid w:val="00B65B80"/>
    <w:rsid w:val="00B65F1D"/>
    <w:rsid w:val="00B66936"/>
    <w:rsid w:val="00B7198D"/>
    <w:rsid w:val="00B72635"/>
    <w:rsid w:val="00B826D9"/>
    <w:rsid w:val="00B86800"/>
    <w:rsid w:val="00B928B3"/>
    <w:rsid w:val="00BA2AF2"/>
    <w:rsid w:val="00BB11B3"/>
    <w:rsid w:val="00BB1B1C"/>
    <w:rsid w:val="00BB26DD"/>
    <w:rsid w:val="00BB462A"/>
    <w:rsid w:val="00BB5028"/>
    <w:rsid w:val="00BD0F5F"/>
    <w:rsid w:val="00BD287F"/>
    <w:rsid w:val="00BD4B91"/>
    <w:rsid w:val="00BD74D2"/>
    <w:rsid w:val="00BE1C9C"/>
    <w:rsid w:val="00BE30C0"/>
    <w:rsid w:val="00BE453A"/>
    <w:rsid w:val="00BF158E"/>
    <w:rsid w:val="00BF313A"/>
    <w:rsid w:val="00BF3310"/>
    <w:rsid w:val="00BF66BA"/>
    <w:rsid w:val="00BF73D6"/>
    <w:rsid w:val="00C00B33"/>
    <w:rsid w:val="00C02AF0"/>
    <w:rsid w:val="00C03CA7"/>
    <w:rsid w:val="00C10113"/>
    <w:rsid w:val="00C117B6"/>
    <w:rsid w:val="00C1182C"/>
    <w:rsid w:val="00C129AC"/>
    <w:rsid w:val="00C177F5"/>
    <w:rsid w:val="00C2178A"/>
    <w:rsid w:val="00C326A3"/>
    <w:rsid w:val="00C32B50"/>
    <w:rsid w:val="00C33EC8"/>
    <w:rsid w:val="00C3576A"/>
    <w:rsid w:val="00C379E3"/>
    <w:rsid w:val="00C41220"/>
    <w:rsid w:val="00C42578"/>
    <w:rsid w:val="00C4638A"/>
    <w:rsid w:val="00C52097"/>
    <w:rsid w:val="00C5453E"/>
    <w:rsid w:val="00C55A9A"/>
    <w:rsid w:val="00C603FA"/>
    <w:rsid w:val="00C62B8D"/>
    <w:rsid w:val="00C67171"/>
    <w:rsid w:val="00C67CD3"/>
    <w:rsid w:val="00C71068"/>
    <w:rsid w:val="00C71115"/>
    <w:rsid w:val="00C75090"/>
    <w:rsid w:val="00C76A52"/>
    <w:rsid w:val="00C77A40"/>
    <w:rsid w:val="00C82D01"/>
    <w:rsid w:val="00C83146"/>
    <w:rsid w:val="00C84B60"/>
    <w:rsid w:val="00C860AB"/>
    <w:rsid w:val="00C87780"/>
    <w:rsid w:val="00C91AFB"/>
    <w:rsid w:val="00C93CF6"/>
    <w:rsid w:val="00C93FCA"/>
    <w:rsid w:val="00C96924"/>
    <w:rsid w:val="00C97442"/>
    <w:rsid w:val="00CA1D2B"/>
    <w:rsid w:val="00CA7EBF"/>
    <w:rsid w:val="00CB5FE6"/>
    <w:rsid w:val="00CB6E43"/>
    <w:rsid w:val="00CB7523"/>
    <w:rsid w:val="00CB7D7B"/>
    <w:rsid w:val="00CD1E67"/>
    <w:rsid w:val="00CD2132"/>
    <w:rsid w:val="00CD3E4E"/>
    <w:rsid w:val="00CE0460"/>
    <w:rsid w:val="00CE0738"/>
    <w:rsid w:val="00CE0CB0"/>
    <w:rsid w:val="00CE11C8"/>
    <w:rsid w:val="00CE6F78"/>
    <w:rsid w:val="00CF09D4"/>
    <w:rsid w:val="00CF0E25"/>
    <w:rsid w:val="00CF1101"/>
    <w:rsid w:val="00CF28BD"/>
    <w:rsid w:val="00CF6B52"/>
    <w:rsid w:val="00CF76D6"/>
    <w:rsid w:val="00CF7CBD"/>
    <w:rsid w:val="00D0140C"/>
    <w:rsid w:val="00D04D7B"/>
    <w:rsid w:val="00D1121E"/>
    <w:rsid w:val="00D20026"/>
    <w:rsid w:val="00D217ED"/>
    <w:rsid w:val="00D25043"/>
    <w:rsid w:val="00D32735"/>
    <w:rsid w:val="00D430A9"/>
    <w:rsid w:val="00D45787"/>
    <w:rsid w:val="00D54542"/>
    <w:rsid w:val="00D54B39"/>
    <w:rsid w:val="00D54E04"/>
    <w:rsid w:val="00D56858"/>
    <w:rsid w:val="00D5709A"/>
    <w:rsid w:val="00D648E4"/>
    <w:rsid w:val="00D656F8"/>
    <w:rsid w:val="00D7495D"/>
    <w:rsid w:val="00D76CCB"/>
    <w:rsid w:val="00D76E2E"/>
    <w:rsid w:val="00D7749C"/>
    <w:rsid w:val="00D8119E"/>
    <w:rsid w:val="00D81689"/>
    <w:rsid w:val="00D8228E"/>
    <w:rsid w:val="00D829B7"/>
    <w:rsid w:val="00D8301F"/>
    <w:rsid w:val="00D83291"/>
    <w:rsid w:val="00D8392C"/>
    <w:rsid w:val="00D9142A"/>
    <w:rsid w:val="00D91694"/>
    <w:rsid w:val="00D9339E"/>
    <w:rsid w:val="00D93F81"/>
    <w:rsid w:val="00D9484F"/>
    <w:rsid w:val="00D9628A"/>
    <w:rsid w:val="00DA0842"/>
    <w:rsid w:val="00DA2185"/>
    <w:rsid w:val="00DA311B"/>
    <w:rsid w:val="00DA478F"/>
    <w:rsid w:val="00DA4821"/>
    <w:rsid w:val="00DB1A55"/>
    <w:rsid w:val="00DB1D00"/>
    <w:rsid w:val="00DB7194"/>
    <w:rsid w:val="00DC17DA"/>
    <w:rsid w:val="00DC182E"/>
    <w:rsid w:val="00DC3770"/>
    <w:rsid w:val="00DC4D93"/>
    <w:rsid w:val="00DC54B5"/>
    <w:rsid w:val="00DD16A4"/>
    <w:rsid w:val="00DD19B3"/>
    <w:rsid w:val="00DD24D0"/>
    <w:rsid w:val="00DD2F97"/>
    <w:rsid w:val="00DD3002"/>
    <w:rsid w:val="00DD7BFE"/>
    <w:rsid w:val="00DE1CEF"/>
    <w:rsid w:val="00DE2D86"/>
    <w:rsid w:val="00DE3C1B"/>
    <w:rsid w:val="00DE7BF0"/>
    <w:rsid w:val="00DF0BA0"/>
    <w:rsid w:val="00DF0F88"/>
    <w:rsid w:val="00DF5AB1"/>
    <w:rsid w:val="00E004F9"/>
    <w:rsid w:val="00E015CC"/>
    <w:rsid w:val="00E043B2"/>
    <w:rsid w:val="00E07F31"/>
    <w:rsid w:val="00E1050F"/>
    <w:rsid w:val="00E12095"/>
    <w:rsid w:val="00E1638B"/>
    <w:rsid w:val="00E175A2"/>
    <w:rsid w:val="00E206B9"/>
    <w:rsid w:val="00E20CB1"/>
    <w:rsid w:val="00E22B34"/>
    <w:rsid w:val="00E24523"/>
    <w:rsid w:val="00E25090"/>
    <w:rsid w:val="00E275E9"/>
    <w:rsid w:val="00E32461"/>
    <w:rsid w:val="00E33910"/>
    <w:rsid w:val="00E34441"/>
    <w:rsid w:val="00E36EBE"/>
    <w:rsid w:val="00E3739B"/>
    <w:rsid w:val="00E3797F"/>
    <w:rsid w:val="00E44CB4"/>
    <w:rsid w:val="00E45DD9"/>
    <w:rsid w:val="00E50AF1"/>
    <w:rsid w:val="00E51379"/>
    <w:rsid w:val="00E561E5"/>
    <w:rsid w:val="00E616A0"/>
    <w:rsid w:val="00E61BE7"/>
    <w:rsid w:val="00E63E2E"/>
    <w:rsid w:val="00E64CC9"/>
    <w:rsid w:val="00E738CC"/>
    <w:rsid w:val="00E81F46"/>
    <w:rsid w:val="00E83403"/>
    <w:rsid w:val="00E83CB9"/>
    <w:rsid w:val="00E909A6"/>
    <w:rsid w:val="00E94216"/>
    <w:rsid w:val="00E9529E"/>
    <w:rsid w:val="00EA58B6"/>
    <w:rsid w:val="00EA69DA"/>
    <w:rsid w:val="00EB18B5"/>
    <w:rsid w:val="00EB463A"/>
    <w:rsid w:val="00EB6453"/>
    <w:rsid w:val="00EB6668"/>
    <w:rsid w:val="00EB7ECE"/>
    <w:rsid w:val="00EC22DB"/>
    <w:rsid w:val="00EC41F4"/>
    <w:rsid w:val="00EC4483"/>
    <w:rsid w:val="00EC656D"/>
    <w:rsid w:val="00EC6A4C"/>
    <w:rsid w:val="00EC7E62"/>
    <w:rsid w:val="00ED088B"/>
    <w:rsid w:val="00ED0984"/>
    <w:rsid w:val="00ED0C2C"/>
    <w:rsid w:val="00ED0EDB"/>
    <w:rsid w:val="00ED3B9D"/>
    <w:rsid w:val="00ED5D92"/>
    <w:rsid w:val="00ED7232"/>
    <w:rsid w:val="00EE0CCB"/>
    <w:rsid w:val="00EE1D7D"/>
    <w:rsid w:val="00EE3F5F"/>
    <w:rsid w:val="00EE4F29"/>
    <w:rsid w:val="00EE5EAE"/>
    <w:rsid w:val="00EE665B"/>
    <w:rsid w:val="00EE6BB8"/>
    <w:rsid w:val="00EF26C7"/>
    <w:rsid w:val="00EF275A"/>
    <w:rsid w:val="00EF7487"/>
    <w:rsid w:val="00F03746"/>
    <w:rsid w:val="00F10CCC"/>
    <w:rsid w:val="00F14C71"/>
    <w:rsid w:val="00F16461"/>
    <w:rsid w:val="00F17B54"/>
    <w:rsid w:val="00F30EE1"/>
    <w:rsid w:val="00F4059B"/>
    <w:rsid w:val="00F46576"/>
    <w:rsid w:val="00F46694"/>
    <w:rsid w:val="00F52B19"/>
    <w:rsid w:val="00F530F4"/>
    <w:rsid w:val="00F53B44"/>
    <w:rsid w:val="00F53DCD"/>
    <w:rsid w:val="00F575B6"/>
    <w:rsid w:val="00F60E8E"/>
    <w:rsid w:val="00F61B04"/>
    <w:rsid w:val="00F62F6F"/>
    <w:rsid w:val="00F639BB"/>
    <w:rsid w:val="00F66AD6"/>
    <w:rsid w:val="00F66C37"/>
    <w:rsid w:val="00F721DB"/>
    <w:rsid w:val="00F84888"/>
    <w:rsid w:val="00F85245"/>
    <w:rsid w:val="00F85379"/>
    <w:rsid w:val="00F874EA"/>
    <w:rsid w:val="00F87B77"/>
    <w:rsid w:val="00F9047E"/>
    <w:rsid w:val="00F961B8"/>
    <w:rsid w:val="00FA5A6C"/>
    <w:rsid w:val="00FA6869"/>
    <w:rsid w:val="00FB04C5"/>
    <w:rsid w:val="00FB492C"/>
    <w:rsid w:val="00FB5D2C"/>
    <w:rsid w:val="00FB5D4C"/>
    <w:rsid w:val="00FB6292"/>
    <w:rsid w:val="00FC00DF"/>
    <w:rsid w:val="00FC24DF"/>
    <w:rsid w:val="00FC2E40"/>
    <w:rsid w:val="00FC4BCE"/>
    <w:rsid w:val="00FE28AE"/>
    <w:rsid w:val="00FE3A81"/>
    <w:rsid w:val="00FE7335"/>
    <w:rsid w:val="00FF1051"/>
    <w:rsid w:val="00FF1A6E"/>
    <w:rsid w:val="00FF4BED"/>
    <w:rsid w:val="00FF64DE"/>
    <w:rsid w:val="00FF75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2EE111"/>
  <w15:docId w15:val="{96B1C786-AB35-4E01-8AD2-5E8E5B107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rPr>
  </w:style>
  <w:style w:type="paragraph" w:styleId="Antrat1">
    <w:name w:val="heading 1"/>
    <w:basedOn w:val="prastasis"/>
    <w:next w:val="prastasis"/>
    <w:qFormat/>
    <w:pPr>
      <w:keepNext/>
      <w:spacing w:line="360" w:lineRule="auto"/>
      <w:jc w:val="center"/>
      <w:outlineLvl w:val="0"/>
    </w:pPr>
    <w:rPr>
      <w:b/>
      <w:bCs/>
      <w:spacing w:val="4"/>
      <w:lang w:val="lt-LT"/>
    </w:rPr>
  </w:style>
  <w:style w:type="paragraph" w:styleId="Antrat2">
    <w:name w:val="heading 2"/>
    <w:basedOn w:val="prastasis"/>
    <w:next w:val="prastasis"/>
    <w:qFormat/>
    <w:pPr>
      <w:keepNext/>
      <w:spacing w:line="360" w:lineRule="auto"/>
      <w:ind w:firstLine="720"/>
      <w:jc w:val="center"/>
      <w:outlineLvl w:val="1"/>
    </w:pPr>
    <w:rPr>
      <w:b/>
      <w:bCs/>
      <w:lang w:val="lt-LT"/>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pPr>
      <w:jc w:val="both"/>
    </w:pPr>
    <w:rPr>
      <w:rFonts w:ascii="Tahoma" w:hAnsi="Tahoma"/>
      <w:lang w:val="lt-LT"/>
    </w:rPr>
  </w:style>
  <w:style w:type="paragraph" w:styleId="Pagrindiniotekstotrauka">
    <w:name w:val="Body Text Indent"/>
    <w:basedOn w:val="prastasis"/>
    <w:pPr>
      <w:spacing w:line="360" w:lineRule="auto"/>
      <w:ind w:firstLine="720"/>
      <w:jc w:val="both"/>
    </w:pPr>
    <w:rPr>
      <w:rFonts w:ascii="TimesLT" w:hAnsi="TimesLT"/>
      <w:sz w:val="22"/>
      <w:lang w:val="lt-LT"/>
    </w:rPr>
  </w:style>
  <w:style w:type="paragraph" w:styleId="HTMLiankstoformatuotas">
    <w:name w:val="HTML Preformatted"/>
    <w:basedOn w:val="prastasis"/>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pPr>
      <w:spacing w:line="360" w:lineRule="auto"/>
      <w:jc w:val="both"/>
    </w:pPr>
    <w:rPr>
      <w:rFonts w:ascii="Tahoma" w:hAnsi="Tahoma" w:cs="Tahoma"/>
      <w:sz w:val="20"/>
    </w:rPr>
  </w:style>
  <w:style w:type="paragraph" w:styleId="Pagrindiniotekstotrauka2">
    <w:name w:val="Body Text Indent 2"/>
    <w:basedOn w:val="prastasis"/>
    <w:pPr>
      <w:spacing w:line="360" w:lineRule="auto"/>
      <w:ind w:firstLine="720"/>
      <w:jc w:val="both"/>
    </w:pPr>
    <w:rPr>
      <w:rFonts w:ascii="Tahoma" w:hAnsi="Tahoma" w:cs="Tahoma"/>
      <w:sz w:val="20"/>
    </w:rPr>
  </w:style>
  <w:style w:type="paragraph" w:styleId="Porat">
    <w:name w:val="footer"/>
    <w:basedOn w:val="prastasis"/>
    <w:pPr>
      <w:tabs>
        <w:tab w:val="center" w:pos="4153"/>
        <w:tab w:val="right" w:pos="8306"/>
      </w:tabs>
    </w:pPr>
  </w:style>
  <w:style w:type="character" w:styleId="Puslapionumeris">
    <w:name w:val="page number"/>
    <w:basedOn w:val="Numatytasispastraiposriftas"/>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lang w:val="lt-LT"/>
    </w:rPr>
  </w:style>
  <w:style w:type="paragraph" w:styleId="Pagrindiniotekstotrauka3">
    <w:name w:val="Body Text Indent 3"/>
    <w:basedOn w:val="prastasis"/>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rPr>
      <w:color w:val="880007"/>
      <w:u w:val="single"/>
    </w:rPr>
  </w:style>
  <w:style w:type="character" w:customStyle="1" w:styleId="typewriter0">
    <w:name w:val="typewriter"/>
    <w:basedOn w:val="Numatytasispastraiposriftas"/>
  </w:style>
  <w:style w:type="paragraph" w:customStyle="1" w:styleId="bodytext">
    <w:name w:val="bodytext"/>
    <w:basedOn w:val="prastasis"/>
    <w:pPr>
      <w:spacing w:before="100" w:beforeAutospacing="1" w:after="100" w:afterAutospacing="1"/>
    </w:pPr>
    <w:rPr>
      <w:rFonts w:ascii="Arial Unicode MS" w:eastAsia="Arial Unicode MS" w:hAnsi="Arial Unicode MS" w:cs="Arial Unicode MS"/>
      <w:szCs w:val="24"/>
      <w:lang w:val="en-GB"/>
    </w:rPr>
  </w:style>
  <w:style w:type="paragraph" w:styleId="Debesliotekstas">
    <w:name w:val="Balloon Text"/>
    <w:basedOn w:val="prastasis"/>
    <w:semiHidden/>
    <w:rPr>
      <w:rFonts w:ascii="Tahoma" w:hAnsi="Tahoma" w:cs="Tahoma"/>
      <w:sz w:val="16"/>
      <w:szCs w:val="16"/>
    </w:rPr>
  </w:style>
  <w:style w:type="character" w:styleId="Komentaronuoroda">
    <w:name w:val="annotation reference"/>
    <w:semiHidden/>
    <w:rPr>
      <w:sz w:val="16"/>
      <w:szCs w:val="16"/>
    </w:rPr>
  </w:style>
  <w:style w:type="paragraph" w:styleId="Komentarotekstas">
    <w:name w:val="annotation text"/>
    <w:basedOn w:val="prastasis"/>
    <w:semiHidden/>
    <w:rPr>
      <w:sz w:val="20"/>
    </w:rPr>
  </w:style>
  <w:style w:type="paragraph" w:styleId="Komentarotema">
    <w:name w:val="annotation subject"/>
    <w:basedOn w:val="Komentarotekstas"/>
    <w:next w:val="Komentarotekstas"/>
    <w:semiHidden/>
    <w:rPr>
      <w:b/>
      <w:bCs/>
    </w:rPr>
  </w:style>
  <w:style w:type="paragraph" w:styleId="Antrats">
    <w:name w:val="header"/>
    <w:basedOn w:val="prastasis"/>
    <w:link w:val="AntratsDiagrama"/>
    <w:uiPriority w:val="99"/>
    <w:unhideWhenUsed/>
    <w:rsid w:val="007C2393"/>
    <w:pPr>
      <w:tabs>
        <w:tab w:val="center" w:pos="4819"/>
        <w:tab w:val="right" w:pos="9638"/>
      </w:tabs>
    </w:pPr>
  </w:style>
  <w:style w:type="character" w:customStyle="1" w:styleId="AntratsDiagrama">
    <w:name w:val="Antraštės Diagrama"/>
    <w:basedOn w:val="Numatytasispastraiposriftas"/>
    <w:link w:val="Antrats"/>
    <w:uiPriority w:val="99"/>
    <w:rsid w:val="007C2393"/>
    <w:rPr>
      <w:sz w:val="24"/>
    </w:rPr>
  </w:style>
  <w:style w:type="paragraph" w:styleId="Sraopastraipa">
    <w:name w:val="List Paragraph"/>
    <w:basedOn w:val="prastasis"/>
    <w:uiPriority w:val="34"/>
    <w:qFormat/>
    <w:rsid w:val="007F1B2F"/>
    <w:pPr>
      <w:ind w:left="720"/>
      <w:contextualSpacing/>
    </w:pPr>
  </w:style>
  <w:style w:type="paragraph" w:styleId="Puslapioinaostekstas">
    <w:name w:val="footnote text"/>
    <w:basedOn w:val="prastasis"/>
    <w:link w:val="PuslapioinaostekstasDiagrama"/>
    <w:semiHidden/>
    <w:unhideWhenUsed/>
    <w:rsid w:val="00C860AB"/>
    <w:rPr>
      <w:sz w:val="20"/>
    </w:rPr>
  </w:style>
  <w:style w:type="character" w:customStyle="1" w:styleId="PuslapioinaostekstasDiagrama">
    <w:name w:val="Puslapio išnašos tekstas Diagrama"/>
    <w:basedOn w:val="Numatytasispastraiposriftas"/>
    <w:link w:val="Puslapioinaostekstas"/>
    <w:semiHidden/>
    <w:rsid w:val="00C860AB"/>
  </w:style>
  <w:style w:type="character" w:styleId="Puslapioinaosnuoroda">
    <w:name w:val="footnote reference"/>
    <w:basedOn w:val="Numatytasispastraiposriftas"/>
    <w:semiHidden/>
    <w:unhideWhenUsed/>
    <w:rsid w:val="00C860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538264">
      <w:bodyDiv w:val="1"/>
      <w:marLeft w:val="0"/>
      <w:marRight w:val="0"/>
      <w:marTop w:val="0"/>
      <w:marBottom w:val="0"/>
      <w:divBdr>
        <w:top w:val="none" w:sz="0" w:space="0" w:color="auto"/>
        <w:left w:val="none" w:sz="0" w:space="0" w:color="auto"/>
        <w:bottom w:val="none" w:sz="0" w:space="0" w:color="auto"/>
        <w:right w:val="none" w:sz="0" w:space="0" w:color="auto"/>
      </w:divBdr>
    </w:div>
    <w:div w:id="139421366">
      <w:bodyDiv w:val="1"/>
      <w:marLeft w:val="0"/>
      <w:marRight w:val="0"/>
      <w:marTop w:val="0"/>
      <w:marBottom w:val="0"/>
      <w:divBdr>
        <w:top w:val="none" w:sz="0" w:space="0" w:color="auto"/>
        <w:left w:val="none" w:sz="0" w:space="0" w:color="auto"/>
        <w:bottom w:val="none" w:sz="0" w:space="0" w:color="auto"/>
        <w:right w:val="none" w:sz="0" w:space="0" w:color="auto"/>
      </w:divBdr>
    </w:div>
    <w:div w:id="203521485">
      <w:bodyDiv w:val="1"/>
      <w:marLeft w:val="0"/>
      <w:marRight w:val="0"/>
      <w:marTop w:val="0"/>
      <w:marBottom w:val="0"/>
      <w:divBdr>
        <w:top w:val="none" w:sz="0" w:space="0" w:color="auto"/>
        <w:left w:val="none" w:sz="0" w:space="0" w:color="auto"/>
        <w:bottom w:val="none" w:sz="0" w:space="0" w:color="auto"/>
        <w:right w:val="none" w:sz="0" w:space="0" w:color="auto"/>
      </w:divBdr>
    </w:div>
    <w:div w:id="222058852">
      <w:bodyDiv w:val="1"/>
      <w:marLeft w:val="0"/>
      <w:marRight w:val="0"/>
      <w:marTop w:val="0"/>
      <w:marBottom w:val="0"/>
      <w:divBdr>
        <w:top w:val="none" w:sz="0" w:space="0" w:color="auto"/>
        <w:left w:val="none" w:sz="0" w:space="0" w:color="auto"/>
        <w:bottom w:val="none" w:sz="0" w:space="0" w:color="auto"/>
        <w:right w:val="none" w:sz="0" w:space="0" w:color="auto"/>
      </w:divBdr>
    </w:div>
    <w:div w:id="357703302">
      <w:bodyDiv w:val="1"/>
      <w:marLeft w:val="0"/>
      <w:marRight w:val="0"/>
      <w:marTop w:val="0"/>
      <w:marBottom w:val="0"/>
      <w:divBdr>
        <w:top w:val="none" w:sz="0" w:space="0" w:color="auto"/>
        <w:left w:val="none" w:sz="0" w:space="0" w:color="auto"/>
        <w:bottom w:val="none" w:sz="0" w:space="0" w:color="auto"/>
        <w:right w:val="none" w:sz="0" w:space="0" w:color="auto"/>
      </w:divBdr>
    </w:div>
    <w:div w:id="393433256">
      <w:bodyDiv w:val="1"/>
      <w:marLeft w:val="0"/>
      <w:marRight w:val="0"/>
      <w:marTop w:val="0"/>
      <w:marBottom w:val="0"/>
      <w:divBdr>
        <w:top w:val="none" w:sz="0" w:space="0" w:color="auto"/>
        <w:left w:val="none" w:sz="0" w:space="0" w:color="auto"/>
        <w:bottom w:val="none" w:sz="0" w:space="0" w:color="auto"/>
        <w:right w:val="none" w:sz="0" w:space="0" w:color="auto"/>
      </w:divBdr>
    </w:div>
    <w:div w:id="436558156">
      <w:bodyDiv w:val="1"/>
      <w:marLeft w:val="0"/>
      <w:marRight w:val="0"/>
      <w:marTop w:val="0"/>
      <w:marBottom w:val="0"/>
      <w:divBdr>
        <w:top w:val="none" w:sz="0" w:space="0" w:color="auto"/>
        <w:left w:val="none" w:sz="0" w:space="0" w:color="auto"/>
        <w:bottom w:val="none" w:sz="0" w:space="0" w:color="auto"/>
        <w:right w:val="none" w:sz="0" w:space="0" w:color="auto"/>
      </w:divBdr>
    </w:div>
    <w:div w:id="482042968">
      <w:bodyDiv w:val="1"/>
      <w:marLeft w:val="0"/>
      <w:marRight w:val="0"/>
      <w:marTop w:val="0"/>
      <w:marBottom w:val="0"/>
      <w:divBdr>
        <w:top w:val="none" w:sz="0" w:space="0" w:color="auto"/>
        <w:left w:val="none" w:sz="0" w:space="0" w:color="auto"/>
        <w:bottom w:val="none" w:sz="0" w:space="0" w:color="auto"/>
        <w:right w:val="none" w:sz="0" w:space="0" w:color="auto"/>
      </w:divBdr>
    </w:div>
    <w:div w:id="565989611">
      <w:bodyDiv w:val="1"/>
      <w:marLeft w:val="0"/>
      <w:marRight w:val="0"/>
      <w:marTop w:val="0"/>
      <w:marBottom w:val="0"/>
      <w:divBdr>
        <w:top w:val="none" w:sz="0" w:space="0" w:color="auto"/>
        <w:left w:val="none" w:sz="0" w:space="0" w:color="auto"/>
        <w:bottom w:val="none" w:sz="0" w:space="0" w:color="auto"/>
        <w:right w:val="none" w:sz="0" w:space="0" w:color="auto"/>
      </w:divBdr>
    </w:div>
    <w:div w:id="59120410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145384">
          <w:marLeft w:val="0"/>
          <w:marRight w:val="0"/>
          <w:marTop w:val="0"/>
          <w:marBottom w:val="0"/>
          <w:divBdr>
            <w:top w:val="none" w:sz="0" w:space="0" w:color="auto"/>
            <w:left w:val="none" w:sz="0" w:space="0" w:color="auto"/>
            <w:bottom w:val="none" w:sz="0" w:space="0" w:color="auto"/>
            <w:right w:val="none" w:sz="0" w:space="0" w:color="auto"/>
          </w:divBdr>
        </w:div>
      </w:divsChild>
    </w:div>
    <w:div w:id="637808479">
      <w:bodyDiv w:val="1"/>
      <w:marLeft w:val="0"/>
      <w:marRight w:val="0"/>
      <w:marTop w:val="0"/>
      <w:marBottom w:val="0"/>
      <w:divBdr>
        <w:top w:val="none" w:sz="0" w:space="0" w:color="auto"/>
        <w:left w:val="none" w:sz="0" w:space="0" w:color="auto"/>
        <w:bottom w:val="none" w:sz="0" w:space="0" w:color="auto"/>
        <w:right w:val="none" w:sz="0" w:space="0" w:color="auto"/>
      </w:divBdr>
    </w:div>
    <w:div w:id="852718661">
      <w:bodyDiv w:val="1"/>
      <w:marLeft w:val="225"/>
      <w:marRight w:val="225"/>
      <w:marTop w:val="0"/>
      <w:marBottom w:val="0"/>
      <w:divBdr>
        <w:top w:val="none" w:sz="0" w:space="0" w:color="auto"/>
        <w:left w:val="none" w:sz="0" w:space="0" w:color="auto"/>
        <w:bottom w:val="none" w:sz="0" w:space="0" w:color="auto"/>
        <w:right w:val="none" w:sz="0" w:space="0" w:color="auto"/>
      </w:divBdr>
      <w:divsChild>
        <w:div w:id="1763528274">
          <w:marLeft w:val="0"/>
          <w:marRight w:val="0"/>
          <w:marTop w:val="0"/>
          <w:marBottom w:val="0"/>
          <w:divBdr>
            <w:top w:val="none" w:sz="0" w:space="0" w:color="auto"/>
            <w:left w:val="none" w:sz="0" w:space="0" w:color="auto"/>
            <w:bottom w:val="none" w:sz="0" w:space="0" w:color="auto"/>
            <w:right w:val="none" w:sz="0" w:space="0" w:color="auto"/>
          </w:divBdr>
        </w:div>
      </w:divsChild>
    </w:div>
    <w:div w:id="887498187">
      <w:bodyDiv w:val="1"/>
      <w:marLeft w:val="0"/>
      <w:marRight w:val="0"/>
      <w:marTop w:val="0"/>
      <w:marBottom w:val="0"/>
      <w:divBdr>
        <w:top w:val="none" w:sz="0" w:space="0" w:color="auto"/>
        <w:left w:val="none" w:sz="0" w:space="0" w:color="auto"/>
        <w:bottom w:val="none" w:sz="0" w:space="0" w:color="auto"/>
        <w:right w:val="none" w:sz="0" w:space="0" w:color="auto"/>
      </w:divBdr>
    </w:div>
    <w:div w:id="891891247">
      <w:bodyDiv w:val="1"/>
      <w:marLeft w:val="0"/>
      <w:marRight w:val="0"/>
      <w:marTop w:val="0"/>
      <w:marBottom w:val="0"/>
      <w:divBdr>
        <w:top w:val="none" w:sz="0" w:space="0" w:color="auto"/>
        <w:left w:val="none" w:sz="0" w:space="0" w:color="auto"/>
        <w:bottom w:val="none" w:sz="0" w:space="0" w:color="auto"/>
        <w:right w:val="none" w:sz="0" w:space="0" w:color="auto"/>
      </w:divBdr>
    </w:div>
    <w:div w:id="950160410">
      <w:bodyDiv w:val="1"/>
      <w:marLeft w:val="225"/>
      <w:marRight w:val="225"/>
      <w:marTop w:val="0"/>
      <w:marBottom w:val="0"/>
      <w:divBdr>
        <w:top w:val="none" w:sz="0" w:space="0" w:color="auto"/>
        <w:left w:val="none" w:sz="0" w:space="0" w:color="auto"/>
        <w:bottom w:val="none" w:sz="0" w:space="0" w:color="auto"/>
        <w:right w:val="none" w:sz="0" w:space="0" w:color="auto"/>
      </w:divBdr>
      <w:divsChild>
        <w:div w:id="1435326922">
          <w:marLeft w:val="0"/>
          <w:marRight w:val="0"/>
          <w:marTop w:val="0"/>
          <w:marBottom w:val="0"/>
          <w:divBdr>
            <w:top w:val="none" w:sz="0" w:space="0" w:color="auto"/>
            <w:left w:val="none" w:sz="0" w:space="0" w:color="auto"/>
            <w:bottom w:val="none" w:sz="0" w:space="0" w:color="auto"/>
            <w:right w:val="none" w:sz="0" w:space="0" w:color="auto"/>
          </w:divBdr>
        </w:div>
      </w:divsChild>
    </w:div>
    <w:div w:id="976954114">
      <w:bodyDiv w:val="1"/>
      <w:marLeft w:val="225"/>
      <w:marRight w:val="225"/>
      <w:marTop w:val="0"/>
      <w:marBottom w:val="0"/>
      <w:divBdr>
        <w:top w:val="none" w:sz="0" w:space="0" w:color="auto"/>
        <w:left w:val="none" w:sz="0" w:space="0" w:color="auto"/>
        <w:bottom w:val="none" w:sz="0" w:space="0" w:color="auto"/>
        <w:right w:val="none" w:sz="0" w:space="0" w:color="auto"/>
      </w:divBdr>
      <w:divsChild>
        <w:div w:id="1288776832">
          <w:marLeft w:val="0"/>
          <w:marRight w:val="0"/>
          <w:marTop w:val="0"/>
          <w:marBottom w:val="0"/>
          <w:divBdr>
            <w:top w:val="none" w:sz="0" w:space="0" w:color="auto"/>
            <w:left w:val="none" w:sz="0" w:space="0" w:color="auto"/>
            <w:bottom w:val="none" w:sz="0" w:space="0" w:color="auto"/>
            <w:right w:val="none" w:sz="0" w:space="0" w:color="auto"/>
          </w:divBdr>
        </w:div>
      </w:divsChild>
    </w:div>
    <w:div w:id="1055591906">
      <w:bodyDiv w:val="1"/>
      <w:marLeft w:val="225"/>
      <w:marRight w:val="225"/>
      <w:marTop w:val="0"/>
      <w:marBottom w:val="0"/>
      <w:divBdr>
        <w:top w:val="none" w:sz="0" w:space="0" w:color="auto"/>
        <w:left w:val="none" w:sz="0" w:space="0" w:color="auto"/>
        <w:bottom w:val="none" w:sz="0" w:space="0" w:color="auto"/>
        <w:right w:val="none" w:sz="0" w:space="0" w:color="auto"/>
      </w:divBdr>
      <w:divsChild>
        <w:div w:id="1117262664">
          <w:marLeft w:val="0"/>
          <w:marRight w:val="0"/>
          <w:marTop w:val="0"/>
          <w:marBottom w:val="0"/>
          <w:divBdr>
            <w:top w:val="none" w:sz="0" w:space="0" w:color="auto"/>
            <w:left w:val="none" w:sz="0" w:space="0" w:color="auto"/>
            <w:bottom w:val="none" w:sz="0" w:space="0" w:color="auto"/>
            <w:right w:val="none" w:sz="0" w:space="0" w:color="auto"/>
          </w:divBdr>
        </w:div>
      </w:divsChild>
    </w:div>
    <w:div w:id="1081179045">
      <w:bodyDiv w:val="1"/>
      <w:marLeft w:val="225"/>
      <w:marRight w:val="225"/>
      <w:marTop w:val="0"/>
      <w:marBottom w:val="0"/>
      <w:divBdr>
        <w:top w:val="none" w:sz="0" w:space="0" w:color="auto"/>
        <w:left w:val="none" w:sz="0" w:space="0" w:color="auto"/>
        <w:bottom w:val="none" w:sz="0" w:space="0" w:color="auto"/>
        <w:right w:val="none" w:sz="0" w:space="0" w:color="auto"/>
      </w:divBdr>
      <w:divsChild>
        <w:div w:id="864712524">
          <w:marLeft w:val="0"/>
          <w:marRight w:val="0"/>
          <w:marTop w:val="0"/>
          <w:marBottom w:val="0"/>
          <w:divBdr>
            <w:top w:val="none" w:sz="0" w:space="0" w:color="auto"/>
            <w:left w:val="none" w:sz="0" w:space="0" w:color="auto"/>
            <w:bottom w:val="none" w:sz="0" w:space="0" w:color="auto"/>
            <w:right w:val="none" w:sz="0" w:space="0" w:color="auto"/>
          </w:divBdr>
        </w:div>
      </w:divsChild>
    </w:div>
    <w:div w:id="1524250241">
      <w:bodyDiv w:val="1"/>
      <w:marLeft w:val="0"/>
      <w:marRight w:val="0"/>
      <w:marTop w:val="0"/>
      <w:marBottom w:val="0"/>
      <w:divBdr>
        <w:top w:val="none" w:sz="0" w:space="0" w:color="auto"/>
        <w:left w:val="none" w:sz="0" w:space="0" w:color="auto"/>
        <w:bottom w:val="none" w:sz="0" w:space="0" w:color="auto"/>
        <w:right w:val="none" w:sz="0" w:space="0" w:color="auto"/>
      </w:divBdr>
    </w:div>
    <w:div w:id="1551765278">
      <w:bodyDiv w:val="1"/>
      <w:marLeft w:val="0"/>
      <w:marRight w:val="0"/>
      <w:marTop w:val="0"/>
      <w:marBottom w:val="0"/>
      <w:divBdr>
        <w:top w:val="none" w:sz="0" w:space="0" w:color="auto"/>
        <w:left w:val="none" w:sz="0" w:space="0" w:color="auto"/>
        <w:bottom w:val="none" w:sz="0" w:space="0" w:color="auto"/>
        <w:right w:val="none" w:sz="0" w:space="0" w:color="auto"/>
      </w:divBdr>
    </w:div>
    <w:div w:id="1639799226">
      <w:bodyDiv w:val="1"/>
      <w:marLeft w:val="0"/>
      <w:marRight w:val="0"/>
      <w:marTop w:val="0"/>
      <w:marBottom w:val="0"/>
      <w:divBdr>
        <w:top w:val="none" w:sz="0" w:space="0" w:color="auto"/>
        <w:left w:val="none" w:sz="0" w:space="0" w:color="auto"/>
        <w:bottom w:val="none" w:sz="0" w:space="0" w:color="auto"/>
        <w:right w:val="none" w:sz="0" w:space="0" w:color="auto"/>
      </w:divBdr>
    </w:div>
    <w:div w:id="1648973593">
      <w:bodyDiv w:val="1"/>
      <w:marLeft w:val="0"/>
      <w:marRight w:val="0"/>
      <w:marTop w:val="0"/>
      <w:marBottom w:val="0"/>
      <w:divBdr>
        <w:top w:val="none" w:sz="0" w:space="0" w:color="auto"/>
        <w:left w:val="none" w:sz="0" w:space="0" w:color="auto"/>
        <w:bottom w:val="none" w:sz="0" w:space="0" w:color="auto"/>
        <w:right w:val="none" w:sz="0" w:space="0" w:color="auto"/>
      </w:divBdr>
    </w:div>
    <w:div w:id="1666593678">
      <w:bodyDiv w:val="1"/>
      <w:marLeft w:val="0"/>
      <w:marRight w:val="0"/>
      <w:marTop w:val="0"/>
      <w:marBottom w:val="0"/>
      <w:divBdr>
        <w:top w:val="none" w:sz="0" w:space="0" w:color="auto"/>
        <w:left w:val="none" w:sz="0" w:space="0" w:color="auto"/>
        <w:bottom w:val="none" w:sz="0" w:space="0" w:color="auto"/>
        <w:right w:val="none" w:sz="0" w:space="0" w:color="auto"/>
      </w:divBdr>
    </w:div>
    <w:div w:id="1671639704">
      <w:bodyDiv w:val="1"/>
      <w:marLeft w:val="0"/>
      <w:marRight w:val="0"/>
      <w:marTop w:val="0"/>
      <w:marBottom w:val="0"/>
      <w:divBdr>
        <w:top w:val="none" w:sz="0" w:space="0" w:color="auto"/>
        <w:left w:val="none" w:sz="0" w:space="0" w:color="auto"/>
        <w:bottom w:val="none" w:sz="0" w:space="0" w:color="auto"/>
        <w:right w:val="none" w:sz="0" w:space="0" w:color="auto"/>
      </w:divBdr>
    </w:div>
    <w:div w:id="1703700043">
      <w:bodyDiv w:val="1"/>
      <w:marLeft w:val="0"/>
      <w:marRight w:val="0"/>
      <w:marTop w:val="0"/>
      <w:marBottom w:val="0"/>
      <w:divBdr>
        <w:top w:val="none" w:sz="0" w:space="0" w:color="auto"/>
        <w:left w:val="none" w:sz="0" w:space="0" w:color="auto"/>
        <w:bottom w:val="none" w:sz="0" w:space="0" w:color="auto"/>
        <w:right w:val="none" w:sz="0" w:space="0" w:color="auto"/>
      </w:divBdr>
      <w:divsChild>
        <w:div w:id="1371803151">
          <w:marLeft w:val="0"/>
          <w:marRight w:val="0"/>
          <w:marTop w:val="0"/>
          <w:marBottom w:val="0"/>
          <w:divBdr>
            <w:top w:val="none" w:sz="0" w:space="0" w:color="auto"/>
            <w:left w:val="none" w:sz="0" w:space="0" w:color="auto"/>
            <w:bottom w:val="none" w:sz="0" w:space="0" w:color="auto"/>
            <w:right w:val="none" w:sz="0" w:space="0" w:color="auto"/>
          </w:divBdr>
        </w:div>
      </w:divsChild>
    </w:div>
    <w:div w:id="1744254068">
      <w:bodyDiv w:val="1"/>
      <w:marLeft w:val="0"/>
      <w:marRight w:val="0"/>
      <w:marTop w:val="0"/>
      <w:marBottom w:val="0"/>
      <w:divBdr>
        <w:top w:val="none" w:sz="0" w:space="0" w:color="auto"/>
        <w:left w:val="none" w:sz="0" w:space="0" w:color="auto"/>
        <w:bottom w:val="none" w:sz="0" w:space="0" w:color="auto"/>
        <w:right w:val="none" w:sz="0" w:space="0" w:color="auto"/>
      </w:divBdr>
    </w:div>
    <w:div w:id="1935699756">
      <w:bodyDiv w:val="1"/>
      <w:marLeft w:val="0"/>
      <w:marRight w:val="0"/>
      <w:marTop w:val="0"/>
      <w:marBottom w:val="0"/>
      <w:divBdr>
        <w:top w:val="none" w:sz="0" w:space="0" w:color="auto"/>
        <w:left w:val="none" w:sz="0" w:space="0" w:color="auto"/>
        <w:bottom w:val="none" w:sz="0" w:space="0" w:color="auto"/>
        <w:right w:val="none" w:sz="0" w:space="0" w:color="auto"/>
      </w:divBdr>
    </w:div>
    <w:div w:id="1959751808">
      <w:bodyDiv w:val="1"/>
      <w:marLeft w:val="0"/>
      <w:marRight w:val="0"/>
      <w:marTop w:val="0"/>
      <w:marBottom w:val="0"/>
      <w:divBdr>
        <w:top w:val="none" w:sz="0" w:space="0" w:color="auto"/>
        <w:left w:val="none" w:sz="0" w:space="0" w:color="auto"/>
        <w:bottom w:val="none" w:sz="0" w:space="0" w:color="auto"/>
        <w:right w:val="none" w:sz="0" w:space="0" w:color="auto"/>
      </w:divBdr>
    </w:div>
    <w:div w:id="2041123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52F9F-72F4-47FE-A7C1-A28D5C239E7D}">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181</ap:TotalTime>
  <ap:Pages>4</ap:Pages>
  <ap:Words>1106</ap:Words>
  <ap:Characters>7594</ap:Characters>
  <ap:Application>Microsoft Office Word</ap:Application>
  <ap:DocSecurity>0</ap:DocSecurity>
  <ap:Lines>63</ap:Lines>
  <ap:Paragraphs>17</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8683</ap:CharactersWithSpaces>
  <ap:SharedDoc>false</ap:SharedDoc>
  <ap:HLinks>
    <vt:vector baseType="variant" size="6">
      <vt:variant>
        <vt:i4>7798802</vt:i4>
      </vt:variant>
      <vt:variant>
        <vt:i4>0</vt:i4>
      </vt:variant>
      <vt:variant>
        <vt:i4>0</vt:i4>
      </vt:variant>
      <vt:variant>
        <vt:i4>5</vt:i4>
      </vt:variant>
      <vt:variant>
        <vt:lpwstr>mailto:edvinas.musinskis@lrs.lt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STAUGAITYTĖ Viktorija</cp:lastModifiedBy>
  <cp:revision>8</cp:revision>
  <cp:lastPrinted>2018-02-23T08:03:00Z</cp:lastPrinted>
  <dcterms:created xsi:type="dcterms:W3CDTF">2025-05-14T09:28:00Z</dcterms:created>
  <dcterms:modified xsi:type="dcterms:W3CDTF">2025-05-14T13:12:00Z</dcterms:modified>
</cp:coreProperties>
</file>