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9E453" w14:textId="77777777" w:rsidR="00EC0402" w:rsidRDefault="00E245D9" w:rsidP="007D4006">
      <w:pPr>
        <w:spacing w:after="0" w:line="240" w:lineRule="auto"/>
        <w:jc w:val="right"/>
        <w:rPr>
          <w:rFonts w:ascii="Times New Roman" w:eastAsia="Times New Roman" w:hAnsi="Times New Roman" w:cs="Times New Roman"/>
        </w:rPr>
      </w:pPr>
      <w:r w:rsidRPr="003E3BCC">
        <w:rPr>
          <w:rFonts w:ascii="Times New Roman" w:eastAsia="Times New Roman" w:hAnsi="Times New Roman" w:cs="Times New Roman"/>
        </w:rPr>
        <w:t>2017-03-2</w:t>
      </w:r>
      <w:r w:rsidR="00EC0402" w:rsidRPr="00EC0402">
        <w:rPr>
          <w:rFonts w:ascii="Times New Roman" w:eastAsia="Times New Roman" w:hAnsi="Times New Roman" w:cs="Times New Roman"/>
        </w:rPr>
        <w:t>8</w:t>
      </w:r>
    </w:p>
    <w:p w14:paraId="76F9E454" w14:textId="77777777" w:rsidR="007D4006" w:rsidRPr="003E3BCC" w:rsidRDefault="007D4006" w:rsidP="007D4006">
      <w:pPr>
        <w:spacing w:after="0" w:line="240" w:lineRule="auto"/>
        <w:jc w:val="right"/>
        <w:rPr>
          <w:rFonts w:ascii="Times New Roman" w:eastAsia="Times New Roman" w:hAnsi="Times New Roman" w:cs="Times New Roman"/>
        </w:rPr>
      </w:pPr>
    </w:p>
    <w:p w14:paraId="76F9E455" w14:textId="77777777" w:rsidR="007D4006" w:rsidRPr="003E3BCC" w:rsidRDefault="007D4006" w:rsidP="007D4006">
      <w:pPr>
        <w:spacing w:after="0" w:line="240" w:lineRule="auto"/>
        <w:jc w:val="right"/>
        <w:rPr>
          <w:rFonts w:ascii="Times New Roman" w:eastAsia="Times New Roman" w:hAnsi="Times New Roman" w:cs="Times New Roman"/>
        </w:rPr>
      </w:pPr>
    </w:p>
    <w:p w14:paraId="76F9E456" w14:textId="77777777" w:rsidR="007D4006" w:rsidRPr="003E3BCC" w:rsidRDefault="007D4006" w:rsidP="007D4006">
      <w:pPr>
        <w:spacing w:after="0" w:line="240" w:lineRule="auto"/>
        <w:jc w:val="center"/>
        <w:rPr>
          <w:rFonts w:ascii="Times New Roman" w:eastAsia="Times New Roman" w:hAnsi="Times New Roman" w:cs="Times New Roman"/>
          <w:b/>
          <w:color w:val="000000"/>
        </w:rPr>
      </w:pPr>
      <w:r w:rsidRPr="003E3BCC">
        <w:rPr>
          <w:rFonts w:ascii="Times New Roman" w:eastAsia="Times New Roman" w:hAnsi="Times New Roman" w:cs="Times New Roman"/>
          <w:b/>
          <w:color w:val="000000"/>
        </w:rPr>
        <w:t>PASIŪLYMAS</w:t>
      </w:r>
    </w:p>
    <w:p w14:paraId="76F9E457" w14:textId="77777777" w:rsidR="007D4006" w:rsidRPr="003E3BCC" w:rsidRDefault="007D4006" w:rsidP="007D4006">
      <w:pPr>
        <w:spacing w:after="0" w:line="240" w:lineRule="auto"/>
        <w:jc w:val="center"/>
        <w:rPr>
          <w:rFonts w:ascii="Times New Roman" w:eastAsia="Times New Roman" w:hAnsi="Times New Roman" w:cs="Times New Roman"/>
          <w:b/>
          <w:color w:val="000000"/>
        </w:rPr>
      </w:pPr>
      <w:r w:rsidRPr="003E3BCC">
        <w:rPr>
          <w:rFonts w:ascii="Times New Roman" w:eastAsia="Times New Roman" w:hAnsi="Times New Roman" w:cs="Times New Roman"/>
          <w:b/>
          <w:color w:val="000000"/>
        </w:rPr>
        <w:t xml:space="preserve">DĖL </w:t>
      </w:r>
      <w:r w:rsidRPr="003E3BCC">
        <w:rPr>
          <w:rFonts w:ascii="Times New Roman" w:eastAsia="Times New Roman" w:hAnsi="Times New Roman" w:cs="Times New Roman"/>
          <w:b/>
          <w:bCs/>
          <w:color w:val="000000"/>
        </w:rPr>
        <w:t>LIETUVOS RESPUBLIKOS</w:t>
      </w:r>
    </w:p>
    <w:p w14:paraId="76F9E458" w14:textId="77777777" w:rsidR="007D4006" w:rsidRPr="003E3BCC" w:rsidRDefault="007D4006" w:rsidP="007D4006">
      <w:pPr>
        <w:spacing w:after="0" w:line="240" w:lineRule="auto"/>
        <w:jc w:val="center"/>
        <w:rPr>
          <w:rFonts w:ascii="Times New Roman" w:eastAsia="Times New Roman" w:hAnsi="Times New Roman" w:cs="Times New Roman"/>
          <w:b/>
          <w:color w:val="000000"/>
        </w:rPr>
      </w:pPr>
      <w:r w:rsidRPr="003E3BCC">
        <w:rPr>
          <w:rFonts w:ascii="Times New Roman" w:eastAsia="Times New Roman" w:hAnsi="Times New Roman" w:cs="Times New Roman"/>
          <w:b/>
          <w:bCs/>
          <w:color w:val="000000"/>
        </w:rPr>
        <w:t>VIEŠŲJŲ PIRKIMŲ ĮSTATYMO NR. I-1491 PAKEITIMO</w:t>
      </w:r>
    </w:p>
    <w:p w14:paraId="76F9E459" w14:textId="77777777" w:rsidR="007D4006" w:rsidRPr="002579E3" w:rsidRDefault="007D4006" w:rsidP="007D4006">
      <w:pPr>
        <w:spacing w:after="0" w:line="240" w:lineRule="auto"/>
        <w:jc w:val="center"/>
        <w:rPr>
          <w:rFonts w:ascii="Times New Roman" w:eastAsia="Times New Roman" w:hAnsi="Times New Roman" w:cs="Times New Roman"/>
          <w:b/>
          <w:color w:val="000000"/>
          <w:lang w:val="en-GB"/>
        </w:rPr>
      </w:pPr>
      <w:r w:rsidRPr="003E3BCC">
        <w:rPr>
          <w:rFonts w:ascii="Times New Roman" w:eastAsia="Times New Roman" w:hAnsi="Times New Roman" w:cs="Times New Roman"/>
          <w:b/>
          <w:bCs/>
          <w:color w:val="000000"/>
        </w:rPr>
        <w:t>ĮSTATYMO PROJEKTO</w:t>
      </w:r>
      <w:r w:rsidRPr="003E3BCC">
        <w:rPr>
          <w:rFonts w:ascii="Times New Roman" w:eastAsia="Times New Roman" w:hAnsi="Times New Roman" w:cs="Times New Roman"/>
          <w:b/>
          <w:color w:val="000000"/>
        </w:rPr>
        <w:t xml:space="preserve"> NR. XIIP-3750</w:t>
      </w:r>
      <w:r w:rsidR="009D718C">
        <w:rPr>
          <w:rFonts w:ascii="Times New Roman" w:eastAsia="Times New Roman" w:hAnsi="Times New Roman" w:cs="Times New Roman"/>
          <w:b/>
          <w:color w:val="000000"/>
        </w:rPr>
        <w:t xml:space="preserve"> (</w:t>
      </w:r>
      <w:r w:rsidR="00531193">
        <w:rPr>
          <w:rFonts w:ascii="Times New Roman" w:eastAsia="Times New Roman" w:hAnsi="Times New Roman" w:cs="Times New Roman"/>
          <w:b/>
          <w:color w:val="000000"/>
          <w:lang w:val="en-GB"/>
        </w:rPr>
        <w:t>4</w:t>
      </w:r>
      <w:r w:rsidR="009D718C">
        <w:rPr>
          <w:rFonts w:ascii="Times New Roman" w:eastAsia="Times New Roman" w:hAnsi="Times New Roman" w:cs="Times New Roman"/>
          <w:b/>
          <w:color w:val="000000"/>
          <w:lang w:val="en-GB"/>
        </w:rPr>
        <w:t>)</w:t>
      </w:r>
    </w:p>
    <w:p w14:paraId="76F9E45A" w14:textId="77777777" w:rsidR="007D4006" w:rsidRPr="003E3BCC" w:rsidRDefault="007D4006" w:rsidP="007D4006">
      <w:pPr>
        <w:spacing w:after="0" w:line="240" w:lineRule="auto"/>
        <w:jc w:val="center"/>
        <w:rPr>
          <w:rFonts w:ascii="Times New Roman" w:eastAsia="Times New Roman" w:hAnsi="Times New Roman" w:cs="Times New Roman"/>
          <w:b/>
          <w:color w:val="000000"/>
        </w:rPr>
      </w:pPr>
    </w:p>
    <w:tbl>
      <w:tblPr>
        <w:tblW w:w="964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3"/>
        <w:gridCol w:w="708"/>
        <w:gridCol w:w="567"/>
        <w:gridCol w:w="7517"/>
      </w:tblGrid>
      <w:tr w:rsidR="007D4006" w:rsidRPr="003E3BCC" w14:paraId="76F9E460" w14:textId="77777777" w:rsidTr="00017767">
        <w:trPr>
          <w:cantSplit/>
          <w:trHeight w:val="472"/>
        </w:trPr>
        <w:tc>
          <w:tcPr>
            <w:tcW w:w="2128" w:type="dxa"/>
            <w:gridSpan w:val="3"/>
            <w:tcBorders>
              <w:top w:val="single" w:sz="6" w:space="0" w:color="auto"/>
              <w:left w:val="single" w:sz="6" w:space="0" w:color="auto"/>
              <w:bottom w:val="single" w:sz="6" w:space="0" w:color="auto"/>
              <w:right w:val="single" w:sz="6" w:space="0" w:color="auto"/>
            </w:tcBorders>
            <w:hideMark/>
          </w:tcPr>
          <w:p w14:paraId="76F9E45B" w14:textId="77777777" w:rsidR="007D4006" w:rsidRPr="003E3BCC" w:rsidRDefault="007D4006" w:rsidP="007D4006">
            <w:pPr>
              <w:spacing w:after="0" w:line="240" w:lineRule="auto"/>
              <w:jc w:val="center"/>
              <w:rPr>
                <w:rFonts w:ascii="Times New Roman" w:eastAsia="Times New Roman" w:hAnsi="Times New Roman" w:cs="Times New Roman"/>
              </w:rPr>
            </w:pPr>
            <w:r w:rsidRPr="003E3BCC">
              <w:rPr>
                <w:rFonts w:ascii="Times New Roman" w:eastAsia="Times New Roman" w:hAnsi="Times New Roman" w:cs="Times New Roman"/>
              </w:rPr>
              <w:t>Siūloma keisti</w:t>
            </w:r>
          </w:p>
        </w:tc>
        <w:tc>
          <w:tcPr>
            <w:tcW w:w="7517" w:type="dxa"/>
            <w:vMerge w:val="restart"/>
            <w:tcBorders>
              <w:top w:val="single" w:sz="6" w:space="0" w:color="auto"/>
              <w:left w:val="single" w:sz="6" w:space="0" w:color="auto"/>
              <w:bottom w:val="single" w:sz="6" w:space="0" w:color="auto"/>
              <w:right w:val="single" w:sz="6" w:space="0" w:color="auto"/>
            </w:tcBorders>
          </w:tcPr>
          <w:p w14:paraId="76F9E45C" w14:textId="77777777" w:rsidR="007D4006" w:rsidRPr="003E3BCC" w:rsidRDefault="007D4006" w:rsidP="007D4006">
            <w:pPr>
              <w:spacing w:after="0" w:line="240" w:lineRule="auto"/>
              <w:rPr>
                <w:rFonts w:ascii="Times New Roman" w:eastAsia="Times New Roman" w:hAnsi="Times New Roman" w:cs="Times New Roman"/>
              </w:rPr>
            </w:pPr>
          </w:p>
          <w:p w14:paraId="76F9E45D" w14:textId="77777777" w:rsidR="007D4006" w:rsidRPr="003E3BCC" w:rsidRDefault="007D4006" w:rsidP="007D4006">
            <w:pPr>
              <w:spacing w:after="0" w:line="240" w:lineRule="auto"/>
              <w:jc w:val="center"/>
              <w:rPr>
                <w:rFonts w:ascii="Times New Roman" w:eastAsia="Times New Roman" w:hAnsi="Times New Roman" w:cs="Times New Roman"/>
              </w:rPr>
            </w:pPr>
            <w:r w:rsidRPr="003E3BCC">
              <w:rPr>
                <w:rFonts w:ascii="Times New Roman" w:eastAsia="Times New Roman" w:hAnsi="Times New Roman" w:cs="Times New Roman"/>
              </w:rPr>
              <w:t>Pasiūlymo turinys</w:t>
            </w:r>
          </w:p>
          <w:p w14:paraId="76F9E45E" w14:textId="77777777" w:rsidR="007D4006" w:rsidRPr="003E3BCC" w:rsidRDefault="007D4006" w:rsidP="007D4006">
            <w:pPr>
              <w:spacing w:after="0" w:line="240" w:lineRule="auto"/>
              <w:jc w:val="center"/>
              <w:rPr>
                <w:rFonts w:ascii="Times New Roman" w:eastAsia="Times New Roman" w:hAnsi="Times New Roman" w:cs="Times New Roman"/>
              </w:rPr>
            </w:pPr>
          </w:p>
          <w:p w14:paraId="76F9E45F" w14:textId="77777777" w:rsidR="007D4006" w:rsidRPr="003E3BCC" w:rsidRDefault="007D4006" w:rsidP="007D4006">
            <w:pPr>
              <w:spacing w:after="0" w:line="240" w:lineRule="auto"/>
              <w:rPr>
                <w:rFonts w:ascii="Times New Roman" w:eastAsia="Times New Roman" w:hAnsi="Times New Roman" w:cs="Times New Roman"/>
              </w:rPr>
            </w:pPr>
          </w:p>
        </w:tc>
      </w:tr>
      <w:tr w:rsidR="007D4006" w:rsidRPr="003E3BCC" w14:paraId="76F9E465" w14:textId="77777777" w:rsidTr="00017767">
        <w:trPr>
          <w:cantSplit/>
          <w:trHeight w:val="1272"/>
        </w:trPr>
        <w:tc>
          <w:tcPr>
            <w:tcW w:w="853" w:type="dxa"/>
            <w:tcBorders>
              <w:top w:val="single" w:sz="6" w:space="0" w:color="auto"/>
              <w:left w:val="single" w:sz="6" w:space="0" w:color="auto"/>
              <w:bottom w:val="single" w:sz="6" w:space="0" w:color="auto"/>
              <w:right w:val="single" w:sz="6" w:space="0" w:color="auto"/>
            </w:tcBorders>
            <w:textDirection w:val="btLr"/>
            <w:hideMark/>
          </w:tcPr>
          <w:p w14:paraId="76F9E461" w14:textId="77777777" w:rsidR="007D4006" w:rsidRPr="003E3BCC" w:rsidRDefault="007D4006" w:rsidP="007D4006">
            <w:pPr>
              <w:spacing w:after="0" w:line="240" w:lineRule="auto"/>
              <w:ind w:left="113" w:right="113"/>
              <w:rPr>
                <w:rFonts w:ascii="Times New Roman" w:eastAsia="Times New Roman" w:hAnsi="Times New Roman" w:cs="Times New Roman"/>
              </w:rPr>
            </w:pPr>
            <w:r w:rsidRPr="003E3BCC">
              <w:rPr>
                <w:rFonts w:ascii="Times New Roman" w:eastAsia="Times New Roman" w:hAnsi="Times New Roman" w:cs="Times New Roman"/>
              </w:rPr>
              <w:t>Straipsnis</w:t>
            </w:r>
          </w:p>
        </w:tc>
        <w:tc>
          <w:tcPr>
            <w:tcW w:w="708" w:type="dxa"/>
            <w:tcBorders>
              <w:top w:val="single" w:sz="6" w:space="0" w:color="auto"/>
              <w:left w:val="single" w:sz="6" w:space="0" w:color="auto"/>
              <w:bottom w:val="single" w:sz="6" w:space="0" w:color="auto"/>
              <w:right w:val="single" w:sz="6" w:space="0" w:color="auto"/>
            </w:tcBorders>
            <w:textDirection w:val="btLr"/>
            <w:hideMark/>
          </w:tcPr>
          <w:p w14:paraId="76F9E462" w14:textId="77777777" w:rsidR="007D4006" w:rsidRPr="003E3BCC" w:rsidRDefault="007D4006" w:rsidP="007D4006">
            <w:pPr>
              <w:spacing w:after="0" w:line="240" w:lineRule="auto"/>
              <w:ind w:left="113" w:right="113"/>
              <w:rPr>
                <w:rFonts w:ascii="Times New Roman" w:eastAsia="Times New Roman" w:hAnsi="Times New Roman" w:cs="Times New Roman"/>
              </w:rPr>
            </w:pPr>
            <w:r w:rsidRPr="003E3BCC">
              <w:rPr>
                <w:rFonts w:ascii="Times New Roman" w:eastAsia="Times New Roman" w:hAnsi="Times New Roman" w:cs="Times New Roman"/>
              </w:rPr>
              <w:t>Straipsnio dalis</w:t>
            </w:r>
          </w:p>
        </w:tc>
        <w:tc>
          <w:tcPr>
            <w:tcW w:w="567" w:type="dxa"/>
            <w:tcBorders>
              <w:top w:val="single" w:sz="6" w:space="0" w:color="auto"/>
              <w:left w:val="single" w:sz="6" w:space="0" w:color="auto"/>
              <w:bottom w:val="single" w:sz="6" w:space="0" w:color="auto"/>
              <w:right w:val="single" w:sz="6" w:space="0" w:color="auto"/>
            </w:tcBorders>
            <w:textDirection w:val="btLr"/>
            <w:hideMark/>
          </w:tcPr>
          <w:p w14:paraId="76F9E463" w14:textId="77777777" w:rsidR="007D4006" w:rsidRPr="003E3BCC" w:rsidRDefault="007D4006" w:rsidP="007D4006">
            <w:pPr>
              <w:spacing w:after="0" w:line="240" w:lineRule="auto"/>
              <w:ind w:left="113" w:right="113"/>
              <w:rPr>
                <w:rFonts w:ascii="Times New Roman" w:eastAsia="Times New Roman" w:hAnsi="Times New Roman" w:cs="Times New Roman"/>
              </w:rPr>
            </w:pPr>
            <w:r w:rsidRPr="003E3BCC">
              <w:rPr>
                <w:rFonts w:ascii="Times New Roman" w:eastAsia="Times New Roman" w:hAnsi="Times New Roman" w:cs="Times New Roman"/>
              </w:rPr>
              <w:t>Punktas</w:t>
            </w:r>
          </w:p>
        </w:tc>
        <w:tc>
          <w:tcPr>
            <w:tcW w:w="7517" w:type="dxa"/>
            <w:vMerge/>
            <w:tcBorders>
              <w:top w:val="single" w:sz="6" w:space="0" w:color="auto"/>
              <w:left w:val="single" w:sz="6" w:space="0" w:color="auto"/>
              <w:bottom w:val="single" w:sz="6" w:space="0" w:color="auto"/>
              <w:right w:val="single" w:sz="6" w:space="0" w:color="auto"/>
            </w:tcBorders>
            <w:vAlign w:val="center"/>
            <w:hideMark/>
          </w:tcPr>
          <w:p w14:paraId="76F9E464" w14:textId="77777777" w:rsidR="007D4006" w:rsidRPr="003E3BCC" w:rsidRDefault="007D4006" w:rsidP="007D4006">
            <w:pPr>
              <w:spacing w:after="0" w:line="240" w:lineRule="auto"/>
              <w:rPr>
                <w:rFonts w:ascii="Times New Roman" w:eastAsia="Times New Roman" w:hAnsi="Times New Roman" w:cs="Times New Roman"/>
              </w:rPr>
            </w:pPr>
          </w:p>
        </w:tc>
      </w:tr>
      <w:tr w:rsidR="003E3BCC" w:rsidRPr="003E3BCC" w14:paraId="76F9E475" w14:textId="77777777" w:rsidTr="00017767">
        <w:tc>
          <w:tcPr>
            <w:tcW w:w="853" w:type="dxa"/>
            <w:tcBorders>
              <w:top w:val="single" w:sz="6" w:space="0" w:color="auto"/>
              <w:left w:val="single" w:sz="6" w:space="0" w:color="auto"/>
              <w:bottom w:val="single" w:sz="6" w:space="0" w:color="auto"/>
              <w:right w:val="single" w:sz="6" w:space="0" w:color="auto"/>
            </w:tcBorders>
          </w:tcPr>
          <w:p w14:paraId="76F9E466" w14:textId="77777777" w:rsidR="003E3BCC" w:rsidRPr="0093582B" w:rsidRDefault="00176114" w:rsidP="007D400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55</w:t>
            </w:r>
          </w:p>
        </w:tc>
        <w:tc>
          <w:tcPr>
            <w:tcW w:w="708" w:type="dxa"/>
            <w:tcBorders>
              <w:top w:val="single" w:sz="6" w:space="0" w:color="auto"/>
              <w:left w:val="single" w:sz="6" w:space="0" w:color="auto"/>
              <w:bottom w:val="single" w:sz="6" w:space="0" w:color="auto"/>
              <w:right w:val="single" w:sz="6" w:space="0" w:color="auto"/>
            </w:tcBorders>
          </w:tcPr>
          <w:p w14:paraId="76F9E467" w14:textId="77777777" w:rsidR="003E3BCC" w:rsidRPr="0093582B" w:rsidRDefault="0093582B" w:rsidP="007D4006">
            <w:pPr>
              <w:spacing w:after="0" w:line="240" w:lineRule="auto"/>
              <w:jc w:val="center"/>
              <w:rPr>
                <w:rFonts w:ascii="Times New Roman" w:eastAsia="Times New Roman" w:hAnsi="Times New Roman" w:cs="Times New Roman"/>
                <w:b/>
                <w:bCs/>
              </w:rPr>
            </w:pPr>
            <w:r w:rsidRPr="0093582B">
              <w:rPr>
                <w:rFonts w:ascii="Times New Roman" w:eastAsia="Times New Roman" w:hAnsi="Times New Roman" w:cs="Times New Roman"/>
                <w:b/>
                <w:bCs/>
              </w:rPr>
              <w:t>1</w:t>
            </w:r>
          </w:p>
        </w:tc>
        <w:tc>
          <w:tcPr>
            <w:tcW w:w="567" w:type="dxa"/>
            <w:tcBorders>
              <w:top w:val="single" w:sz="6" w:space="0" w:color="auto"/>
              <w:left w:val="single" w:sz="6" w:space="0" w:color="auto"/>
              <w:bottom w:val="single" w:sz="6" w:space="0" w:color="auto"/>
              <w:right w:val="single" w:sz="6" w:space="0" w:color="auto"/>
            </w:tcBorders>
          </w:tcPr>
          <w:p w14:paraId="76F9E468" w14:textId="77777777" w:rsidR="003E3BCC" w:rsidRPr="0093582B" w:rsidRDefault="0093582B" w:rsidP="007D4006">
            <w:pPr>
              <w:spacing w:after="0" w:line="240" w:lineRule="auto"/>
              <w:jc w:val="center"/>
              <w:rPr>
                <w:rFonts w:ascii="Times New Roman" w:eastAsia="Times New Roman" w:hAnsi="Times New Roman" w:cs="Times New Roman"/>
                <w:b/>
                <w:bCs/>
              </w:rPr>
            </w:pPr>
            <w:r w:rsidRPr="0093582B">
              <w:rPr>
                <w:rFonts w:ascii="Times New Roman" w:eastAsia="Times New Roman" w:hAnsi="Times New Roman" w:cs="Times New Roman"/>
                <w:b/>
                <w:bCs/>
              </w:rPr>
              <w:t xml:space="preserve">1) a) </w:t>
            </w:r>
          </w:p>
        </w:tc>
        <w:tc>
          <w:tcPr>
            <w:tcW w:w="7517" w:type="dxa"/>
            <w:tcBorders>
              <w:top w:val="single" w:sz="6" w:space="0" w:color="auto"/>
              <w:left w:val="single" w:sz="6" w:space="0" w:color="auto"/>
              <w:bottom w:val="single" w:sz="6" w:space="0" w:color="auto"/>
              <w:right w:val="single" w:sz="6" w:space="0" w:color="auto"/>
            </w:tcBorders>
          </w:tcPr>
          <w:p w14:paraId="76F9E469" w14:textId="77777777" w:rsidR="003E3BCC" w:rsidRPr="0093582B" w:rsidRDefault="0093582B" w:rsidP="007D4006">
            <w:pPr>
              <w:spacing w:after="0" w:line="240" w:lineRule="auto"/>
              <w:jc w:val="both"/>
              <w:rPr>
                <w:rFonts w:ascii="Times New Roman" w:eastAsia="Times New Roman" w:hAnsi="Times New Roman" w:cs="Times New Roman"/>
                <w:b/>
              </w:rPr>
            </w:pPr>
            <w:r w:rsidRPr="0093582B">
              <w:rPr>
                <w:rFonts w:ascii="Times New Roman" w:eastAsia="Times New Roman" w:hAnsi="Times New Roman" w:cs="Times New Roman"/>
                <w:b/>
              </w:rPr>
              <w:t>Argumentai:</w:t>
            </w:r>
          </w:p>
          <w:p w14:paraId="76F9E46A" w14:textId="77777777" w:rsidR="0093582B" w:rsidRDefault="0093582B" w:rsidP="0093582B">
            <w:pPr>
              <w:spacing w:after="0" w:line="240" w:lineRule="auto"/>
              <w:ind w:firstLine="622"/>
              <w:jc w:val="both"/>
              <w:rPr>
                <w:rFonts w:ascii="Times New Roman" w:hAnsi="Times New Roman"/>
                <w:color w:val="000000"/>
                <w:shd w:val="clear" w:color="auto" w:fill="FFFFFF"/>
              </w:rPr>
            </w:pPr>
            <w:r>
              <w:rPr>
                <w:rFonts w:ascii="Times New Roman" w:hAnsi="Times New Roman"/>
                <w:lang w:eastAsia="lt-LT"/>
              </w:rPr>
              <w:t>S</w:t>
            </w:r>
            <w:r w:rsidRPr="00E514A1">
              <w:rPr>
                <w:rFonts w:ascii="Times New Roman" w:hAnsi="Times New Roman"/>
                <w:lang w:eastAsia="lt-LT"/>
              </w:rPr>
              <w:t xml:space="preserve">varbiu naujojo viešųjų pirkimų teisinio reguliavimo, kuriuo įgyvendinamos ES 2014/24/ES ir 2014/25/ES direktyvos, aspektu yra siekis į viešųjų pirkimų procedūras įtraukti </w:t>
            </w:r>
            <w:r w:rsidRPr="00E514A1">
              <w:rPr>
                <w:rFonts w:ascii="Times New Roman" w:hAnsi="Times New Roman"/>
                <w:color w:val="000000"/>
                <w:shd w:val="clear" w:color="auto" w:fill="FFFFFF"/>
              </w:rPr>
              <w:t>socialinės ir darbo teisės reikalavimus (</w:t>
            </w:r>
            <w:r w:rsidRPr="00E514A1">
              <w:rPr>
                <w:rFonts w:ascii="Times New Roman" w:hAnsi="Times New Roman"/>
                <w:lang w:eastAsia="lt-LT"/>
              </w:rPr>
              <w:t>ES direktyvos 2014/24/ES preambulės 37 p.</w:t>
            </w:r>
            <w:r w:rsidRPr="00E514A1">
              <w:rPr>
                <w:rFonts w:ascii="Times New Roman" w:hAnsi="Times New Roman"/>
                <w:color w:val="000000"/>
                <w:shd w:val="clear" w:color="auto" w:fill="FFFFFF"/>
              </w:rPr>
              <w:t>) bei tokiu būdu skatinti socialiai atsakingų tiekėjų dalyvavimą viešuosiuose pirkimuose</w:t>
            </w:r>
            <w:r>
              <w:rPr>
                <w:rFonts w:ascii="Times New Roman" w:hAnsi="Times New Roman"/>
                <w:color w:val="000000"/>
                <w:shd w:val="clear" w:color="auto" w:fill="FFFFFF"/>
              </w:rPr>
              <w:t>.</w:t>
            </w:r>
          </w:p>
          <w:p w14:paraId="76F9E46B" w14:textId="77777777" w:rsidR="0093582B" w:rsidRDefault="0093582B" w:rsidP="0093582B">
            <w:pPr>
              <w:spacing w:after="0" w:line="240" w:lineRule="auto"/>
              <w:ind w:firstLine="622"/>
              <w:jc w:val="both"/>
              <w:rPr>
                <w:rFonts w:ascii="Times New Roman" w:hAnsi="Times New Roman"/>
                <w:color w:val="000000"/>
                <w:shd w:val="clear" w:color="auto" w:fill="FFFFFF"/>
              </w:rPr>
            </w:pPr>
            <w:r>
              <w:rPr>
                <w:rFonts w:ascii="Times New Roman" w:hAnsi="Times New Roman"/>
                <w:color w:val="000000"/>
                <w:shd w:val="clear" w:color="auto" w:fill="FFFFFF"/>
              </w:rPr>
              <w:t xml:space="preserve">Šiuo metu Įstatymo projekte pasigendama efektyvių priemonių, kurios skatintų sąžiningą ir skaidrią atlyginimų ir mokesčių mokėjimo politiką vykdančių tiekėjų </w:t>
            </w:r>
            <w:r w:rsidR="00BB69EF">
              <w:rPr>
                <w:rFonts w:ascii="Times New Roman" w:hAnsi="Times New Roman"/>
                <w:color w:val="000000"/>
                <w:shd w:val="clear" w:color="auto" w:fill="FFFFFF"/>
              </w:rPr>
              <w:t>dalyvavimą viešuosiuose pirkimuose.</w:t>
            </w:r>
          </w:p>
          <w:p w14:paraId="76F9E46C" w14:textId="77777777" w:rsidR="00BB69EF" w:rsidRPr="0093582B" w:rsidRDefault="00BB69EF" w:rsidP="0093582B">
            <w:pPr>
              <w:spacing w:after="0" w:line="240" w:lineRule="auto"/>
              <w:ind w:firstLine="622"/>
              <w:jc w:val="both"/>
              <w:rPr>
                <w:rFonts w:ascii="Times New Roman" w:eastAsia="Times New Roman" w:hAnsi="Times New Roman" w:cs="Times New Roman"/>
                <w:b/>
              </w:rPr>
            </w:pPr>
            <w:r>
              <w:rPr>
                <w:rFonts w:ascii="Times New Roman" w:hAnsi="Times New Roman"/>
                <w:color w:val="000000"/>
                <w:shd w:val="clear" w:color="auto" w:fill="FFFFFF"/>
              </w:rPr>
              <w:t>Siūloma įstatymo formuluotė užtikrins šių tikslų pasiekimą ir visais atvejais teiks prioritetą skaidriai atlyginimus darbuotojams ir mokesčius biudžetui mokantiems tiekėjams. Tokiu būdu dalis viešojo sektoriaus išlaidos grįš į valstybės biudžetą mokesčių forma, o taip pat prisidės prie sąlygų darbuotojams gerinimo.</w:t>
            </w:r>
          </w:p>
          <w:p w14:paraId="76F9E46D" w14:textId="77777777" w:rsidR="0093582B" w:rsidRPr="0093582B" w:rsidRDefault="0093582B" w:rsidP="007D4006">
            <w:pPr>
              <w:spacing w:after="0" w:line="240" w:lineRule="auto"/>
              <w:jc w:val="both"/>
              <w:rPr>
                <w:rFonts w:ascii="Times New Roman" w:eastAsia="Times New Roman" w:hAnsi="Times New Roman" w:cs="Times New Roman"/>
                <w:b/>
              </w:rPr>
            </w:pPr>
          </w:p>
          <w:p w14:paraId="76F9E46E" w14:textId="77777777" w:rsidR="0093582B" w:rsidRPr="0093582B" w:rsidRDefault="0093582B" w:rsidP="007D4006">
            <w:pPr>
              <w:spacing w:after="0" w:line="240" w:lineRule="auto"/>
              <w:jc w:val="both"/>
              <w:rPr>
                <w:rFonts w:ascii="Times New Roman" w:eastAsia="Times New Roman" w:hAnsi="Times New Roman" w:cs="Times New Roman"/>
                <w:b/>
              </w:rPr>
            </w:pPr>
            <w:r w:rsidRPr="0093582B">
              <w:rPr>
                <w:rFonts w:ascii="Times New Roman" w:eastAsia="Times New Roman" w:hAnsi="Times New Roman" w:cs="Times New Roman"/>
                <w:b/>
              </w:rPr>
              <w:t>Pasiūlymas:</w:t>
            </w:r>
          </w:p>
          <w:p w14:paraId="76F9E46F" w14:textId="77777777" w:rsidR="0093582B" w:rsidRPr="0093582B" w:rsidRDefault="00176114" w:rsidP="0093582B">
            <w:pPr>
              <w:spacing w:after="0" w:line="240" w:lineRule="auto"/>
              <w:ind w:firstLine="567"/>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55</w:t>
            </w:r>
            <w:r w:rsidR="0093582B" w:rsidRPr="0093582B">
              <w:rPr>
                <w:rFonts w:ascii="Times New Roman" w:eastAsia="Times New Roman" w:hAnsi="Times New Roman" w:cs="Times New Roman"/>
                <w:b/>
                <w:bCs/>
                <w:color w:val="000000"/>
                <w:lang w:eastAsia="lt-LT"/>
              </w:rPr>
              <w:t xml:space="preserve"> straipsnis. Pasiūlymų vertinimas ir palyginimas</w:t>
            </w:r>
          </w:p>
          <w:p w14:paraId="76F9E470" w14:textId="77777777" w:rsidR="0093582B" w:rsidRPr="0093582B" w:rsidRDefault="0093582B" w:rsidP="0093582B">
            <w:pPr>
              <w:spacing w:after="0" w:line="240" w:lineRule="auto"/>
              <w:ind w:firstLine="567"/>
              <w:jc w:val="both"/>
              <w:rPr>
                <w:rFonts w:ascii="Times New Roman" w:eastAsia="Times New Roman" w:hAnsi="Times New Roman" w:cs="Times New Roman"/>
                <w:color w:val="000000"/>
                <w:lang w:eastAsia="lt-LT"/>
              </w:rPr>
            </w:pPr>
            <w:r w:rsidRPr="0093582B">
              <w:rPr>
                <w:rFonts w:ascii="Times New Roman" w:eastAsia="Times New Roman" w:hAnsi="Times New Roman" w:cs="Times New Roman"/>
                <w:color w:val="000000"/>
                <w:lang w:eastAsia="lt-LT"/>
              </w:rPr>
              <w:t>1. Perkančioji organizacija ekonomiškai naudingiausią pasiūlymą išrenka pagal:</w:t>
            </w:r>
          </w:p>
          <w:p w14:paraId="76F9E471" w14:textId="77777777" w:rsidR="0093582B" w:rsidRPr="0093582B" w:rsidRDefault="0093582B" w:rsidP="0093582B">
            <w:pPr>
              <w:spacing w:after="0" w:line="240" w:lineRule="auto"/>
              <w:ind w:firstLine="567"/>
              <w:jc w:val="both"/>
              <w:rPr>
                <w:rFonts w:ascii="Times New Roman" w:eastAsia="Times New Roman" w:hAnsi="Times New Roman" w:cs="Times New Roman"/>
                <w:color w:val="000000"/>
                <w:lang w:eastAsia="lt-LT"/>
              </w:rPr>
            </w:pPr>
            <w:r w:rsidRPr="0093582B">
              <w:rPr>
                <w:rFonts w:ascii="Times New Roman" w:eastAsia="Times New Roman" w:hAnsi="Times New Roman" w:cs="Times New Roman"/>
                <w:color w:val="000000"/>
                <w:lang w:eastAsia="lt-LT"/>
              </w:rPr>
              <w:t>1) kainos ar sąnaudų ir kokybės santykį. Vertinant atsižvelgiama į kainą arba sąnaudas ir kriterijus, susijusius su pirkimo objektu, įskaitant kokybinius, aplinkosaugos ir (arba) socialinius kriterijus, pavyzdžiui:</w:t>
            </w:r>
          </w:p>
          <w:p w14:paraId="76F9E472" w14:textId="77777777" w:rsidR="0093582B" w:rsidRPr="0093582B" w:rsidRDefault="0093582B" w:rsidP="0093582B">
            <w:pPr>
              <w:spacing w:after="0" w:line="240" w:lineRule="auto"/>
              <w:ind w:firstLine="567"/>
              <w:jc w:val="both"/>
              <w:rPr>
                <w:rFonts w:ascii="Times New Roman" w:eastAsia="Times New Roman" w:hAnsi="Times New Roman" w:cs="Times New Roman"/>
                <w:color w:val="000000"/>
                <w:lang w:eastAsia="lt-LT"/>
              </w:rPr>
            </w:pPr>
            <w:r w:rsidRPr="0093582B">
              <w:rPr>
                <w:rFonts w:ascii="Times New Roman" w:eastAsia="Times New Roman" w:hAnsi="Times New Roman" w:cs="Times New Roman"/>
                <w:color w:val="000000"/>
                <w:lang w:eastAsia="lt-LT"/>
              </w:rPr>
              <w:t xml:space="preserve">a) techninius pranašumus, estetines ir funkcines charakteristikas, prieinamumą, tinkamumą visiems vartotojams, socialines, aplinkosaugines ir inovatyvias charakteristikas bei sąžiningos prekybos sąlygas (pavyzdžiui, taikant šį kriterijų gali būti vertinama, kiek tiekėjo siūlomas atlyginimas pirkimo sutartį vykdysiantiems darbuotojams viršija jo arba ūkio subjekto, kurio pajėgumais remiamasi, kilmės šalyje nustatytą minimalų darbo užmokestį). </w:t>
            </w:r>
            <w:r w:rsidRPr="0093582B">
              <w:rPr>
                <w:rFonts w:ascii="Times New Roman" w:eastAsia="Times New Roman" w:hAnsi="Times New Roman" w:cs="Times New Roman"/>
                <w:b/>
                <w:color w:val="000000"/>
                <w:lang w:eastAsia="lt-LT"/>
              </w:rPr>
              <w:t xml:space="preserve">Vykdant darbų pirkimus, išskyrus mažos vertės pirkimų atvejus, perkančiosios organizacijos, </w:t>
            </w:r>
            <w:r>
              <w:rPr>
                <w:rFonts w:ascii="Times New Roman" w:eastAsia="Times New Roman" w:hAnsi="Times New Roman" w:cs="Times New Roman"/>
                <w:b/>
                <w:color w:val="000000"/>
                <w:lang w:eastAsia="lt-LT"/>
              </w:rPr>
              <w:t>nustatydamos pasiūlymų vertinimo kriterijus ir parinkdamos ekonomiškai naudingiausią pasiūlymą</w:t>
            </w:r>
            <w:r w:rsidRPr="0093582B">
              <w:rPr>
                <w:rFonts w:ascii="Times New Roman" w:eastAsia="Times New Roman" w:hAnsi="Times New Roman" w:cs="Times New Roman"/>
                <w:b/>
                <w:color w:val="000000"/>
                <w:lang w:eastAsia="lt-LT"/>
              </w:rPr>
              <w:t xml:space="preserve">, privalo </w:t>
            </w:r>
            <w:r>
              <w:rPr>
                <w:rFonts w:ascii="Times New Roman" w:eastAsia="Times New Roman" w:hAnsi="Times New Roman" w:cs="Times New Roman"/>
                <w:b/>
                <w:color w:val="000000"/>
                <w:lang w:eastAsia="lt-LT"/>
              </w:rPr>
              <w:t>atsižvelgti į tai,</w:t>
            </w:r>
            <w:r w:rsidRPr="0093582B">
              <w:rPr>
                <w:rFonts w:ascii="Times New Roman" w:eastAsia="Times New Roman" w:hAnsi="Times New Roman" w:cs="Times New Roman"/>
                <w:b/>
                <w:color w:val="000000"/>
                <w:lang w:eastAsia="lt-LT"/>
              </w:rPr>
              <w:t xml:space="preserve"> kiek tiekėjo </w:t>
            </w:r>
            <w:r>
              <w:rPr>
                <w:rFonts w:ascii="Times New Roman" w:eastAsia="Times New Roman" w:hAnsi="Times New Roman" w:cs="Times New Roman"/>
                <w:b/>
                <w:color w:val="000000"/>
                <w:lang w:eastAsia="lt-LT"/>
              </w:rPr>
              <w:t>mokamas</w:t>
            </w:r>
            <w:r w:rsidRPr="0093582B">
              <w:rPr>
                <w:rFonts w:ascii="Times New Roman" w:eastAsia="Times New Roman" w:hAnsi="Times New Roman" w:cs="Times New Roman"/>
                <w:b/>
                <w:color w:val="000000"/>
                <w:lang w:eastAsia="lt-LT"/>
              </w:rPr>
              <w:t xml:space="preserve"> atlyginimas pirkimo sutartį vykdysiantiems darbuotojams viršija jo arba ūkio subjekto, kurio pajėgumais remiamasi, kilmės šalyje nustatytą minimalų darbo užmokestį</w:t>
            </w:r>
            <w:r w:rsidRPr="0093582B">
              <w:rPr>
                <w:rFonts w:ascii="Times New Roman" w:eastAsia="Times New Roman" w:hAnsi="Times New Roman" w:cs="Times New Roman"/>
                <w:color w:val="000000"/>
                <w:lang w:eastAsia="lt-LT"/>
              </w:rPr>
              <w:t>;</w:t>
            </w:r>
          </w:p>
          <w:p w14:paraId="76F9E473" w14:textId="77777777" w:rsidR="0093582B" w:rsidRPr="0093582B" w:rsidRDefault="0093582B" w:rsidP="007D4006">
            <w:pPr>
              <w:spacing w:after="0" w:line="240" w:lineRule="auto"/>
              <w:jc w:val="both"/>
              <w:rPr>
                <w:rFonts w:ascii="Times New Roman" w:eastAsia="Times New Roman" w:hAnsi="Times New Roman" w:cs="Times New Roman"/>
                <w:b/>
              </w:rPr>
            </w:pPr>
          </w:p>
          <w:p w14:paraId="76F9E474" w14:textId="77777777" w:rsidR="0093582B" w:rsidRPr="0093582B" w:rsidRDefault="0093582B" w:rsidP="007D4006">
            <w:pPr>
              <w:spacing w:after="0" w:line="240" w:lineRule="auto"/>
              <w:jc w:val="both"/>
              <w:rPr>
                <w:rFonts w:ascii="Times New Roman" w:eastAsia="Times New Roman" w:hAnsi="Times New Roman" w:cs="Times New Roman"/>
                <w:b/>
              </w:rPr>
            </w:pPr>
          </w:p>
        </w:tc>
      </w:tr>
      <w:tr w:rsidR="00EF5EC1" w:rsidRPr="003E3BCC" w14:paraId="76F9E483" w14:textId="77777777" w:rsidTr="00017767">
        <w:tc>
          <w:tcPr>
            <w:tcW w:w="853" w:type="dxa"/>
            <w:tcBorders>
              <w:top w:val="single" w:sz="6" w:space="0" w:color="auto"/>
              <w:left w:val="single" w:sz="6" w:space="0" w:color="auto"/>
              <w:bottom w:val="single" w:sz="6" w:space="0" w:color="auto"/>
              <w:right w:val="single" w:sz="6" w:space="0" w:color="auto"/>
            </w:tcBorders>
          </w:tcPr>
          <w:p w14:paraId="76F9E476" w14:textId="77777777" w:rsidR="00EF5EC1" w:rsidRPr="0093582B" w:rsidRDefault="00176114" w:rsidP="007D400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57</w:t>
            </w:r>
          </w:p>
        </w:tc>
        <w:tc>
          <w:tcPr>
            <w:tcW w:w="708" w:type="dxa"/>
            <w:tcBorders>
              <w:top w:val="single" w:sz="6" w:space="0" w:color="auto"/>
              <w:left w:val="single" w:sz="6" w:space="0" w:color="auto"/>
              <w:bottom w:val="single" w:sz="6" w:space="0" w:color="auto"/>
              <w:right w:val="single" w:sz="6" w:space="0" w:color="auto"/>
            </w:tcBorders>
          </w:tcPr>
          <w:p w14:paraId="76F9E477" w14:textId="77777777" w:rsidR="00EF5EC1" w:rsidRPr="0093582B" w:rsidRDefault="00EF5EC1" w:rsidP="007D400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567" w:type="dxa"/>
            <w:tcBorders>
              <w:top w:val="single" w:sz="6" w:space="0" w:color="auto"/>
              <w:left w:val="single" w:sz="6" w:space="0" w:color="auto"/>
              <w:bottom w:val="single" w:sz="6" w:space="0" w:color="auto"/>
              <w:right w:val="single" w:sz="6" w:space="0" w:color="auto"/>
            </w:tcBorders>
          </w:tcPr>
          <w:p w14:paraId="76F9E478" w14:textId="77777777" w:rsidR="00EF5EC1" w:rsidRPr="0093582B" w:rsidRDefault="00EF5EC1" w:rsidP="007D400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7517" w:type="dxa"/>
            <w:tcBorders>
              <w:top w:val="single" w:sz="6" w:space="0" w:color="auto"/>
              <w:left w:val="single" w:sz="6" w:space="0" w:color="auto"/>
              <w:bottom w:val="single" w:sz="6" w:space="0" w:color="auto"/>
              <w:right w:val="single" w:sz="6" w:space="0" w:color="auto"/>
            </w:tcBorders>
          </w:tcPr>
          <w:p w14:paraId="76F9E479" w14:textId="77777777" w:rsidR="00EF5EC1" w:rsidRPr="00B6274D" w:rsidRDefault="00EF5EC1" w:rsidP="00906E5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Argumentai:</w:t>
            </w:r>
          </w:p>
          <w:p w14:paraId="76F9E47A" w14:textId="77777777" w:rsidR="00EF5EC1" w:rsidRPr="00B6274D" w:rsidRDefault="00EF5EC1" w:rsidP="00BF5979">
            <w:pPr>
              <w:spacing w:after="0" w:line="240" w:lineRule="auto"/>
              <w:ind w:firstLine="765"/>
              <w:jc w:val="both"/>
              <w:rPr>
                <w:rFonts w:ascii="Times New Roman" w:hAnsi="Times New Roman" w:cs="Times New Roman"/>
              </w:rPr>
            </w:pPr>
            <w:r w:rsidRPr="00B6274D">
              <w:rPr>
                <w:rFonts w:ascii="Times New Roman" w:hAnsi="Times New Roman" w:cs="Times New Roman"/>
              </w:rPr>
              <w:t xml:space="preserve">Neįprastai mažos kainos institutas glaudžiai susijęs su tiekėjų pasiūlymų vertinimu ir laimėtojo išrinkimu. Pagal ES Teisingumo Teismo praktiką perkančiosios organizacijos tiek supaprastintų, tiek tarptautinių pirkimų atvejais </w:t>
            </w:r>
            <w:r w:rsidRPr="00B6274D">
              <w:rPr>
                <w:rFonts w:ascii="Times New Roman" w:hAnsi="Times New Roman" w:cs="Times New Roman"/>
              </w:rPr>
              <w:lastRenderedPageBreak/>
              <w:t xml:space="preserve">pirkimo dokumentuose, remdamosi objektyviais ir nediskriminuojamais kriterijais, gali apsibrėžti savo neįprastai mažos kainos sampratą (pirmiau nurodytas </w:t>
            </w:r>
            <w:r w:rsidRPr="00B6274D">
              <w:rPr>
                <w:rFonts w:ascii="Times New Roman" w:hAnsi="Times New Roman" w:cs="Times New Roman"/>
                <w:i/>
                <w:iCs/>
              </w:rPr>
              <w:t xml:space="preserve">Teisingumo Teismo Sprendimas sujungtose bylose </w:t>
            </w:r>
            <w:proofErr w:type="spellStart"/>
            <w:r w:rsidRPr="00B6274D">
              <w:rPr>
                <w:rFonts w:ascii="Times New Roman" w:hAnsi="Times New Roman" w:cs="Times New Roman"/>
                <w:i/>
                <w:iCs/>
              </w:rPr>
              <w:t>Impresa</w:t>
            </w:r>
            <w:proofErr w:type="spellEnd"/>
            <w:r w:rsidRPr="00B6274D">
              <w:rPr>
                <w:rFonts w:ascii="Times New Roman" w:hAnsi="Times New Roman" w:cs="Times New Roman"/>
                <w:i/>
                <w:iCs/>
              </w:rPr>
              <w:t xml:space="preserve"> </w:t>
            </w:r>
            <w:proofErr w:type="spellStart"/>
            <w:r w:rsidRPr="00B6274D">
              <w:rPr>
                <w:rFonts w:ascii="Times New Roman" w:hAnsi="Times New Roman" w:cs="Times New Roman"/>
                <w:i/>
                <w:iCs/>
              </w:rPr>
              <w:t>Lombardini</w:t>
            </w:r>
            <w:proofErr w:type="spellEnd"/>
            <w:r w:rsidRPr="00B6274D">
              <w:rPr>
                <w:rFonts w:ascii="Times New Roman" w:hAnsi="Times New Roman" w:cs="Times New Roman"/>
                <w:i/>
                <w:iCs/>
              </w:rPr>
              <w:t xml:space="preserve"> ir </w:t>
            </w:r>
            <w:proofErr w:type="spellStart"/>
            <w:r w:rsidRPr="00B6274D">
              <w:rPr>
                <w:rFonts w:ascii="Times New Roman" w:hAnsi="Times New Roman" w:cs="Times New Roman"/>
                <w:i/>
                <w:iCs/>
              </w:rPr>
              <w:t>Mantovani</w:t>
            </w:r>
            <w:proofErr w:type="spellEnd"/>
            <w:r w:rsidRPr="00B6274D">
              <w:rPr>
                <w:rFonts w:ascii="Times New Roman" w:hAnsi="Times New Roman" w:cs="Times New Roman"/>
                <w:i/>
                <w:iCs/>
              </w:rPr>
              <w:t>, C-285/99 ir 286/99</w:t>
            </w:r>
            <w:r w:rsidRPr="00B6274D">
              <w:rPr>
                <w:rFonts w:ascii="Times New Roman" w:hAnsi="Times New Roman" w:cs="Times New Roman"/>
              </w:rPr>
              <w:t>). Taigi perkančiosios organizacijos nepažeisdamos viešųjų pirkimų principų, turi teisę spręsti kaip vertins neįprastai mažos kainos pasiūlymus.</w:t>
            </w:r>
          </w:p>
          <w:p w14:paraId="76F9E47B" w14:textId="77777777" w:rsidR="00EF5EC1" w:rsidRPr="00B6274D" w:rsidRDefault="00EF5EC1" w:rsidP="00BF5979">
            <w:pPr>
              <w:spacing w:after="0" w:line="240" w:lineRule="auto"/>
              <w:ind w:firstLine="765"/>
              <w:jc w:val="both"/>
              <w:rPr>
                <w:rFonts w:ascii="Times New Roman" w:hAnsi="Times New Roman" w:cs="Times New Roman"/>
                <w:lang w:eastAsia="lt-LT"/>
              </w:rPr>
            </w:pPr>
            <w:r w:rsidRPr="00B6274D">
              <w:rPr>
                <w:rFonts w:ascii="Times New Roman" w:hAnsi="Times New Roman" w:cs="Times New Roman"/>
                <w:lang w:eastAsia="lt-LT"/>
              </w:rPr>
              <w:t xml:space="preserve">Manytina, kad tikslinga įstatymo projekto 17 </w:t>
            </w:r>
            <w:r>
              <w:rPr>
                <w:rFonts w:ascii="Times New Roman" w:hAnsi="Times New Roman" w:cs="Times New Roman"/>
                <w:lang w:eastAsia="lt-LT"/>
              </w:rPr>
              <w:t>straipsnio 2 dalies nuostatą</w:t>
            </w:r>
            <w:r w:rsidRPr="00B6274D">
              <w:rPr>
                <w:rFonts w:ascii="Times New Roman" w:hAnsi="Times New Roman" w:cs="Times New Roman"/>
                <w:lang w:eastAsia="lt-LT"/>
              </w:rPr>
              <w:t xml:space="preserve">, kuria siekiama vertinti </w:t>
            </w:r>
            <w:r w:rsidRPr="00B6274D">
              <w:rPr>
                <w:rFonts w:ascii="Times New Roman" w:hAnsi="Times New Roman" w:cs="Times New Roman"/>
              </w:rPr>
              <w:t>socialinės ir darbo teisės įpareigojimų laikymąsi, papildomai detalizuoti apibrėžiant teisę perkančiajai organizacijai spręsti dėl pasiūlymo atmetimo, jei darbuotojams, atsakingiems už sutarčių vykdymą yra mokamas tik, pavyzdž</w:t>
            </w:r>
            <w:r>
              <w:rPr>
                <w:rFonts w:ascii="Times New Roman" w:hAnsi="Times New Roman" w:cs="Times New Roman"/>
              </w:rPr>
              <w:t>iui, minimalus darbo užmokestis ar kyla kitų įtarimų dėl neskaidrios ir rinkos sąlygų neatitinkančios atlyginimų mokėjimo praktikos. Siūlyta įtvirtinti galimybes atmesti pasiūlymus, jei pasiūloma neįpratai maža kaina, o pirkimo sutartį vykdysiantiems pagrindiniams darbuotojams mokamas mažesnis nei įprastinis / vidutinis tokios kvalifikacijos ir srities darbuotojams mokamas atlyginimas.</w:t>
            </w:r>
          </w:p>
          <w:p w14:paraId="76F9E47C" w14:textId="77777777" w:rsidR="00EF5EC1" w:rsidRDefault="00EF5EC1" w:rsidP="00BF5979">
            <w:pPr>
              <w:spacing w:after="0" w:line="240" w:lineRule="auto"/>
              <w:jc w:val="both"/>
              <w:rPr>
                <w:rFonts w:ascii="Times New Roman" w:eastAsia="Times New Roman" w:hAnsi="Times New Roman" w:cs="Times New Roman"/>
                <w:b/>
              </w:rPr>
            </w:pPr>
          </w:p>
          <w:p w14:paraId="76F9E47D" w14:textId="77777777" w:rsidR="00EF5EC1" w:rsidRDefault="002465E8" w:rsidP="00BF597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Pasiūlymas</w:t>
            </w:r>
            <w:r w:rsidR="00EF5EC1">
              <w:rPr>
                <w:rFonts w:ascii="Times New Roman" w:eastAsia="Times New Roman" w:hAnsi="Times New Roman" w:cs="Times New Roman"/>
                <w:b/>
              </w:rPr>
              <w:t>:</w:t>
            </w:r>
          </w:p>
          <w:p w14:paraId="76F9E47E" w14:textId="77777777" w:rsidR="00EF5EC1" w:rsidRPr="00E514A1" w:rsidRDefault="00176114" w:rsidP="00BF5979">
            <w:pPr>
              <w:spacing w:after="0" w:line="240" w:lineRule="auto"/>
              <w:ind w:firstLine="284"/>
              <w:jc w:val="both"/>
              <w:rPr>
                <w:rFonts w:ascii="Times New Roman" w:hAnsi="Times New Roman"/>
              </w:rPr>
            </w:pPr>
            <w:r>
              <w:rPr>
                <w:rFonts w:ascii="Times New Roman" w:hAnsi="Times New Roman"/>
                <w:b/>
              </w:rPr>
              <w:t>57</w:t>
            </w:r>
            <w:r w:rsidR="00EF5EC1" w:rsidRPr="00E514A1">
              <w:rPr>
                <w:rFonts w:ascii="Times New Roman" w:hAnsi="Times New Roman"/>
                <w:b/>
              </w:rPr>
              <w:t xml:space="preserve"> straipsnis. Neįprastai maža pasiūlyta kaina </w:t>
            </w:r>
          </w:p>
          <w:p w14:paraId="76F9E47F" w14:textId="77777777" w:rsidR="00EF5EC1" w:rsidRPr="00E514A1" w:rsidRDefault="00EF5EC1" w:rsidP="00BF5979">
            <w:pPr>
              <w:spacing w:after="0" w:line="240" w:lineRule="auto"/>
              <w:ind w:firstLine="622"/>
              <w:jc w:val="both"/>
              <w:rPr>
                <w:rFonts w:ascii="Times New Roman" w:hAnsi="Times New Roman"/>
              </w:rPr>
            </w:pPr>
            <w:r w:rsidRPr="00E514A1">
              <w:rPr>
                <w:rFonts w:ascii="Times New Roman" w:hAnsi="Times New Roman"/>
              </w:rPr>
              <w:t>2. Perkančioji organizacija, siekdama, kad neįprastai mažos kainos arba sąnaudos būtų pagrįsti, raštu kreipiasi į tokią kainą arba sąnaudas pasiūliusį dalyvį ir prašo pateikti, jos manymu, reikalingas pasiūlymo detales, įskaitant kainos ar sąnaudų sudėtines dalis ir skaičiavimus. Perkančioji organizacija, vertindama kainos ar sąnaudų pagrindimą, atsižvelgia į:</w:t>
            </w:r>
          </w:p>
          <w:p w14:paraId="76F9E480" w14:textId="77777777" w:rsidR="00EF5EC1" w:rsidRPr="00E514A1" w:rsidRDefault="00EF5EC1" w:rsidP="00BF5979">
            <w:pPr>
              <w:spacing w:after="0" w:line="240" w:lineRule="auto"/>
              <w:jc w:val="both"/>
              <w:rPr>
                <w:rFonts w:ascii="Times New Roman" w:hAnsi="Times New Roman"/>
                <w:lang w:eastAsia="lt-LT"/>
              </w:rPr>
            </w:pPr>
            <w:r w:rsidRPr="00E514A1">
              <w:rPr>
                <w:rFonts w:ascii="Times New Roman" w:hAnsi="Times New Roman"/>
              </w:rPr>
              <w:t>&lt;...&gt;</w:t>
            </w:r>
          </w:p>
          <w:p w14:paraId="76F9E481" w14:textId="77777777" w:rsidR="00EF5EC1" w:rsidRPr="00E514A1" w:rsidRDefault="00EF5EC1" w:rsidP="00BF5979">
            <w:pPr>
              <w:spacing w:after="0" w:line="240" w:lineRule="auto"/>
              <w:ind w:firstLine="284"/>
              <w:jc w:val="both"/>
              <w:rPr>
                <w:rFonts w:ascii="Times New Roman" w:hAnsi="Times New Roman"/>
              </w:rPr>
            </w:pPr>
            <w:r w:rsidRPr="00E514A1">
              <w:rPr>
                <w:rFonts w:ascii="Times New Roman" w:hAnsi="Times New Roman"/>
              </w:rPr>
              <w:t>4) šio įstatymo 17 st</w:t>
            </w:r>
            <w:r w:rsidR="007B12A4">
              <w:rPr>
                <w:rFonts w:ascii="Times New Roman" w:hAnsi="Times New Roman"/>
              </w:rPr>
              <w:t>raipsnio 2 dalies 2 punkto ir 87</w:t>
            </w:r>
            <w:r w:rsidRPr="00E514A1">
              <w:rPr>
                <w:rFonts w:ascii="Times New Roman" w:hAnsi="Times New Roman"/>
              </w:rPr>
              <w:t xml:space="preserve"> straipsnio nuostatas. </w:t>
            </w:r>
            <w:r>
              <w:rPr>
                <w:rFonts w:ascii="Times New Roman" w:hAnsi="Times New Roman"/>
                <w:b/>
              </w:rPr>
              <w:t>Perkančioji organizacija</w:t>
            </w:r>
            <w:r w:rsidRPr="00E514A1">
              <w:rPr>
                <w:rFonts w:ascii="Times New Roman" w:hAnsi="Times New Roman"/>
                <w:b/>
              </w:rPr>
              <w:t xml:space="preserve"> turi teisę spręsti, jog tiekėjas </w:t>
            </w:r>
            <w:r>
              <w:rPr>
                <w:rFonts w:ascii="Times New Roman" w:hAnsi="Times New Roman"/>
                <w:b/>
              </w:rPr>
              <w:t>nepagrindė</w:t>
            </w:r>
            <w:r w:rsidRPr="00E514A1">
              <w:rPr>
                <w:rFonts w:ascii="Times New Roman" w:hAnsi="Times New Roman"/>
                <w:b/>
              </w:rPr>
              <w:t xml:space="preserve"> pasiūlytos kainos pagrįstumo</w:t>
            </w:r>
            <w:r>
              <w:rPr>
                <w:rFonts w:ascii="Times New Roman" w:hAnsi="Times New Roman"/>
                <w:b/>
              </w:rPr>
              <w:t>,</w:t>
            </w:r>
            <w:r w:rsidRPr="00E514A1">
              <w:rPr>
                <w:rFonts w:ascii="Times New Roman" w:hAnsi="Times New Roman"/>
                <w:b/>
              </w:rPr>
              <w:t xml:space="preserve"> jei pirkimo sutartį vykdysiantiems </w:t>
            </w:r>
            <w:r>
              <w:rPr>
                <w:rFonts w:ascii="Times New Roman" w:hAnsi="Times New Roman"/>
                <w:b/>
              </w:rPr>
              <w:t xml:space="preserve">pagrindiniams </w:t>
            </w:r>
            <w:r w:rsidRPr="00E514A1">
              <w:rPr>
                <w:rFonts w:ascii="Times New Roman" w:hAnsi="Times New Roman"/>
                <w:b/>
              </w:rPr>
              <w:t>darbuotojams mok</w:t>
            </w:r>
            <w:r>
              <w:rPr>
                <w:rFonts w:ascii="Times New Roman" w:hAnsi="Times New Roman"/>
                <w:b/>
              </w:rPr>
              <w:t>amas mažesnis nei vidutinis</w:t>
            </w:r>
            <w:r w:rsidRPr="00E514A1">
              <w:rPr>
                <w:rFonts w:ascii="Times New Roman" w:hAnsi="Times New Roman"/>
                <w:b/>
              </w:rPr>
              <w:t xml:space="preserve"> to</w:t>
            </w:r>
            <w:r>
              <w:rPr>
                <w:rFonts w:ascii="Times New Roman" w:hAnsi="Times New Roman"/>
                <w:b/>
              </w:rPr>
              <w:t>s srities ir kvalifikacijos specialistams</w:t>
            </w:r>
            <w:r w:rsidRPr="00E514A1">
              <w:rPr>
                <w:rFonts w:ascii="Times New Roman" w:hAnsi="Times New Roman"/>
                <w:b/>
              </w:rPr>
              <w:t xml:space="preserve"> </w:t>
            </w:r>
            <w:r>
              <w:rPr>
                <w:rFonts w:ascii="Times New Roman" w:hAnsi="Times New Roman"/>
                <w:b/>
              </w:rPr>
              <w:t xml:space="preserve">mokamas </w:t>
            </w:r>
            <w:r w:rsidRPr="00E514A1">
              <w:rPr>
                <w:rFonts w:ascii="Times New Roman" w:hAnsi="Times New Roman"/>
                <w:b/>
              </w:rPr>
              <w:t>atlyginiams ir tiekėjas nepateikia patikimų įrodymų dėl kainos pagrįstumo šių kaštų atžvilgiu</w:t>
            </w:r>
            <w:r w:rsidRPr="00E514A1">
              <w:rPr>
                <w:rFonts w:ascii="Times New Roman" w:hAnsi="Times New Roman"/>
              </w:rPr>
              <w:t>;</w:t>
            </w:r>
          </w:p>
          <w:p w14:paraId="76F9E482" w14:textId="77777777" w:rsidR="00EF5EC1" w:rsidRPr="0093582B" w:rsidRDefault="00EF5EC1" w:rsidP="007D4006">
            <w:pPr>
              <w:spacing w:after="0" w:line="240" w:lineRule="auto"/>
              <w:jc w:val="both"/>
              <w:rPr>
                <w:rFonts w:ascii="Times New Roman" w:eastAsia="Times New Roman" w:hAnsi="Times New Roman" w:cs="Times New Roman"/>
                <w:b/>
              </w:rPr>
            </w:pPr>
          </w:p>
        </w:tc>
      </w:tr>
    </w:tbl>
    <w:p w14:paraId="76F9E484" w14:textId="77777777" w:rsidR="007D4006" w:rsidRPr="003E3BCC" w:rsidRDefault="007D4006" w:rsidP="007D4006">
      <w:pPr>
        <w:spacing w:after="0" w:line="240" w:lineRule="auto"/>
        <w:jc w:val="both"/>
        <w:rPr>
          <w:rFonts w:ascii="Times New Roman" w:eastAsia="Times New Roman" w:hAnsi="Times New Roman" w:cs="Times New Roman"/>
        </w:rPr>
      </w:pPr>
    </w:p>
    <w:p w14:paraId="76F9E485" w14:textId="77777777" w:rsidR="007D4006" w:rsidRPr="003E3BCC" w:rsidRDefault="007D4006" w:rsidP="007D4006">
      <w:pPr>
        <w:spacing w:after="0" w:line="240" w:lineRule="auto"/>
        <w:jc w:val="both"/>
        <w:rPr>
          <w:rFonts w:ascii="Times New Roman" w:eastAsia="Times New Roman" w:hAnsi="Times New Roman" w:cs="Times New Roman"/>
        </w:rPr>
      </w:pPr>
    </w:p>
    <w:p w14:paraId="76F9E486" w14:textId="77777777" w:rsidR="007D4006" w:rsidRPr="003E3BCC" w:rsidRDefault="007D4006" w:rsidP="007D4006">
      <w:pPr>
        <w:spacing w:after="0" w:line="240" w:lineRule="auto"/>
        <w:jc w:val="both"/>
        <w:rPr>
          <w:rFonts w:ascii="Times New Roman" w:eastAsia="Times New Roman" w:hAnsi="Times New Roman" w:cs="Times New Roman"/>
        </w:rPr>
      </w:pPr>
    </w:p>
    <w:p w14:paraId="76F9E487" w14:textId="77777777" w:rsidR="007D4006" w:rsidRPr="003E3BCC" w:rsidRDefault="007D4006" w:rsidP="007D4006">
      <w:pPr>
        <w:spacing w:after="0" w:line="240" w:lineRule="auto"/>
        <w:jc w:val="both"/>
        <w:rPr>
          <w:rFonts w:ascii="Times New Roman" w:eastAsia="Times New Roman" w:hAnsi="Times New Roman" w:cs="Times New Roman"/>
        </w:rPr>
      </w:pPr>
      <w:r w:rsidRPr="003E3BCC">
        <w:rPr>
          <w:rFonts w:ascii="Times New Roman" w:eastAsia="Times New Roman" w:hAnsi="Times New Roman" w:cs="Times New Roman"/>
        </w:rPr>
        <w:t>Teikia:</w:t>
      </w:r>
    </w:p>
    <w:p w14:paraId="4E57BA93" w14:textId="77777777" w:rsidR="00A055A8" w:rsidRDefault="00F24DA7" w:rsidP="007D4006">
      <w:pPr>
        <w:spacing w:after="0" w:line="240" w:lineRule="auto"/>
        <w:jc w:val="both"/>
        <w:rPr>
          <w:rFonts w:ascii="Times New Roman" w:eastAsia="Arial Unicode MS" w:hAnsi="Times New Roman" w:cs="Times New Roman"/>
        </w:rPr>
      </w:pPr>
      <w:r>
        <w:rPr>
          <w:rFonts w:ascii="Times New Roman" w:eastAsia="Arial Unicode MS" w:hAnsi="Times New Roman" w:cs="Times New Roman"/>
        </w:rPr>
        <w:t xml:space="preserve">Seimo nariai: </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p>
    <w:p w14:paraId="76F9E488" w14:textId="169D8321" w:rsidR="007D4006" w:rsidRDefault="0021249E" w:rsidP="00A055A8">
      <w:pPr>
        <w:spacing w:after="0" w:line="240" w:lineRule="auto"/>
        <w:ind w:left="3888" w:firstLine="1296"/>
        <w:jc w:val="both"/>
        <w:rPr>
          <w:rFonts w:ascii="Times New Roman" w:eastAsia="Arial Unicode MS" w:hAnsi="Times New Roman" w:cs="Times New Roman"/>
        </w:rPr>
      </w:pPr>
      <w:r>
        <w:rPr>
          <w:rFonts w:ascii="Times New Roman" w:eastAsia="Arial Unicode MS" w:hAnsi="Times New Roman" w:cs="Times New Roman"/>
        </w:rPr>
        <w:t xml:space="preserve">Valerijus </w:t>
      </w:r>
      <w:proofErr w:type="spellStart"/>
      <w:r>
        <w:rPr>
          <w:rFonts w:ascii="Times New Roman" w:eastAsia="Arial Unicode MS" w:hAnsi="Times New Roman" w:cs="Times New Roman"/>
        </w:rPr>
        <w:t>Simulik</w:t>
      </w:r>
      <w:proofErr w:type="spellEnd"/>
      <w:r w:rsidR="007D4006" w:rsidRPr="003E3BCC">
        <w:rPr>
          <w:rFonts w:ascii="Times New Roman" w:eastAsia="Arial Unicode MS" w:hAnsi="Times New Roman" w:cs="Times New Roman"/>
        </w:rPr>
        <w:t xml:space="preserve"> </w:t>
      </w:r>
    </w:p>
    <w:p w14:paraId="76F9E489" w14:textId="77777777" w:rsidR="00F24DA7" w:rsidRPr="003E3BCC" w:rsidRDefault="00F24DA7" w:rsidP="00A055A8">
      <w:pPr>
        <w:spacing w:after="0" w:line="240" w:lineRule="auto"/>
        <w:ind w:left="3888" w:firstLine="1296"/>
        <w:jc w:val="both"/>
        <w:rPr>
          <w:rFonts w:ascii="Times New Roman" w:eastAsia="Arial Unicode MS" w:hAnsi="Times New Roman" w:cs="Times New Roman"/>
        </w:rPr>
      </w:pPr>
      <w:r>
        <w:rPr>
          <w:rFonts w:ascii="Times New Roman" w:eastAsia="Arial Unicode MS" w:hAnsi="Times New Roman" w:cs="Times New Roman"/>
        </w:rPr>
        <w:t>Dainius Gaižauskas</w:t>
      </w:r>
    </w:p>
    <w:p w14:paraId="76F9E48A" w14:textId="77777777" w:rsidR="00F24DA7" w:rsidRDefault="00F24DA7" w:rsidP="00A055A8">
      <w:pPr>
        <w:spacing w:after="0" w:line="240" w:lineRule="auto"/>
        <w:ind w:left="3888" w:firstLine="1296"/>
        <w:jc w:val="both"/>
        <w:rPr>
          <w:rFonts w:ascii="Times New Roman" w:eastAsia="Arial Unicode MS" w:hAnsi="Times New Roman" w:cs="Times New Roman"/>
        </w:rPr>
      </w:pPr>
      <w:r>
        <w:rPr>
          <w:rFonts w:ascii="Times New Roman" w:eastAsia="Arial Unicode MS" w:hAnsi="Times New Roman" w:cs="Times New Roman"/>
        </w:rPr>
        <w:t>Kęstutis Smirnovas</w:t>
      </w:r>
    </w:p>
    <w:p w14:paraId="76F9E48B" w14:textId="77777777" w:rsidR="00F24DA7" w:rsidRDefault="00F24DA7" w:rsidP="00A055A8">
      <w:pPr>
        <w:spacing w:after="0" w:line="240" w:lineRule="auto"/>
        <w:ind w:left="3888" w:firstLine="1296"/>
        <w:jc w:val="both"/>
        <w:rPr>
          <w:rFonts w:ascii="Times New Roman" w:eastAsia="Arial Unicode MS" w:hAnsi="Times New Roman" w:cs="Times New Roman"/>
        </w:rPr>
      </w:pPr>
      <w:r>
        <w:rPr>
          <w:rFonts w:ascii="Times New Roman" w:eastAsia="Arial Unicode MS" w:hAnsi="Times New Roman" w:cs="Times New Roman"/>
        </w:rPr>
        <w:t xml:space="preserve">Audrys </w:t>
      </w:r>
      <w:proofErr w:type="spellStart"/>
      <w:r>
        <w:rPr>
          <w:rFonts w:ascii="Times New Roman" w:eastAsia="Arial Unicode MS" w:hAnsi="Times New Roman" w:cs="Times New Roman"/>
        </w:rPr>
        <w:t>Šimas</w:t>
      </w:r>
      <w:proofErr w:type="spellEnd"/>
    </w:p>
    <w:p w14:paraId="76F9E48C" w14:textId="77777777" w:rsidR="007D4006" w:rsidRDefault="00F24DA7" w:rsidP="00A055A8">
      <w:pPr>
        <w:spacing w:after="0" w:line="240" w:lineRule="auto"/>
        <w:ind w:left="3888" w:firstLine="1296"/>
        <w:jc w:val="both"/>
        <w:rPr>
          <w:rFonts w:ascii="Times New Roman" w:eastAsia="Arial Unicode MS" w:hAnsi="Times New Roman" w:cs="Times New Roman"/>
        </w:rPr>
      </w:pPr>
      <w:r>
        <w:rPr>
          <w:rFonts w:ascii="Times New Roman" w:eastAsia="Arial Unicode MS" w:hAnsi="Times New Roman" w:cs="Times New Roman"/>
        </w:rPr>
        <w:t>Ramūnas Karbauskis</w:t>
      </w:r>
    </w:p>
    <w:p w14:paraId="76F9E48D" w14:textId="77777777" w:rsidR="00F24DA7" w:rsidRDefault="00F24DA7" w:rsidP="00A055A8">
      <w:pPr>
        <w:spacing w:after="0" w:line="240" w:lineRule="auto"/>
        <w:ind w:left="3888" w:firstLine="1296"/>
        <w:jc w:val="both"/>
        <w:rPr>
          <w:rFonts w:ascii="Times New Roman" w:eastAsia="Arial Unicode MS" w:hAnsi="Times New Roman" w:cs="Times New Roman"/>
        </w:rPr>
      </w:pPr>
      <w:r>
        <w:rPr>
          <w:rFonts w:ascii="Times New Roman" w:eastAsia="Arial Unicode MS" w:hAnsi="Times New Roman" w:cs="Times New Roman"/>
        </w:rPr>
        <w:t>Irena Šiaulienė</w:t>
      </w:r>
    </w:p>
    <w:p w14:paraId="1944DF0E" w14:textId="022DEE23" w:rsidR="00A055A8" w:rsidRPr="003E3BCC" w:rsidRDefault="00A055A8" w:rsidP="00A055A8">
      <w:pPr>
        <w:spacing w:after="0" w:line="240" w:lineRule="auto"/>
        <w:ind w:left="5184"/>
        <w:jc w:val="both"/>
        <w:rPr>
          <w:rFonts w:ascii="Times New Roman" w:eastAsia="Arial Unicode MS" w:hAnsi="Times New Roman" w:cs="Times New Roman"/>
        </w:rPr>
      </w:pPr>
      <w:r>
        <w:rPr>
          <w:rFonts w:ascii="Times New Roman" w:eastAsia="Arial Unicode MS" w:hAnsi="Times New Roman" w:cs="Times New Roman"/>
        </w:rPr>
        <w:t>Naglis Puteikis (pasirašė 2017-03-29)</w:t>
      </w:r>
    </w:p>
    <w:p w14:paraId="76F9E48E" w14:textId="77777777" w:rsidR="0049458B" w:rsidRPr="003E3BCC" w:rsidRDefault="0049458B">
      <w:pPr>
        <w:rPr>
          <w:rFonts w:ascii="Times New Roman" w:hAnsi="Times New Roman" w:cs="Times New Roman"/>
        </w:rPr>
      </w:pPr>
      <w:bookmarkStart w:id="0" w:name="_GoBack"/>
      <w:bookmarkEnd w:id="0"/>
    </w:p>
    <w:sectPr w:rsidR="0049458B" w:rsidRPr="003E3BCC">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9E491" w14:textId="77777777" w:rsidR="001A1956" w:rsidRDefault="001A1956" w:rsidP="003E3BCC">
      <w:pPr>
        <w:spacing w:after="0" w:line="240" w:lineRule="auto"/>
      </w:pPr>
      <w:r>
        <w:separator/>
      </w:r>
    </w:p>
  </w:endnote>
  <w:endnote w:type="continuationSeparator" w:id="0">
    <w:p w14:paraId="76F9E492" w14:textId="77777777" w:rsidR="001A1956" w:rsidRDefault="001A1956" w:rsidP="003E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E495" w14:textId="77777777" w:rsidR="007A4DD0" w:rsidRDefault="007A4DD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E496" w14:textId="77777777" w:rsidR="007A4DD0" w:rsidRDefault="007A4DD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E498" w14:textId="77777777" w:rsidR="007A4DD0" w:rsidRDefault="007A4DD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9E48F" w14:textId="77777777" w:rsidR="001A1956" w:rsidRDefault="001A1956" w:rsidP="003E3BCC">
      <w:pPr>
        <w:spacing w:after="0" w:line="240" w:lineRule="auto"/>
      </w:pPr>
      <w:r>
        <w:separator/>
      </w:r>
    </w:p>
  </w:footnote>
  <w:footnote w:type="continuationSeparator" w:id="0">
    <w:p w14:paraId="76F9E490" w14:textId="77777777" w:rsidR="001A1956" w:rsidRDefault="001A1956" w:rsidP="003E3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E493" w14:textId="77777777" w:rsidR="007A4DD0" w:rsidRDefault="007A4DD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E494" w14:textId="77777777" w:rsidR="007A4DD0" w:rsidRDefault="007A4DD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E497" w14:textId="77777777" w:rsidR="007A4DD0" w:rsidRDefault="007A4D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E65"/>
    <w:multiLevelType w:val="multilevel"/>
    <w:tmpl w:val="6E9A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465B3"/>
    <w:multiLevelType w:val="multilevel"/>
    <w:tmpl w:val="82AE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06"/>
    <w:rsid w:val="000108AA"/>
    <w:rsid w:val="00017767"/>
    <w:rsid w:val="00061169"/>
    <w:rsid w:val="000A2A91"/>
    <w:rsid w:val="000E4859"/>
    <w:rsid w:val="00151C18"/>
    <w:rsid w:val="00164442"/>
    <w:rsid w:val="00176114"/>
    <w:rsid w:val="001A1956"/>
    <w:rsid w:val="001B56F2"/>
    <w:rsid w:val="0021249E"/>
    <w:rsid w:val="002465E8"/>
    <w:rsid w:val="002579E3"/>
    <w:rsid w:val="00352249"/>
    <w:rsid w:val="003E3BCC"/>
    <w:rsid w:val="0049458B"/>
    <w:rsid w:val="004B5C59"/>
    <w:rsid w:val="004C3B94"/>
    <w:rsid w:val="004F0EAB"/>
    <w:rsid w:val="00510BA0"/>
    <w:rsid w:val="0051706B"/>
    <w:rsid w:val="00531193"/>
    <w:rsid w:val="00544249"/>
    <w:rsid w:val="00573A30"/>
    <w:rsid w:val="006E286E"/>
    <w:rsid w:val="007A4DD0"/>
    <w:rsid w:val="007B12A4"/>
    <w:rsid w:val="007D4006"/>
    <w:rsid w:val="007D5F94"/>
    <w:rsid w:val="008424F0"/>
    <w:rsid w:val="00854967"/>
    <w:rsid w:val="008C6032"/>
    <w:rsid w:val="00906E52"/>
    <w:rsid w:val="0093582B"/>
    <w:rsid w:val="00992C71"/>
    <w:rsid w:val="00996CBE"/>
    <w:rsid w:val="009A02CA"/>
    <w:rsid w:val="009D718C"/>
    <w:rsid w:val="009F20EC"/>
    <w:rsid w:val="009F4CAD"/>
    <w:rsid w:val="00A055A8"/>
    <w:rsid w:val="00A20B3B"/>
    <w:rsid w:val="00A267EA"/>
    <w:rsid w:val="00AC1727"/>
    <w:rsid w:val="00B6274D"/>
    <w:rsid w:val="00B71440"/>
    <w:rsid w:val="00BB69EF"/>
    <w:rsid w:val="00BD1370"/>
    <w:rsid w:val="00D828B0"/>
    <w:rsid w:val="00D97E2D"/>
    <w:rsid w:val="00E245D9"/>
    <w:rsid w:val="00EC0402"/>
    <w:rsid w:val="00EC4F04"/>
    <w:rsid w:val="00EF5EC1"/>
    <w:rsid w:val="00F24D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F9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424F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24F0"/>
    <w:rPr>
      <w:rFonts w:ascii="Segoe UI" w:hAnsi="Segoe UI" w:cs="Segoe UI"/>
      <w:sz w:val="18"/>
      <w:szCs w:val="18"/>
    </w:rPr>
  </w:style>
  <w:style w:type="paragraph" w:styleId="Puslapioinaostekstas">
    <w:name w:val="footnote text"/>
    <w:basedOn w:val="prastasis"/>
    <w:link w:val="PuslapioinaostekstasDiagrama"/>
    <w:uiPriority w:val="99"/>
    <w:semiHidden/>
    <w:unhideWhenUsed/>
    <w:rsid w:val="003E3BCC"/>
    <w:pPr>
      <w:spacing w:after="0" w:line="240" w:lineRule="auto"/>
    </w:pPr>
    <w:rPr>
      <w:rFonts w:eastAsiaTheme="minorEastAsia"/>
      <w:sz w:val="20"/>
      <w:szCs w:val="20"/>
      <w:lang w:val="en-US"/>
    </w:rPr>
  </w:style>
  <w:style w:type="character" w:customStyle="1" w:styleId="PuslapioinaostekstasDiagrama">
    <w:name w:val="Puslapio išnašos tekstas Diagrama"/>
    <w:basedOn w:val="Numatytasispastraiposriftas"/>
    <w:link w:val="Puslapioinaostekstas"/>
    <w:uiPriority w:val="99"/>
    <w:semiHidden/>
    <w:rsid w:val="003E3BCC"/>
    <w:rPr>
      <w:rFonts w:eastAsiaTheme="minorEastAsia"/>
      <w:sz w:val="20"/>
      <w:szCs w:val="20"/>
      <w:lang w:val="en-US"/>
    </w:rPr>
  </w:style>
  <w:style w:type="character" w:styleId="Puslapioinaosnuoroda">
    <w:name w:val="footnote reference"/>
    <w:basedOn w:val="Numatytasispastraiposriftas"/>
    <w:uiPriority w:val="99"/>
    <w:semiHidden/>
    <w:unhideWhenUsed/>
    <w:rsid w:val="003E3BCC"/>
    <w:rPr>
      <w:vertAlign w:val="superscript"/>
    </w:rPr>
  </w:style>
  <w:style w:type="character" w:styleId="Hipersaitas">
    <w:name w:val="Hyperlink"/>
    <w:basedOn w:val="Numatytasispastraiposriftas"/>
    <w:uiPriority w:val="99"/>
    <w:unhideWhenUsed/>
    <w:rsid w:val="003E3BCC"/>
    <w:rPr>
      <w:color w:val="0000FF" w:themeColor="hyperlink"/>
      <w:u w:val="single"/>
    </w:rPr>
  </w:style>
  <w:style w:type="paragraph" w:styleId="Sraopastraipa">
    <w:name w:val="List Paragraph"/>
    <w:basedOn w:val="prastasis"/>
    <w:uiPriority w:val="34"/>
    <w:qFormat/>
    <w:rsid w:val="0093582B"/>
    <w:pPr>
      <w:ind w:left="720"/>
      <w:contextualSpacing/>
    </w:pPr>
  </w:style>
  <w:style w:type="character" w:customStyle="1" w:styleId="apple-converted-space">
    <w:name w:val="apple-converted-space"/>
    <w:basedOn w:val="Numatytasispastraiposriftas"/>
    <w:rsid w:val="00573A30"/>
  </w:style>
  <w:style w:type="character" w:customStyle="1" w:styleId="Mention">
    <w:name w:val="Mention"/>
    <w:basedOn w:val="Numatytasispastraiposriftas"/>
    <w:uiPriority w:val="99"/>
    <w:semiHidden/>
    <w:unhideWhenUsed/>
    <w:rsid w:val="00996CBE"/>
    <w:rPr>
      <w:color w:val="2B579A"/>
      <w:shd w:val="clear" w:color="auto" w:fill="E6E6E6"/>
    </w:rPr>
  </w:style>
  <w:style w:type="paragraph" w:styleId="Antrats">
    <w:name w:val="header"/>
    <w:basedOn w:val="prastasis"/>
    <w:link w:val="AntratsDiagrama"/>
    <w:uiPriority w:val="99"/>
    <w:unhideWhenUsed/>
    <w:rsid w:val="007A4DD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A4DD0"/>
  </w:style>
  <w:style w:type="paragraph" w:styleId="Porat">
    <w:name w:val="footer"/>
    <w:basedOn w:val="prastasis"/>
    <w:link w:val="PoratDiagrama"/>
    <w:uiPriority w:val="99"/>
    <w:unhideWhenUsed/>
    <w:rsid w:val="007A4DD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A4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424F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24F0"/>
    <w:rPr>
      <w:rFonts w:ascii="Segoe UI" w:hAnsi="Segoe UI" w:cs="Segoe UI"/>
      <w:sz w:val="18"/>
      <w:szCs w:val="18"/>
    </w:rPr>
  </w:style>
  <w:style w:type="paragraph" w:styleId="Puslapioinaostekstas">
    <w:name w:val="footnote text"/>
    <w:basedOn w:val="prastasis"/>
    <w:link w:val="PuslapioinaostekstasDiagrama"/>
    <w:uiPriority w:val="99"/>
    <w:semiHidden/>
    <w:unhideWhenUsed/>
    <w:rsid w:val="003E3BCC"/>
    <w:pPr>
      <w:spacing w:after="0" w:line="240" w:lineRule="auto"/>
    </w:pPr>
    <w:rPr>
      <w:rFonts w:eastAsiaTheme="minorEastAsia"/>
      <w:sz w:val="20"/>
      <w:szCs w:val="20"/>
      <w:lang w:val="en-US"/>
    </w:rPr>
  </w:style>
  <w:style w:type="character" w:customStyle="1" w:styleId="PuslapioinaostekstasDiagrama">
    <w:name w:val="Puslapio išnašos tekstas Diagrama"/>
    <w:basedOn w:val="Numatytasispastraiposriftas"/>
    <w:link w:val="Puslapioinaostekstas"/>
    <w:uiPriority w:val="99"/>
    <w:semiHidden/>
    <w:rsid w:val="003E3BCC"/>
    <w:rPr>
      <w:rFonts w:eastAsiaTheme="minorEastAsia"/>
      <w:sz w:val="20"/>
      <w:szCs w:val="20"/>
      <w:lang w:val="en-US"/>
    </w:rPr>
  </w:style>
  <w:style w:type="character" w:styleId="Puslapioinaosnuoroda">
    <w:name w:val="footnote reference"/>
    <w:basedOn w:val="Numatytasispastraiposriftas"/>
    <w:uiPriority w:val="99"/>
    <w:semiHidden/>
    <w:unhideWhenUsed/>
    <w:rsid w:val="003E3BCC"/>
    <w:rPr>
      <w:vertAlign w:val="superscript"/>
    </w:rPr>
  </w:style>
  <w:style w:type="character" w:styleId="Hipersaitas">
    <w:name w:val="Hyperlink"/>
    <w:basedOn w:val="Numatytasispastraiposriftas"/>
    <w:uiPriority w:val="99"/>
    <w:unhideWhenUsed/>
    <w:rsid w:val="003E3BCC"/>
    <w:rPr>
      <w:color w:val="0000FF" w:themeColor="hyperlink"/>
      <w:u w:val="single"/>
    </w:rPr>
  </w:style>
  <w:style w:type="paragraph" w:styleId="Sraopastraipa">
    <w:name w:val="List Paragraph"/>
    <w:basedOn w:val="prastasis"/>
    <w:uiPriority w:val="34"/>
    <w:qFormat/>
    <w:rsid w:val="0093582B"/>
    <w:pPr>
      <w:ind w:left="720"/>
      <w:contextualSpacing/>
    </w:pPr>
  </w:style>
  <w:style w:type="character" w:customStyle="1" w:styleId="apple-converted-space">
    <w:name w:val="apple-converted-space"/>
    <w:basedOn w:val="Numatytasispastraiposriftas"/>
    <w:rsid w:val="00573A30"/>
  </w:style>
  <w:style w:type="character" w:customStyle="1" w:styleId="Mention">
    <w:name w:val="Mention"/>
    <w:basedOn w:val="Numatytasispastraiposriftas"/>
    <w:uiPriority w:val="99"/>
    <w:semiHidden/>
    <w:unhideWhenUsed/>
    <w:rsid w:val="00996CBE"/>
    <w:rPr>
      <w:color w:val="2B579A"/>
      <w:shd w:val="clear" w:color="auto" w:fill="E6E6E6"/>
    </w:rPr>
  </w:style>
  <w:style w:type="paragraph" w:styleId="Antrats">
    <w:name w:val="header"/>
    <w:basedOn w:val="prastasis"/>
    <w:link w:val="AntratsDiagrama"/>
    <w:uiPriority w:val="99"/>
    <w:unhideWhenUsed/>
    <w:rsid w:val="007A4DD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A4DD0"/>
  </w:style>
  <w:style w:type="paragraph" w:styleId="Porat">
    <w:name w:val="footer"/>
    <w:basedOn w:val="prastasis"/>
    <w:link w:val="PoratDiagrama"/>
    <w:uiPriority w:val="99"/>
    <w:unhideWhenUsed/>
    <w:rsid w:val="007A4DD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A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3378">
      <w:bodyDiv w:val="1"/>
      <w:marLeft w:val="0"/>
      <w:marRight w:val="0"/>
      <w:marTop w:val="0"/>
      <w:marBottom w:val="0"/>
      <w:divBdr>
        <w:top w:val="none" w:sz="0" w:space="0" w:color="auto"/>
        <w:left w:val="none" w:sz="0" w:space="0" w:color="auto"/>
        <w:bottom w:val="none" w:sz="0" w:space="0" w:color="auto"/>
        <w:right w:val="none" w:sz="0" w:space="0" w:color="auto"/>
      </w:divBdr>
    </w:div>
    <w:div w:id="325322130">
      <w:bodyDiv w:val="1"/>
      <w:marLeft w:val="0"/>
      <w:marRight w:val="0"/>
      <w:marTop w:val="0"/>
      <w:marBottom w:val="0"/>
      <w:divBdr>
        <w:top w:val="none" w:sz="0" w:space="0" w:color="auto"/>
        <w:left w:val="none" w:sz="0" w:space="0" w:color="auto"/>
        <w:bottom w:val="none" w:sz="0" w:space="0" w:color="auto"/>
        <w:right w:val="none" w:sz="0" w:space="0" w:color="auto"/>
      </w:divBdr>
    </w:div>
    <w:div w:id="12396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2976</Words>
  <Characters>1697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2017-03-28T07:09:00Z</dcterms:created>
  <dcterms:modified xsi:type="dcterms:W3CDTF">2017-03-29T13:08:00Z</dcterms:modified>
</cp:coreProperties>
</file>