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5649" w:rsidRPr="00B9246B" w:rsidRDefault="002E5649" w:rsidP="001A753C">
      <w:pPr>
        <w:spacing w:line="360" w:lineRule="auto"/>
        <w:jc w:val="center"/>
        <w:rPr>
          <w:lang w:val="lt-LT"/>
        </w:rPr>
      </w:pPr>
      <w:r w:rsidRPr="00B9246B">
        <w:rPr>
          <w:noProof/>
          <w:lang w:val="lt-LT" w:eastAsia="lt-LT"/>
        </w:rPr>
        <w:drawing>
          <wp:inline distT="0" distB="0" distL="0" distR="0" wp14:anchorId="67E94360" wp14:editId="7ACAA325">
            <wp:extent cx="520065" cy="61468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0065" cy="614680"/>
                    </a:xfrm>
                    <a:prstGeom prst="rect">
                      <a:avLst/>
                    </a:prstGeom>
                    <a:noFill/>
                    <a:ln>
                      <a:noFill/>
                    </a:ln>
                  </pic:spPr>
                </pic:pic>
              </a:graphicData>
            </a:graphic>
          </wp:inline>
        </w:drawing>
      </w:r>
    </w:p>
    <w:p w:rsidR="002E5649" w:rsidRPr="00B9246B" w:rsidRDefault="002E5649" w:rsidP="001A753C">
      <w:pPr>
        <w:pStyle w:val="Antrat"/>
        <w:spacing w:line="360" w:lineRule="auto"/>
        <w:ind w:right="0"/>
        <w:rPr>
          <w:sz w:val="24"/>
        </w:rPr>
      </w:pPr>
      <w:r w:rsidRPr="00B9246B">
        <w:rPr>
          <w:sz w:val="24"/>
        </w:rPr>
        <w:t>LIETUVOS RESPUBLIKOS SEIMO KANCELIARIJOS</w:t>
      </w:r>
    </w:p>
    <w:p w:rsidR="002E5649" w:rsidRPr="00B9246B" w:rsidRDefault="002E5649" w:rsidP="001A753C">
      <w:pPr>
        <w:tabs>
          <w:tab w:val="left" w:pos="4111"/>
        </w:tabs>
        <w:spacing w:before="60" w:line="360" w:lineRule="auto"/>
        <w:jc w:val="center"/>
        <w:rPr>
          <w:b/>
          <w:spacing w:val="4"/>
          <w:lang w:val="lt-LT"/>
        </w:rPr>
      </w:pPr>
      <w:r w:rsidRPr="00B9246B">
        <w:rPr>
          <w:b/>
          <w:spacing w:val="4"/>
          <w:lang w:val="lt-LT"/>
        </w:rPr>
        <w:t>TEISĖS DEPARTAMENTAS</w:t>
      </w:r>
    </w:p>
    <w:p w:rsidR="002E5649" w:rsidRPr="00B9246B" w:rsidRDefault="002E5649" w:rsidP="001A753C">
      <w:pPr>
        <w:spacing w:line="360" w:lineRule="auto"/>
        <w:jc w:val="center"/>
        <w:rPr>
          <w:b/>
          <w:lang w:val="lt-LT"/>
        </w:rPr>
      </w:pPr>
    </w:p>
    <w:p w:rsidR="002E5649" w:rsidRPr="00B9246B" w:rsidRDefault="002E5649" w:rsidP="005805D0">
      <w:pPr>
        <w:spacing w:line="360" w:lineRule="auto"/>
        <w:jc w:val="center"/>
        <w:rPr>
          <w:b/>
          <w:szCs w:val="22"/>
          <w:lang w:val="lt-LT"/>
        </w:rPr>
      </w:pPr>
      <w:r w:rsidRPr="00B9246B">
        <w:rPr>
          <w:b/>
          <w:szCs w:val="22"/>
          <w:lang w:val="lt-LT"/>
        </w:rPr>
        <w:t>IŠVADA</w:t>
      </w:r>
    </w:p>
    <w:p w:rsidR="002E5649" w:rsidRPr="00B9246B" w:rsidRDefault="00676EBE" w:rsidP="00140E8D">
      <w:pPr>
        <w:shd w:val="clear" w:color="auto" w:fill="FFFFFF"/>
        <w:spacing w:line="360" w:lineRule="auto"/>
        <w:jc w:val="center"/>
        <w:rPr>
          <w:b/>
          <w:szCs w:val="22"/>
          <w:lang w:val="lt-LT"/>
        </w:rPr>
      </w:pPr>
      <w:r w:rsidRPr="00B9246B">
        <w:rPr>
          <w:b/>
          <w:szCs w:val="22"/>
          <w:lang w:val="lt-LT"/>
        </w:rPr>
        <w:t xml:space="preserve">DĖL LIETUVOS RESPUBLIKOS </w:t>
      </w:r>
      <w:r w:rsidR="008F395E" w:rsidRPr="00B9246B">
        <w:rPr>
          <w:b/>
          <w:bCs/>
          <w:szCs w:val="22"/>
          <w:lang w:val="lt-LT"/>
        </w:rPr>
        <w:t>BAUDŽIAMOJO KODEKSO 43, 47, 54, 62, 63, 64, 68</w:t>
      </w:r>
      <w:r w:rsidR="008F395E" w:rsidRPr="00B9246B">
        <w:rPr>
          <w:b/>
          <w:bCs/>
          <w:szCs w:val="22"/>
          <w:vertAlign w:val="superscript"/>
          <w:lang w:val="lt-LT"/>
        </w:rPr>
        <w:t>1</w:t>
      </w:r>
      <w:r w:rsidR="008F395E" w:rsidRPr="00B9246B">
        <w:rPr>
          <w:b/>
          <w:bCs/>
          <w:szCs w:val="22"/>
          <w:lang w:val="lt-LT"/>
        </w:rPr>
        <w:t>, 68</w:t>
      </w:r>
      <w:r w:rsidR="008F395E" w:rsidRPr="00B9246B">
        <w:rPr>
          <w:b/>
          <w:bCs/>
          <w:szCs w:val="22"/>
          <w:vertAlign w:val="superscript"/>
          <w:lang w:val="lt-LT"/>
        </w:rPr>
        <w:t>2</w:t>
      </w:r>
      <w:r w:rsidR="008F395E" w:rsidRPr="00B9246B">
        <w:rPr>
          <w:b/>
          <w:bCs/>
          <w:szCs w:val="22"/>
          <w:lang w:val="lt-LT"/>
        </w:rPr>
        <w:t xml:space="preserve">, 71, 75, 90, 226 IR 227 STRAIPSNIŲ PAKEITIMO </w:t>
      </w:r>
      <w:r w:rsidR="002E5649" w:rsidRPr="00B9246B">
        <w:rPr>
          <w:b/>
          <w:szCs w:val="22"/>
          <w:lang w:val="lt-LT"/>
        </w:rPr>
        <w:t>ĮSTATYMO</w:t>
      </w:r>
      <w:r w:rsidR="002E5649" w:rsidRPr="00B9246B">
        <w:rPr>
          <w:b/>
          <w:bCs/>
          <w:szCs w:val="22"/>
          <w:lang w:val="lt-LT" w:eastAsia="lt-LT"/>
        </w:rPr>
        <w:t xml:space="preserve"> PROJEKTO</w:t>
      </w:r>
    </w:p>
    <w:p w:rsidR="004E5484" w:rsidRPr="00B9246B" w:rsidRDefault="004E5484" w:rsidP="001A753C">
      <w:pPr>
        <w:spacing w:line="360" w:lineRule="auto"/>
        <w:jc w:val="center"/>
        <w:rPr>
          <w:szCs w:val="22"/>
          <w:lang w:val="lt-LT"/>
        </w:rPr>
      </w:pPr>
    </w:p>
    <w:p w:rsidR="002E5649" w:rsidRPr="00B9246B" w:rsidRDefault="008F395E" w:rsidP="001A753C">
      <w:pPr>
        <w:spacing w:line="360" w:lineRule="auto"/>
        <w:jc w:val="center"/>
        <w:rPr>
          <w:lang w:val="lt-LT"/>
        </w:rPr>
      </w:pPr>
      <w:r w:rsidRPr="00B9246B">
        <w:rPr>
          <w:lang w:val="lt-LT"/>
        </w:rPr>
        <w:t>2017-09</w:t>
      </w:r>
      <w:r w:rsidR="005123A6" w:rsidRPr="00B9246B">
        <w:rPr>
          <w:lang w:val="lt-LT"/>
        </w:rPr>
        <w:t>-</w:t>
      </w:r>
      <w:r w:rsidR="00A606FA">
        <w:rPr>
          <w:lang w:val="lt-LT"/>
        </w:rPr>
        <w:t>13</w:t>
      </w:r>
      <w:r w:rsidR="005805D0" w:rsidRPr="00B9246B">
        <w:rPr>
          <w:lang w:val="lt-LT"/>
        </w:rPr>
        <w:t xml:space="preserve"> Nr. XII</w:t>
      </w:r>
      <w:r w:rsidRPr="00B9246B">
        <w:rPr>
          <w:lang w:val="lt-LT"/>
        </w:rPr>
        <w:t>IP-1066</w:t>
      </w:r>
    </w:p>
    <w:p w:rsidR="002E5649" w:rsidRPr="00B9246B" w:rsidRDefault="002E5649" w:rsidP="001A753C">
      <w:pPr>
        <w:spacing w:line="360" w:lineRule="auto"/>
        <w:jc w:val="center"/>
        <w:rPr>
          <w:lang w:val="lt-LT"/>
        </w:rPr>
      </w:pPr>
      <w:r w:rsidRPr="00B9246B">
        <w:rPr>
          <w:lang w:val="lt-LT"/>
        </w:rPr>
        <w:t>Vilnius</w:t>
      </w:r>
    </w:p>
    <w:p w:rsidR="004E5484" w:rsidRPr="00B9246B" w:rsidRDefault="004E5484" w:rsidP="0019195F">
      <w:pPr>
        <w:spacing w:line="360" w:lineRule="auto"/>
        <w:ind w:firstLine="850"/>
        <w:jc w:val="center"/>
        <w:rPr>
          <w:lang w:val="lt-LT"/>
        </w:rPr>
      </w:pPr>
    </w:p>
    <w:p w:rsidR="00BC4C31" w:rsidRPr="00B9246B" w:rsidRDefault="002E5649" w:rsidP="00BE2103">
      <w:pPr>
        <w:spacing w:line="360" w:lineRule="auto"/>
        <w:ind w:firstLine="850"/>
        <w:jc w:val="both"/>
        <w:rPr>
          <w:lang w:val="lt-LT"/>
        </w:rPr>
      </w:pPr>
      <w:r w:rsidRPr="00B9246B">
        <w:rPr>
          <w:lang w:val="lt-LT"/>
        </w:rPr>
        <w:t xml:space="preserve">Įvertinę projekto atitiktį Konstitucijai, įstatymams, teisėkūros principams </w:t>
      </w:r>
      <w:r w:rsidRPr="00B9246B">
        <w:rPr>
          <w:rStyle w:val="typewriter"/>
          <w:lang w:val="lt-LT"/>
        </w:rPr>
        <w:t>ir teis</w:t>
      </w:r>
      <w:r w:rsidRPr="00B9246B">
        <w:rPr>
          <w:lang w:val="lt-LT"/>
        </w:rPr>
        <w:t>ės tec</w:t>
      </w:r>
      <w:r w:rsidR="00BE2103" w:rsidRPr="00B9246B">
        <w:rPr>
          <w:lang w:val="lt-LT"/>
        </w:rPr>
        <w:t xml:space="preserve">hnikos taisyklėms, </w:t>
      </w:r>
      <w:r w:rsidR="008F395E" w:rsidRPr="00B9246B">
        <w:rPr>
          <w:lang w:val="lt-LT"/>
        </w:rPr>
        <w:t>teikiame šias pastabas:</w:t>
      </w:r>
    </w:p>
    <w:p w:rsidR="006C65D6" w:rsidRPr="00B9246B" w:rsidRDefault="006C65D6" w:rsidP="006C65D6">
      <w:pPr>
        <w:pStyle w:val="Sraopastraipa"/>
        <w:numPr>
          <w:ilvl w:val="0"/>
          <w:numId w:val="5"/>
        </w:numPr>
        <w:tabs>
          <w:tab w:val="left" w:pos="1134"/>
        </w:tabs>
        <w:spacing w:line="360" w:lineRule="auto"/>
        <w:ind w:left="0" w:firstLine="850"/>
        <w:jc w:val="both"/>
        <w:rPr>
          <w:color w:val="000000"/>
          <w:lang w:val="lt-LT" w:eastAsia="lt-LT"/>
        </w:rPr>
      </w:pPr>
      <w:r w:rsidRPr="00B9246B">
        <w:rPr>
          <w:color w:val="000000"/>
          <w:lang w:val="lt-LT" w:eastAsia="lt-LT"/>
        </w:rPr>
        <w:t xml:space="preserve">Atkreiptinas dėmesys, kad teikiamu Baudžiamojo kodekso (toliau – BK, kodeksas, baudžiamasis įstatymas) pataisų projektu bandoma spręsti galimai netinkamai susiformavusio teisės taikymo (teismų praktikos) problemas bausmių skyrimo srityje. Projekto rengėjai aiškinamajame rašte nurodo </w:t>
      </w:r>
      <w:r w:rsidRPr="00B9246B">
        <w:rPr>
          <w:i/>
          <w:color w:val="000000"/>
          <w:lang w:val="lt-LT" w:eastAsia="lt-LT"/>
        </w:rPr>
        <w:t>(</w:t>
      </w:r>
      <w:proofErr w:type="spellStart"/>
      <w:r w:rsidRPr="00B9246B">
        <w:rPr>
          <w:i/>
          <w:color w:val="000000"/>
          <w:lang w:val="lt-LT" w:eastAsia="lt-LT"/>
        </w:rPr>
        <w:t>past</w:t>
      </w:r>
      <w:proofErr w:type="spellEnd"/>
      <w:r w:rsidRPr="00B9246B">
        <w:rPr>
          <w:i/>
          <w:color w:val="000000"/>
          <w:lang w:val="lt-LT" w:eastAsia="lt-LT"/>
        </w:rPr>
        <w:t>. – cituojama, kalba neredaguota)</w:t>
      </w:r>
      <w:r w:rsidRPr="00B9246B">
        <w:rPr>
          <w:color w:val="000000"/>
          <w:lang w:val="lt-LT" w:eastAsia="lt-LT"/>
        </w:rPr>
        <w:t xml:space="preserve">: „&lt;...&gt; </w:t>
      </w:r>
      <w:r w:rsidRPr="00B9246B">
        <w:rPr>
          <w:color w:val="000000"/>
          <w:u w:val="single"/>
          <w:lang w:val="lt-LT" w:eastAsia="lt-LT"/>
        </w:rPr>
        <w:t>nors baudžiamasis įstatymas sudaro galimybes</w:t>
      </w:r>
      <w:r w:rsidRPr="00B9246B">
        <w:rPr>
          <w:color w:val="000000"/>
          <w:lang w:val="lt-LT" w:eastAsia="lt-LT"/>
        </w:rPr>
        <w:t xml:space="preserve"> </w:t>
      </w:r>
      <w:r w:rsidR="001F4FD1" w:rsidRPr="00B9246B">
        <w:rPr>
          <w:i/>
          <w:color w:val="000000"/>
          <w:lang w:val="lt-LT" w:eastAsia="lt-LT"/>
        </w:rPr>
        <w:t>(</w:t>
      </w:r>
      <w:proofErr w:type="spellStart"/>
      <w:r w:rsidR="001F4FD1" w:rsidRPr="00B9246B">
        <w:rPr>
          <w:i/>
          <w:color w:val="000000"/>
          <w:lang w:val="lt-LT" w:eastAsia="lt-LT"/>
        </w:rPr>
        <w:t>past</w:t>
      </w:r>
      <w:proofErr w:type="spellEnd"/>
      <w:r w:rsidR="001F4FD1" w:rsidRPr="00B9246B">
        <w:rPr>
          <w:i/>
          <w:color w:val="000000"/>
          <w:lang w:val="lt-LT" w:eastAsia="lt-LT"/>
        </w:rPr>
        <w:t xml:space="preserve">. – čia ir toliau pabraukta mūsų) </w:t>
      </w:r>
      <w:r w:rsidRPr="00B9246B">
        <w:rPr>
          <w:color w:val="000000"/>
          <w:lang w:val="lt-LT" w:eastAsia="lt-LT"/>
        </w:rPr>
        <w:t xml:space="preserve">fiziniams asmenims paskirti keliasdešimties tūkstančių eurų dydžio baudas už nusikalstamas veikas (pavyzdžiui, už apysunkį nusikaltimą – iki 1 000 MGL dydžio (apie 38 000 </w:t>
      </w:r>
      <w:proofErr w:type="spellStart"/>
      <w:r w:rsidRPr="00B9246B">
        <w:rPr>
          <w:color w:val="000000"/>
          <w:lang w:val="lt-LT" w:eastAsia="lt-LT"/>
        </w:rPr>
        <w:t>Eur</w:t>
      </w:r>
      <w:proofErr w:type="spellEnd"/>
      <w:r w:rsidRPr="00B9246B">
        <w:rPr>
          <w:color w:val="000000"/>
          <w:lang w:val="lt-LT" w:eastAsia="lt-LT"/>
        </w:rPr>
        <w:t xml:space="preserve">), už sunkų nusikaltimą – iki 1 500 MGL dydžio (apie 57 000 </w:t>
      </w:r>
      <w:proofErr w:type="spellStart"/>
      <w:r w:rsidRPr="00B9246B">
        <w:rPr>
          <w:color w:val="000000"/>
          <w:lang w:val="lt-LT" w:eastAsia="lt-LT"/>
        </w:rPr>
        <w:t>Eur</w:t>
      </w:r>
      <w:proofErr w:type="spellEnd"/>
      <w:r w:rsidRPr="00B9246B">
        <w:rPr>
          <w:color w:val="000000"/>
          <w:lang w:val="lt-LT" w:eastAsia="lt-LT"/>
        </w:rPr>
        <w:t xml:space="preserve">) baudą ir pan.), </w:t>
      </w:r>
      <w:r w:rsidRPr="00B9246B">
        <w:rPr>
          <w:color w:val="000000"/>
          <w:u w:val="single"/>
          <w:lang w:val="lt-LT" w:eastAsia="lt-LT"/>
        </w:rPr>
        <w:t>teismų praktikoje, kaip matyti iš pateiktų statistinių duomenų, skiriamos baudos yra akivaizdžiai per menkos</w:t>
      </w:r>
      <w:r w:rsidRPr="00B9246B">
        <w:rPr>
          <w:color w:val="000000"/>
          <w:lang w:val="lt-LT" w:eastAsia="lt-LT"/>
        </w:rPr>
        <w:t>, neatspindi tikrojo nusikalstamos veikos pavojingumo, daromos žalos tiek asmeniui, tiek valstybei, neužtikrina bausmės paskirties.“</w:t>
      </w:r>
    </w:p>
    <w:p w:rsidR="00AE3363" w:rsidRPr="00B9246B" w:rsidRDefault="00F92841" w:rsidP="00BA690A">
      <w:pPr>
        <w:pStyle w:val="Sraopastraipa"/>
        <w:tabs>
          <w:tab w:val="left" w:pos="1134"/>
        </w:tabs>
        <w:spacing w:line="360" w:lineRule="auto"/>
        <w:ind w:left="0" w:firstLine="850"/>
        <w:jc w:val="both"/>
        <w:rPr>
          <w:color w:val="000000"/>
          <w:lang w:val="lt-LT" w:eastAsia="lt-LT"/>
        </w:rPr>
      </w:pPr>
      <w:r w:rsidRPr="00B9246B">
        <w:rPr>
          <w:color w:val="000000"/>
          <w:lang w:val="lt-LT" w:eastAsia="lt-LT"/>
        </w:rPr>
        <w:t>Pastebėtina, kad vadovaujantis Teismų įstatymo 23 straipsnio 2 dalimi, vienodos bendrosios kompetencijos teismų praktikos aiškinant ir taikant įstatymus ir kitus teisės aktus formavimas yra priskiriamas ne įstatymų leidėjo,</w:t>
      </w:r>
      <w:r w:rsidR="003129D6" w:rsidRPr="00B9246B">
        <w:rPr>
          <w:color w:val="000000"/>
          <w:lang w:val="lt-LT" w:eastAsia="lt-LT"/>
        </w:rPr>
        <w:t xml:space="preserve"> o</w:t>
      </w:r>
      <w:r w:rsidRPr="00B9246B">
        <w:rPr>
          <w:color w:val="000000"/>
          <w:lang w:val="lt-LT" w:eastAsia="lt-LT"/>
        </w:rPr>
        <w:t xml:space="preserve"> Lietuvos Aukščiausiojo Teismo (toliau – LAT) kompetencijai.</w:t>
      </w:r>
      <w:r w:rsidR="00626494" w:rsidRPr="00B9246B">
        <w:rPr>
          <w:color w:val="000000"/>
          <w:lang w:val="lt-LT" w:eastAsia="lt-LT"/>
        </w:rPr>
        <w:t xml:space="preserve"> </w:t>
      </w:r>
    </w:p>
    <w:p w:rsidR="00550653" w:rsidRPr="00B9246B" w:rsidRDefault="00F97E99" w:rsidP="001F4FD1">
      <w:pPr>
        <w:pStyle w:val="Sraopastraipa"/>
        <w:numPr>
          <w:ilvl w:val="0"/>
          <w:numId w:val="5"/>
        </w:numPr>
        <w:tabs>
          <w:tab w:val="left" w:pos="1134"/>
        </w:tabs>
        <w:spacing w:line="360" w:lineRule="auto"/>
        <w:ind w:left="0" w:firstLine="850"/>
        <w:jc w:val="both"/>
        <w:rPr>
          <w:color w:val="000000"/>
          <w:lang w:val="lt-LT" w:eastAsia="lt-LT"/>
        </w:rPr>
      </w:pPr>
      <w:r w:rsidRPr="00B9246B">
        <w:rPr>
          <w:color w:val="000000"/>
          <w:lang w:val="lt-LT" w:eastAsia="lt-LT"/>
        </w:rPr>
        <w:t xml:space="preserve">Teikiamu projektu siekiama </w:t>
      </w:r>
      <w:proofErr w:type="spellStart"/>
      <w:r w:rsidRPr="00B9246B">
        <w:rPr>
          <w:color w:val="000000"/>
          <w:lang w:val="lt-LT" w:eastAsia="lt-LT"/>
        </w:rPr>
        <w:t>sistemiškai</w:t>
      </w:r>
      <w:proofErr w:type="spellEnd"/>
      <w:r w:rsidRPr="00B9246B">
        <w:rPr>
          <w:color w:val="000000"/>
          <w:lang w:val="lt-LT" w:eastAsia="lt-LT"/>
        </w:rPr>
        <w:t xml:space="preserve"> pakeisti baudos bausmės dydžio ir jos skyrimo teisinį reglamentavimą. Tačiau atkreiptinas dėmesys, kad šiuo aspektu teikiamas projektas nėra išsamus. Pabrėžtina, kad baudžiamajame</w:t>
      </w:r>
      <w:r w:rsidR="00C1134F" w:rsidRPr="00B9246B">
        <w:rPr>
          <w:color w:val="000000"/>
          <w:lang w:val="lt-LT" w:eastAsia="lt-LT"/>
        </w:rPr>
        <w:t xml:space="preserve"> įstatyme ir toliau paliekama </w:t>
      </w:r>
      <w:proofErr w:type="spellStart"/>
      <w:r w:rsidR="00C1134F" w:rsidRPr="00B9246B">
        <w:rPr>
          <w:color w:val="000000"/>
          <w:lang w:val="lt-LT" w:eastAsia="lt-LT"/>
        </w:rPr>
        <w:t>b</w:t>
      </w:r>
      <w:r w:rsidRPr="00B9246B">
        <w:rPr>
          <w:color w:val="000000"/>
          <w:lang w:val="lt-LT" w:eastAsia="lt-LT"/>
        </w:rPr>
        <w:t>l</w:t>
      </w:r>
      <w:r w:rsidR="00C1134F" w:rsidRPr="00B9246B">
        <w:rPr>
          <w:color w:val="000000"/>
          <w:lang w:val="lt-LT" w:eastAsia="lt-LT"/>
        </w:rPr>
        <w:t>an</w:t>
      </w:r>
      <w:r w:rsidRPr="00B9246B">
        <w:rPr>
          <w:color w:val="000000"/>
          <w:lang w:val="lt-LT" w:eastAsia="lt-LT"/>
        </w:rPr>
        <w:t>k</w:t>
      </w:r>
      <w:r w:rsidR="00C1134F" w:rsidRPr="00B9246B">
        <w:rPr>
          <w:color w:val="000000"/>
          <w:lang w:val="lt-LT" w:eastAsia="lt-LT"/>
        </w:rPr>
        <w:t>e</w:t>
      </w:r>
      <w:r w:rsidRPr="00B9246B">
        <w:rPr>
          <w:color w:val="000000"/>
          <w:lang w:val="lt-LT" w:eastAsia="lt-LT"/>
        </w:rPr>
        <w:t>tinė</w:t>
      </w:r>
      <w:proofErr w:type="spellEnd"/>
      <w:r w:rsidRPr="00B9246B">
        <w:rPr>
          <w:color w:val="000000"/>
          <w:lang w:val="lt-LT" w:eastAsia="lt-LT"/>
        </w:rPr>
        <w:t xml:space="preserve"> nuoroda į </w:t>
      </w:r>
      <w:r w:rsidR="001F4FD1" w:rsidRPr="00B9246B">
        <w:rPr>
          <w:color w:val="000000"/>
          <w:lang w:val="lt-LT" w:eastAsia="lt-LT"/>
        </w:rPr>
        <w:t xml:space="preserve">kituose teisės aktuose panaikintą dydį </w:t>
      </w:r>
      <w:r w:rsidR="00550653" w:rsidRPr="00B9246B">
        <w:rPr>
          <w:color w:val="000000"/>
          <w:lang w:val="lt-LT" w:eastAsia="lt-LT"/>
        </w:rPr>
        <w:t>– „minimal</w:t>
      </w:r>
      <w:r w:rsidR="00252929" w:rsidRPr="00B9246B">
        <w:rPr>
          <w:color w:val="000000"/>
          <w:lang w:val="lt-LT" w:eastAsia="lt-LT"/>
        </w:rPr>
        <w:t>a</w:t>
      </w:r>
      <w:r w:rsidR="00550653" w:rsidRPr="00B9246B">
        <w:rPr>
          <w:color w:val="000000"/>
          <w:lang w:val="lt-LT" w:eastAsia="lt-LT"/>
        </w:rPr>
        <w:t>us gyvenimo lygį“</w:t>
      </w:r>
      <w:r w:rsidRPr="00B9246B">
        <w:rPr>
          <w:color w:val="000000"/>
          <w:lang w:val="lt-LT" w:eastAsia="lt-LT"/>
        </w:rPr>
        <w:t xml:space="preserve"> (toliau – MGL).</w:t>
      </w:r>
      <w:r w:rsidR="00FE3CDD" w:rsidRPr="00B9246B">
        <w:rPr>
          <w:color w:val="000000"/>
          <w:lang w:val="lt-LT" w:eastAsia="lt-LT"/>
        </w:rPr>
        <w:t xml:space="preserve"> </w:t>
      </w:r>
      <w:r w:rsidRPr="00B9246B">
        <w:rPr>
          <w:color w:val="000000"/>
          <w:lang w:val="lt-LT" w:eastAsia="lt-LT"/>
        </w:rPr>
        <w:t>Atkreiptinas dėmesys, kad MGL nuo 2008 m. rugpjūčio 1 d.</w:t>
      </w:r>
      <w:r w:rsidR="00FE3CDD" w:rsidRPr="00B9246B">
        <w:rPr>
          <w:color w:val="000000"/>
          <w:lang w:val="lt-LT" w:eastAsia="lt-LT"/>
        </w:rPr>
        <w:t xml:space="preserve"> buvo</w:t>
      </w:r>
      <w:r w:rsidRPr="00B9246B">
        <w:rPr>
          <w:color w:val="000000"/>
          <w:lang w:val="lt-LT" w:eastAsia="lt-LT"/>
        </w:rPr>
        <w:t xml:space="preserve"> pakeistas į </w:t>
      </w:r>
      <w:r w:rsidR="00252929" w:rsidRPr="00B9246B">
        <w:rPr>
          <w:color w:val="000000"/>
          <w:lang w:val="lt-LT" w:eastAsia="lt-LT"/>
        </w:rPr>
        <w:t>„b</w:t>
      </w:r>
      <w:r w:rsidR="00FE3CDD" w:rsidRPr="00B9246B">
        <w:rPr>
          <w:color w:val="000000"/>
          <w:lang w:val="lt-LT" w:eastAsia="lt-LT"/>
        </w:rPr>
        <w:t xml:space="preserve">azinį bausmių ir </w:t>
      </w:r>
      <w:r w:rsidR="00FE3CDD" w:rsidRPr="00B9246B">
        <w:rPr>
          <w:color w:val="000000"/>
          <w:lang w:val="lt-LT" w:eastAsia="lt-LT"/>
        </w:rPr>
        <w:lastRenderedPageBreak/>
        <w:t>nuobaudų dydį</w:t>
      </w:r>
      <w:r w:rsidR="00252929" w:rsidRPr="00B9246B">
        <w:rPr>
          <w:color w:val="000000"/>
          <w:lang w:val="lt-LT" w:eastAsia="lt-LT"/>
        </w:rPr>
        <w:t>“</w:t>
      </w:r>
      <w:r w:rsidR="00FE3CDD" w:rsidRPr="00B9246B">
        <w:rPr>
          <w:color w:val="000000"/>
          <w:lang w:val="lt-LT" w:eastAsia="lt-LT"/>
        </w:rPr>
        <w:t xml:space="preserve"> (toliau – BBND)</w:t>
      </w:r>
      <w:r w:rsidR="00FE3CDD" w:rsidRPr="00B9246B">
        <w:rPr>
          <w:rStyle w:val="Puslapioinaosnuoroda"/>
          <w:color w:val="000000"/>
          <w:lang w:val="lt-LT" w:eastAsia="lt-LT"/>
        </w:rPr>
        <w:footnoteReference w:id="1"/>
      </w:r>
      <w:r w:rsidRPr="00B9246B">
        <w:rPr>
          <w:color w:val="000000"/>
          <w:lang w:val="lt-LT" w:eastAsia="lt-LT"/>
        </w:rPr>
        <w:t xml:space="preserve">. </w:t>
      </w:r>
      <w:r w:rsidR="00550653" w:rsidRPr="00B9246B">
        <w:rPr>
          <w:color w:val="000000"/>
          <w:lang w:val="lt-LT" w:eastAsia="lt-LT"/>
        </w:rPr>
        <w:t>Lietuvos Respublikos socialinės apsaugos išmokų atskaitos rodiklių ir bazinio bausmių ir nuobaudų dydžio nustatymo įstatymo (</w:t>
      </w:r>
      <w:proofErr w:type="spellStart"/>
      <w:r w:rsidR="00550653" w:rsidRPr="00B9246B">
        <w:rPr>
          <w:color w:val="000000"/>
          <w:lang w:val="lt-LT" w:eastAsia="lt-LT"/>
        </w:rPr>
        <w:t>Žin</w:t>
      </w:r>
      <w:proofErr w:type="spellEnd"/>
      <w:r w:rsidR="00550653" w:rsidRPr="00B9246B">
        <w:rPr>
          <w:color w:val="000000"/>
          <w:lang w:val="lt-LT" w:eastAsia="lt-LT"/>
        </w:rPr>
        <w:t>., 2008, Nr. 83-3294; Nr. 149-6013) 4 straipsnyje nustatyta, jog „1. Kituose teisės aktuose vartojamas rodiklis „minimalusis gyvenimo lygis“ arba „MGL“ yra tapatus ir lygus bazinei socialinei išmokai, išskyrus šio straipsnio 2 dalyje nurodytus atvejus. 2. Teisės aktuose, reglamentuojančiuose nusikalstamų veikų ir administracinių teisės pažeidimų</w:t>
      </w:r>
      <w:r w:rsidR="001F4FD1" w:rsidRPr="00B9246B">
        <w:rPr>
          <w:rStyle w:val="Puslapioinaosnuoroda"/>
          <w:color w:val="000000"/>
          <w:lang w:val="lt-LT" w:eastAsia="lt-LT"/>
        </w:rPr>
        <w:footnoteReference w:id="2"/>
      </w:r>
      <w:r w:rsidR="00550653" w:rsidRPr="00B9246B">
        <w:rPr>
          <w:color w:val="000000"/>
          <w:lang w:val="lt-LT" w:eastAsia="lt-LT"/>
        </w:rPr>
        <w:t xml:space="preserve"> kvalifikavimą bei bausmių ir nuobaudų dydžių apibrėžimą ir apskaičiavimą, vartojamas rodiklis „minimalusis gyvenimo lygis“ arba „MGL“ yra tapatus ir lygus baziniam bausmių ir nuobaudų dydžiui.“ Atsižvelgiant į išdėstytą ir </w:t>
      </w:r>
      <w:proofErr w:type="spellStart"/>
      <w:r w:rsidR="00550653" w:rsidRPr="00B9246B">
        <w:rPr>
          <w:color w:val="000000"/>
          <w:lang w:val="lt-LT" w:eastAsia="lt-LT"/>
        </w:rPr>
        <w:t>sistemiškai</w:t>
      </w:r>
      <w:proofErr w:type="spellEnd"/>
      <w:r w:rsidR="00550653" w:rsidRPr="00B9246B">
        <w:rPr>
          <w:color w:val="000000"/>
          <w:lang w:val="lt-LT" w:eastAsia="lt-LT"/>
        </w:rPr>
        <w:t xml:space="preserve"> peržiūrint baudos bausmės reglamentavimą, rekomenduotina apsvarstyti MGL</w:t>
      </w:r>
      <w:r w:rsidR="001F4FD1" w:rsidRPr="00B9246B">
        <w:rPr>
          <w:color w:val="000000"/>
          <w:lang w:val="lt-LT" w:eastAsia="lt-LT"/>
        </w:rPr>
        <w:t xml:space="preserve"> dydžio</w:t>
      </w:r>
      <w:r w:rsidR="00550653" w:rsidRPr="00B9246B">
        <w:rPr>
          <w:color w:val="000000"/>
          <w:lang w:val="lt-LT" w:eastAsia="lt-LT"/>
        </w:rPr>
        <w:t xml:space="preserve"> k</w:t>
      </w:r>
      <w:r w:rsidR="001F4FD1" w:rsidRPr="00B9246B">
        <w:rPr>
          <w:color w:val="000000"/>
          <w:lang w:val="lt-LT" w:eastAsia="lt-LT"/>
        </w:rPr>
        <w:t>eitimą į BBND viso</w:t>
      </w:r>
      <w:r w:rsidR="00550653" w:rsidRPr="00B9246B">
        <w:rPr>
          <w:color w:val="000000"/>
          <w:lang w:val="lt-LT" w:eastAsia="lt-LT"/>
        </w:rPr>
        <w:t xml:space="preserve"> BK</w:t>
      </w:r>
      <w:r w:rsidR="001F4FD1" w:rsidRPr="00B9246B">
        <w:rPr>
          <w:color w:val="000000"/>
          <w:lang w:val="lt-LT" w:eastAsia="lt-LT"/>
        </w:rPr>
        <w:t xml:space="preserve"> mastu</w:t>
      </w:r>
      <w:r w:rsidR="00550653" w:rsidRPr="00B9246B">
        <w:rPr>
          <w:color w:val="000000"/>
          <w:lang w:val="lt-LT" w:eastAsia="lt-LT"/>
        </w:rPr>
        <w:t>.</w:t>
      </w:r>
      <w:r w:rsidR="001F4FD1" w:rsidRPr="00B9246B">
        <w:rPr>
          <w:color w:val="000000"/>
          <w:lang w:val="lt-LT" w:eastAsia="lt-LT"/>
        </w:rPr>
        <w:t xml:space="preserve"> Atitinkamomis pataisomis BK </w:t>
      </w:r>
      <w:r w:rsidR="00252929" w:rsidRPr="00B9246B">
        <w:rPr>
          <w:color w:val="000000"/>
          <w:lang w:val="lt-LT" w:eastAsia="lt-LT"/>
        </w:rPr>
        <w:t xml:space="preserve">taip pat </w:t>
      </w:r>
      <w:r w:rsidR="001F4FD1" w:rsidRPr="00B9246B">
        <w:rPr>
          <w:color w:val="000000"/>
          <w:lang w:val="lt-LT" w:eastAsia="lt-LT"/>
        </w:rPr>
        <w:t>būtų suderintas su naujuoju ANK, kuriame vartojamas ne minimalaus gyvenimo lygio, o bazinio bausmių ir nuobaudų dydžio terminas.</w:t>
      </w:r>
    </w:p>
    <w:p w:rsidR="003453E3" w:rsidRPr="00B9246B" w:rsidRDefault="00700985" w:rsidP="00E335A6">
      <w:pPr>
        <w:pStyle w:val="Sraopastraipa"/>
        <w:numPr>
          <w:ilvl w:val="0"/>
          <w:numId w:val="5"/>
        </w:numPr>
        <w:tabs>
          <w:tab w:val="left" w:pos="1134"/>
        </w:tabs>
        <w:spacing w:line="360" w:lineRule="auto"/>
        <w:ind w:left="0" w:firstLine="850"/>
        <w:jc w:val="both"/>
        <w:rPr>
          <w:color w:val="000000"/>
          <w:lang w:val="lt-LT" w:eastAsia="lt-LT"/>
        </w:rPr>
      </w:pPr>
      <w:r w:rsidRPr="00B9246B">
        <w:rPr>
          <w:color w:val="000000"/>
          <w:lang w:val="lt-LT" w:eastAsia="lt-LT"/>
        </w:rPr>
        <w:t>Teikiamas projektas yra susijęs su baudžiamosios politikos griežtinimu, BK 47 straipsnio 2 dalyje ženkliai pakeliant baudų</w:t>
      </w:r>
      <w:r w:rsidR="003965DE" w:rsidRPr="00B9246B">
        <w:rPr>
          <w:color w:val="000000"/>
          <w:lang w:val="lt-LT" w:eastAsia="lt-LT"/>
        </w:rPr>
        <w:t xml:space="preserve"> (minimalios ir maksimalios ribos)</w:t>
      </w:r>
      <w:r w:rsidRPr="00B9246B">
        <w:rPr>
          <w:color w:val="000000"/>
          <w:lang w:val="lt-LT" w:eastAsia="lt-LT"/>
        </w:rPr>
        <w:t xml:space="preserve"> dydžius fizin</w:t>
      </w:r>
      <w:r w:rsidR="003965DE" w:rsidRPr="00B9246B">
        <w:rPr>
          <w:color w:val="000000"/>
          <w:lang w:val="lt-LT" w:eastAsia="lt-LT"/>
        </w:rPr>
        <w:t>iams</w:t>
      </w:r>
      <w:r w:rsidR="00E335A6" w:rsidRPr="00B9246B">
        <w:rPr>
          <w:color w:val="000000"/>
          <w:lang w:val="lt-LT" w:eastAsia="lt-LT"/>
        </w:rPr>
        <w:t xml:space="preserve"> asmenims, šio straipsnio 3 dalyje –</w:t>
      </w:r>
      <w:r w:rsidRPr="00B9246B">
        <w:rPr>
          <w:color w:val="000000"/>
          <w:lang w:val="lt-LT" w:eastAsia="lt-LT"/>
        </w:rPr>
        <w:t xml:space="preserve"> juridiniams asmenims, BK 90 straipsnio 3 dalyje</w:t>
      </w:r>
      <w:r w:rsidR="003965DE" w:rsidRPr="00B9246B">
        <w:rPr>
          <w:color w:val="000000"/>
          <w:lang w:val="lt-LT" w:eastAsia="lt-LT"/>
        </w:rPr>
        <w:t xml:space="preserve"> atitinkamai pakeliant baudų dydžius nepilnamečiams,</w:t>
      </w:r>
      <w:r w:rsidR="00E335A6" w:rsidRPr="00B9246B">
        <w:rPr>
          <w:color w:val="000000"/>
          <w:lang w:val="lt-LT" w:eastAsia="lt-LT"/>
        </w:rPr>
        <w:t xml:space="preserve"> o</w:t>
      </w:r>
      <w:r w:rsidR="003965DE" w:rsidRPr="00B9246B">
        <w:rPr>
          <w:color w:val="000000"/>
          <w:lang w:val="lt-LT" w:eastAsia="lt-LT"/>
        </w:rPr>
        <w:t xml:space="preserve"> BK 71 straipsnyje penkis kartus padidinant baudžiamojo poveikio priemonės – įmokos į nukentėjusių nuo nusikaltimų asmenų</w:t>
      </w:r>
      <w:r w:rsidR="00A606FA">
        <w:rPr>
          <w:color w:val="000000"/>
          <w:lang w:val="lt-LT" w:eastAsia="lt-LT"/>
        </w:rPr>
        <w:t xml:space="preserve"> fondą</w:t>
      </w:r>
      <w:r w:rsidR="00E335A6" w:rsidRPr="00B9246B">
        <w:rPr>
          <w:color w:val="000000"/>
          <w:lang w:val="lt-LT" w:eastAsia="lt-LT"/>
        </w:rPr>
        <w:t xml:space="preserve"> –</w:t>
      </w:r>
      <w:r w:rsidR="003965DE" w:rsidRPr="00B9246B">
        <w:rPr>
          <w:color w:val="000000"/>
          <w:lang w:val="lt-LT" w:eastAsia="lt-LT"/>
        </w:rPr>
        <w:t xml:space="preserve"> dydį ir kt. </w:t>
      </w:r>
    </w:p>
    <w:p w:rsidR="008737EE" w:rsidRPr="00B9246B" w:rsidRDefault="003965DE" w:rsidP="003453E3">
      <w:pPr>
        <w:pStyle w:val="Sraopastraipa"/>
        <w:tabs>
          <w:tab w:val="left" w:pos="1134"/>
        </w:tabs>
        <w:spacing w:line="360" w:lineRule="auto"/>
        <w:ind w:left="0" w:firstLine="850"/>
        <w:jc w:val="both"/>
        <w:rPr>
          <w:color w:val="000000"/>
          <w:lang w:val="lt-LT" w:eastAsia="lt-LT"/>
        </w:rPr>
      </w:pPr>
      <w:r w:rsidRPr="00B9246B">
        <w:rPr>
          <w:color w:val="000000"/>
          <w:lang w:val="lt-LT" w:eastAsia="lt-LT"/>
        </w:rPr>
        <w:t>Šiame kontekste būtina atkreipti dėmesį į tai, jog nuo 2018 m. sausio 1 d. įsigalioja Lietuvos Respublikos Vyriausybės 2008 m. spalio 14 d. nutarimo Nr. 1031 „Dėl bazinio bausmių ir nuobaudų dydžio patvirtinimo“ (</w:t>
      </w:r>
      <w:proofErr w:type="spellStart"/>
      <w:r w:rsidRPr="00B9246B">
        <w:rPr>
          <w:i/>
          <w:color w:val="000000"/>
          <w:lang w:val="lt-LT" w:eastAsia="lt-LT"/>
        </w:rPr>
        <w:t>Žin</w:t>
      </w:r>
      <w:proofErr w:type="spellEnd"/>
      <w:r w:rsidRPr="00B9246B">
        <w:rPr>
          <w:i/>
          <w:color w:val="000000"/>
          <w:lang w:val="lt-LT" w:eastAsia="lt-LT"/>
        </w:rPr>
        <w:t>.</w:t>
      </w:r>
      <w:r w:rsidRPr="00B9246B">
        <w:rPr>
          <w:color w:val="000000"/>
          <w:lang w:val="lt-LT" w:eastAsia="lt-LT"/>
        </w:rPr>
        <w:t>, 2008, Nr. 121-4608; TAR, 2014-09-11, Nr. 2014-12127; 2017-09-05, Nr. 2017-14215)</w:t>
      </w:r>
      <w:r w:rsidR="00E335A6" w:rsidRPr="00B9246B">
        <w:rPr>
          <w:color w:val="000000"/>
          <w:lang w:val="lt-LT" w:eastAsia="lt-LT"/>
        </w:rPr>
        <w:t xml:space="preserve"> nauja redakcija, kuria</w:t>
      </w:r>
      <w:r w:rsidRPr="00B9246B">
        <w:rPr>
          <w:color w:val="000000"/>
          <w:lang w:val="lt-LT" w:eastAsia="lt-LT"/>
        </w:rPr>
        <w:t xml:space="preserve"> BBND dydis pakeliamas nuo 37,66 euro iki 50 eurų.</w:t>
      </w:r>
      <w:r w:rsidR="00AC6447" w:rsidRPr="00B9246B">
        <w:rPr>
          <w:color w:val="000000"/>
          <w:lang w:val="lt-LT" w:eastAsia="lt-LT"/>
        </w:rPr>
        <w:t xml:space="preserve"> </w:t>
      </w:r>
      <w:r w:rsidR="008737EE" w:rsidRPr="00B9246B">
        <w:rPr>
          <w:color w:val="000000"/>
          <w:lang w:val="lt-LT" w:eastAsia="lt-LT"/>
        </w:rPr>
        <w:t xml:space="preserve">Atsižvelgiant į tai, </w:t>
      </w:r>
      <w:r w:rsidR="00AC6447" w:rsidRPr="00B9246B">
        <w:rPr>
          <w:color w:val="000000"/>
          <w:lang w:val="lt-LT" w:eastAsia="lt-LT"/>
        </w:rPr>
        <w:t xml:space="preserve">konstatuotina, kad, pritarus teikiamam projektui, baudos </w:t>
      </w:r>
      <w:r w:rsidR="00E335A6" w:rsidRPr="00B9246B">
        <w:rPr>
          <w:color w:val="000000"/>
          <w:lang w:val="lt-LT" w:eastAsia="lt-LT"/>
        </w:rPr>
        <w:t xml:space="preserve">bausmės dydžiai bus </w:t>
      </w:r>
      <w:r w:rsidR="003453E3" w:rsidRPr="00B9246B">
        <w:rPr>
          <w:color w:val="000000"/>
          <w:lang w:val="lt-LT" w:eastAsia="lt-LT"/>
        </w:rPr>
        <w:t xml:space="preserve">esmingai padidinti </w:t>
      </w:r>
      <w:r w:rsidR="00E335A6" w:rsidRPr="00B9246B">
        <w:rPr>
          <w:color w:val="000000"/>
          <w:lang w:val="lt-LT" w:eastAsia="lt-LT"/>
        </w:rPr>
        <w:t xml:space="preserve">dviejomis radikaliomis reformomis per itin trumpą laikotarpį. </w:t>
      </w:r>
      <w:r w:rsidR="00AC6447" w:rsidRPr="00B9246B">
        <w:rPr>
          <w:color w:val="000000"/>
          <w:lang w:val="lt-LT" w:eastAsia="lt-LT"/>
        </w:rPr>
        <w:t xml:space="preserve">Dėl tos priežasties </w:t>
      </w:r>
      <w:r w:rsidR="006D4CCE" w:rsidRPr="00B9246B">
        <w:rPr>
          <w:color w:val="000000"/>
          <w:lang w:val="lt-LT" w:eastAsia="lt-LT"/>
        </w:rPr>
        <w:t>ginčytinas</w:t>
      </w:r>
      <w:r w:rsidR="00E335A6" w:rsidRPr="00B9246B">
        <w:rPr>
          <w:color w:val="000000"/>
          <w:lang w:val="lt-LT" w:eastAsia="lt-LT"/>
        </w:rPr>
        <w:t xml:space="preserve"> </w:t>
      </w:r>
      <w:r w:rsidR="008737EE" w:rsidRPr="00B9246B">
        <w:rPr>
          <w:color w:val="000000"/>
          <w:lang w:val="lt-LT" w:eastAsia="lt-LT"/>
        </w:rPr>
        <w:t>teikiamo projekto proporcingumas.</w:t>
      </w:r>
    </w:p>
    <w:p w:rsidR="005056D1" w:rsidRPr="00B9246B" w:rsidRDefault="005056D1" w:rsidP="005056D1">
      <w:pPr>
        <w:pStyle w:val="Sraopastraipa"/>
        <w:numPr>
          <w:ilvl w:val="0"/>
          <w:numId w:val="5"/>
        </w:numPr>
        <w:tabs>
          <w:tab w:val="left" w:pos="1134"/>
        </w:tabs>
        <w:spacing w:line="360" w:lineRule="auto"/>
        <w:ind w:left="0" w:firstLine="850"/>
        <w:jc w:val="both"/>
        <w:rPr>
          <w:color w:val="000000"/>
          <w:lang w:val="lt-LT" w:eastAsia="lt-LT"/>
        </w:rPr>
      </w:pPr>
      <w:r w:rsidRPr="00B9246B">
        <w:rPr>
          <w:color w:val="000000"/>
          <w:lang w:val="lt-LT" w:eastAsia="lt-LT"/>
        </w:rPr>
        <w:t>Teikiamo projekto 1 straipsniu keičiama BK 43 straipsnio 2 dalis papildoma antruoju sakiniu: „Nuosprendis, kuriuo teismas juridiniam asmeniui paskiria bausmę už šio kodekso XXXIII skyriuje numatytą nusikalstamą veiką, privalo būti paskelbtas per visuomenės informavimo priemones.“</w:t>
      </w:r>
    </w:p>
    <w:p w:rsidR="007F485C" w:rsidRPr="00B9246B" w:rsidRDefault="001B50C7" w:rsidP="001B50C7">
      <w:pPr>
        <w:pStyle w:val="Sraopastraipa"/>
        <w:tabs>
          <w:tab w:val="left" w:pos="1134"/>
        </w:tabs>
        <w:spacing w:line="360" w:lineRule="auto"/>
        <w:ind w:left="0" w:firstLine="850"/>
        <w:jc w:val="both"/>
        <w:rPr>
          <w:color w:val="000000"/>
          <w:lang w:val="lt-LT" w:eastAsia="lt-LT"/>
        </w:rPr>
      </w:pPr>
      <w:r w:rsidRPr="00B9246B">
        <w:rPr>
          <w:color w:val="000000"/>
          <w:lang w:val="lt-LT" w:eastAsia="lt-LT"/>
        </w:rPr>
        <w:t>Teikiamai pataisai</w:t>
      </w:r>
      <w:r w:rsidR="001B7CAC">
        <w:rPr>
          <w:color w:val="000000"/>
          <w:lang w:val="lt-LT" w:eastAsia="lt-LT"/>
        </w:rPr>
        <w:t xml:space="preserve"> nepritartina dėl sistemiškumo stokos</w:t>
      </w:r>
      <w:r w:rsidR="00785600" w:rsidRPr="00B9246B">
        <w:rPr>
          <w:color w:val="000000"/>
          <w:lang w:val="lt-LT" w:eastAsia="lt-LT"/>
        </w:rPr>
        <w:t xml:space="preserve"> ir </w:t>
      </w:r>
      <w:r w:rsidR="00185B14" w:rsidRPr="00B9246B">
        <w:rPr>
          <w:color w:val="000000"/>
          <w:lang w:val="lt-LT" w:eastAsia="lt-LT"/>
        </w:rPr>
        <w:t xml:space="preserve">priemonės </w:t>
      </w:r>
      <w:r w:rsidR="001B7CAC">
        <w:rPr>
          <w:color w:val="000000"/>
          <w:lang w:val="lt-LT" w:eastAsia="lt-LT"/>
        </w:rPr>
        <w:t>kazuistinio pobūdžio</w:t>
      </w:r>
      <w:r w:rsidR="00785600" w:rsidRPr="00B9246B">
        <w:rPr>
          <w:color w:val="000000"/>
          <w:lang w:val="lt-LT" w:eastAsia="lt-LT"/>
        </w:rPr>
        <w:t>, taip pat</w:t>
      </w:r>
      <w:r w:rsidR="001B7CAC">
        <w:rPr>
          <w:color w:val="000000"/>
          <w:lang w:val="lt-LT" w:eastAsia="lt-LT"/>
        </w:rPr>
        <w:t xml:space="preserve"> dėl teismo </w:t>
      </w:r>
      <w:proofErr w:type="spellStart"/>
      <w:r w:rsidR="001B7CAC">
        <w:rPr>
          <w:color w:val="000000"/>
          <w:lang w:val="lt-LT" w:eastAsia="lt-LT"/>
        </w:rPr>
        <w:t>diskrecijos</w:t>
      </w:r>
      <w:proofErr w:type="spellEnd"/>
      <w:r w:rsidR="001B7CAC">
        <w:rPr>
          <w:color w:val="000000"/>
          <w:lang w:val="lt-LT" w:eastAsia="lt-LT"/>
        </w:rPr>
        <w:t xml:space="preserve"> ribojimo</w:t>
      </w:r>
      <w:r w:rsidR="00785600" w:rsidRPr="00B9246B">
        <w:rPr>
          <w:color w:val="000000"/>
          <w:lang w:val="lt-LT" w:eastAsia="lt-LT"/>
        </w:rPr>
        <w:t xml:space="preserve">. Akcentuotina, kad imperatyvas dėl nuosprendžio juridiniam asmeniui </w:t>
      </w:r>
      <w:r w:rsidRPr="00B9246B">
        <w:rPr>
          <w:color w:val="000000"/>
          <w:lang w:val="lt-LT" w:eastAsia="lt-LT"/>
        </w:rPr>
        <w:t>pa</w:t>
      </w:r>
      <w:r w:rsidR="00785600" w:rsidRPr="00B9246B">
        <w:rPr>
          <w:color w:val="000000"/>
          <w:lang w:val="lt-LT" w:eastAsia="lt-LT"/>
        </w:rPr>
        <w:t>skelbimo per visuomenės informavimo priemones</w:t>
      </w:r>
      <w:r w:rsidRPr="00B9246B">
        <w:rPr>
          <w:color w:val="000000"/>
          <w:lang w:val="lt-LT" w:eastAsia="lt-LT"/>
        </w:rPr>
        <w:t xml:space="preserve"> projekte</w:t>
      </w:r>
      <w:r w:rsidR="00785600" w:rsidRPr="00B9246B">
        <w:rPr>
          <w:color w:val="000000"/>
          <w:lang w:val="lt-LT" w:eastAsia="lt-LT"/>
        </w:rPr>
        <w:t xml:space="preserve"> </w:t>
      </w:r>
      <w:r w:rsidRPr="00B9246B">
        <w:rPr>
          <w:color w:val="000000"/>
          <w:lang w:val="lt-LT" w:eastAsia="lt-LT"/>
        </w:rPr>
        <w:lastRenderedPageBreak/>
        <w:t>yra susietas</w:t>
      </w:r>
      <w:r w:rsidR="00785600" w:rsidRPr="00B9246B">
        <w:rPr>
          <w:color w:val="000000"/>
          <w:lang w:val="lt-LT" w:eastAsia="lt-LT"/>
        </w:rPr>
        <w:t xml:space="preserve"> tik su vienu BK specialiosios dalies skyriumi – BK XXXIII skyriumi („Nusikaltimai ir baudžiamieji nusižengimai valstybės tarnybai ir viešiesiems interesams“)</w:t>
      </w:r>
      <w:r w:rsidRPr="00B9246B">
        <w:rPr>
          <w:color w:val="000000"/>
          <w:lang w:val="lt-LT" w:eastAsia="lt-LT"/>
        </w:rPr>
        <w:t>, nors juridinis asmuo gali atsakyti ir už kitų</w:t>
      </w:r>
      <w:r w:rsidR="007F485C" w:rsidRPr="00B9246B">
        <w:rPr>
          <w:color w:val="000000"/>
          <w:lang w:val="lt-LT" w:eastAsia="lt-LT"/>
        </w:rPr>
        <w:t xml:space="preserve"> (</w:t>
      </w:r>
      <w:proofErr w:type="spellStart"/>
      <w:r w:rsidR="007F485C" w:rsidRPr="00B9246B">
        <w:rPr>
          <w:i/>
          <w:color w:val="000000"/>
          <w:lang w:val="lt-LT" w:eastAsia="lt-LT"/>
        </w:rPr>
        <w:t>past</w:t>
      </w:r>
      <w:proofErr w:type="spellEnd"/>
      <w:r w:rsidR="007F485C" w:rsidRPr="00B9246B">
        <w:rPr>
          <w:i/>
          <w:color w:val="000000"/>
          <w:lang w:val="lt-LT" w:eastAsia="lt-LT"/>
        </w:rPr>
        <w:t>.</w:t>
      </w:r>
      <w:r w:rsidR="007F485C" w:rsidRPr="00B9246B">
        <w:rPr>
          <w:color w:val="000000"/>
          <w:lang w:val="lt-LT" w:eastAsia="lt-LT"/>
        </w:rPr>
        <w:t xml:space="preserve"> – taip pat ir daug pavojingesnių)</w:t>
      </w:r>
      <w:r w:rsidRPr="00B9246B">
        <w:rPr>
          <w:color w:val="000000"/>
          <w:lang w:val="lt-LT" w:eastAsia="lt-LT"/>
        </w:rPr>
        <w:t xml:space="preserve"> nusikalstamų veikų padarymą. Atkreiptinas dėmesys, kad BK specialioji dalis </w:t>
      </w:r>
      <w:r w:rsidR="008F5ADF" w:rsidRPr="00B9246B">
        <w:rPr>
          <w:color w:val="000000"/>
          <w:lang w:val="lt-LT" w:eastAsia="lt-LT"/>
        </w:rPr>
        <w:t>atspindi</w:t>
      </w:r>
      <w:r w:rsidR="009B28FF" w:rsidRPr="00B9246B">
        <w:rPr>
          <w:color w:val="000000"/>
          <w:lang w:val="lt-LT" w:eastAsia="lt-LT"/>
        </w:rPr>
        <w:t xml:space="preserve"> kodekso</w:t>
      </w:r>
      <w:r w:rsidR="008F5ADF" w:rsidRPr="00B9246B">
        <w:rPr>
          <w:color w:val="000000"/>
          <w:lang w:val="lt-LT" w:eastAsia="lt-LT"/>
        </w:rPr>
        <w:t xml:space="preserve"> saugomų </w:t>
      </w:r>
      <w:r w:rsidR="009B28FF" w:rsidRPr="00B9246B">
        <w:rPr>
          <w:color w:val="000000"/>
          <w:lang w:val="lt-LT" w:eastAsia="lt-LT"/>
        </w:rPr>
        <w:t xml:space="preserve">teisinių </w:t>
      </w:r>
      <w:r w:rsidR="008F5ADF" w:rsidRPr="00B9246B">
        <w:rPr>
          <w:color w:val="000000"/>
          <w:lang w:val="lt-LT" w:eastAsia="lt-LT"/>
        </w:rPr>
        <w:t>vertybių hierarchiją.</w:t>
      </w:r>
      <w:r w:rsidR="007F485C" w:rsidRPr="00B9246B">
        <w:rPr>
          <w:color w:val="000000"/>
          <w:lang w:val="lt-LT" w:eastAsia="lt-LT"/>
        </w:rPr>
        <w:t xml:space="preserve"> BK specialiosios dalies skyriai pradedami konstruoti nuo pačių pavojingiausių, pažeidžiančių esmines žmogaus teises ir laisves nusikalstamų veikų (nusikaltimai žmoniškumui ir karo nusikaltimai; nusikaltimai Lietuvos valstybės nepriklausomybei, teritorijos vientisumui ir konstitucinei santvarkai; nusikaltimai žmogaus gyvybei ir kt.).</w:t>
      </w:r>
      <w:r w:rsidR="00FB639A" w:rsidRPr="00B9246B">
        <w:rPr>
          <w:color w:val="000000"/>
          <w:lang w:val="lt-LT" w:eastAsia="lt-LT"/>
        </w:rPr>
        <w:t xml:space="preserve"> </w:t>
      </w:r>
      <w:r w:rsidR="00185B14" w:rsidRPr="00B9246B">
        <w:rPr>
          <w:color w:val="000000"/>
          <w:lang w:val="lt-LT" w:eastAsia="lt-LT"/>
        </w:rPr>
        <w:t>N</w:t>
      </w:r>
      <w:r w:rsidR="00FB639A" w:rsidRPr="00B9246B">
        <w:rPr>
          <w:color w:val="000000"/>
          <w:lang w:val="lt-LT" w:eastAsia="lt-LT"/>
        </w:rPr>
        <w:t xml:space="preserve">usikalstamų veikų </w:t>
      </w:r>
      <w:r w:rsidR="00185B14" w:rsidRPr="00B9246B">
        <w:rPr>
          <w:color w:val="000000"/>
          <w:lang w:val="lt-LT" w:eastAsia="lt-LT"/>
        </w:rPr>
        <w:t>valstybės tarnybai ir viešiesiems interesams skyrius yra įtvirtintas BK specialiosios dalies viduryje. Pabrėžtina, jog, i</w:t>
      </w:r>
      <w:r w:rsidR="007F485C" w:rsidRPr="00B9246B">
        <w:rPr>
          <w:color w:val="000000"/>
          <w:lang w:val="lt-LT" w:eastAsia="lt-LT"/>
        </w:rPr>
        <w:t>šskiriant vieną nusikalstamų veikų (be to, ne pačių pavojingiausių) rūšį</w:t>
      </w:r>
      <w:r w:rsidR="00185B14" w:rsidRPr="00B9246B">
        <w:rPr>
          <w:color w:val="000000"/>
          <w:lang w:val="lt-LT" w:eastAsia="lt-LT"/>
        </w:rPr>
        <w:t xml:space="preserve"> atskiros poveikio priemonės taikymo kontekste</w:t>
      </w:r>
      <w:r w:rsidR="007F485C" w:rsidRPr="00B9246B">
        <w:rPr>
          <w:color w:val="000000"/>
          <w:lang w:val="lt-LT" w:eastAsia="lt-LT"/>
        </w:rPr>
        <w:t>, gali būti ne tik pažeidžiama BK sistema, bet ir nusikalstamų veikų tarpusavio hierarchija.</w:t>
      </w:r>
    </w:p>
    <w:p w:rsidR="00785600" w:rsidRPr="00B9246B" w:rsidRDefault="001B50C7" w:rsidP="00AF164A">
      <w:pPr>
        <w:pStyle w:val="Sraopastraipa"/>
        <w:tabs>
          <w:tab w:val="left" w:pos="1134"/>
        </w:tabs>
        <w:spacing w:line="360" w:lineRule="auto"/>
        <w:ind w:left="0" w:firstLine="850"/>
        <w:jc w:val="both"/>
        <w:rPr>
          <w:color w:val="000000"/>
          <w:lang w:val="lt-LT" w:eastAsia="lt-LT"/>
        </w:rPr>
      </w:pPr>
      <w:r w:rsidRPr="00B9246B">
        <w:rPr>
          <w:color w:val="000000"/>
          <w:lang w:val="lt-LT" w:eastAsia="lt-LT"/>
        </w:rPr>
        <w:t>Antra vertus,</w:t>
      </w:r>
      <w:r w:rsidR="0004653E" w:rsidRPr="00B9246B">
        <w:rPr>
          <w:color w:val="000000"/>
          <w:lang w:val="lt-LT" w:eastAsia="lt-LT"/>
        </w:rPr>
        <w:t xml:space="preserve"> pastebėtina</w:t>
      </w:r>
      <w:r w:rsidR="007F485C" w:rsidRPr="00B9246B">
        <w:rPr>
          <w:color w:val="000000"/>
          <w:lang w:val="lt-LT" w:eastAsia="lt-LT"/>
        </w:rPr>
        <w:t>, kad</w:t>
      </w:r>
      <w:r w:rsidR="00185B14" w:rsidRPr="00B9246B">
        <w:rPr>
          <w:color w:val="000000"/>
          <w:lang w:val="lt-LT" w:eastAsia="lt-LT"/>
        </w:rPr>
        <w:t xml:space="preserve"> baudžiamosios teisės teorijoje</w:t>
      </w:r>
      <w:r w:rsidRPr="00B9246B">
        <w:rPr>
          <w:color w:val="000000"/>
          <w:lang w:val="lt-LT" w:eastAsia="lt-LT"/>
        </w:rPr>
        <w:t xml:space="preserve"> viešas nuosprendž</w:t>
      </w:r>
      <w:r w:rsidR="00185B14" w:rsidRPr="00B9246B">
        <w:rPr>
          <w:color w:val="000000"/>
          <w:lang w:val="lt-LT" w:eastAsia="lt-LT"/>
        </w:rPr>
        <w:t>io paskelbimas dažnai</w:t>
      </w:r>
      <w:r w:rsidRPr="00B9246B">
        <w:rPr>
          <w:color w:val="000000"/>
          <w:lang w:val="lt-LT" w:eastAsia="lt-LT"/>
        </w:rPr>
        <w:t xml:space="preserve"> </w:t>
      </w:r>
      <w:r w:rsidR="0004653E" w:rsidRPr="00B9246B">
        <w:rPr>
          <w:color w:val="000000"/>
          <w:lang w:val="lt-LT" w:eastAsia="lt-LT"/>
        </w:rPr>
        <w:t xml:space="preserve">prilyginamas </w:t>
      </w:r>
      <w:r w:rsidRPr="00B9246B">
        <w:rPr>
          <w:color w:val="000000"/>
          <w:lang w:val="lt-LT" w:eastAsia="lt-LT"/>
        </w:rPr>
        <w:t>savarankiška</w:t>
      </w:r>
      <w:r w:rsidR="0004653E" w:rsidRPr="00B9246B">
        <w:rPr>
          <w:color w:val="000000"/>
          <w:lang w:val="lt-LT" w:eastAsia="lt-LT"/>
        </w:rPr>
        <w:t>i</w:t>
      </w:r>
      <w:r w:rsidRPr="00B9246B">
        <w:rPr>
          <w:color w:val="000000"/>
          <w:lang w:val="lt-LT" w:eastAsia="lt-LT"/>
        </w:rPr>
        <w:t xml:space="preserve"> bausmės </w:t>
      </w:r>
      <w:r w:rsidR="00185B14" w:rsidRPr="00B9246B">
        <w:rPr>
          <w:color w:val="000000"/>
          <w:lang w:val="lt-LT" w:eastAsia="lt-LT"/>
        </w:rPr>
        <w:t xml:space="preserve">juridiniam asmeniui </w:t>
      </w:r>
      <w:r w:rsidR="0004653E" w:rsidRPr="00B9246B">
        <w:rPr>
          <w:color w:val="000000"/>
          <w:lang w:val="lt-LT" w:eastAsia="lt-LT"/>
        </w:rPr>
        <w:t>rūšiai</w:t>
      </w:r>
      <w:r w:rsidRPr="00B9246B">
        <w:rPr>
          <w:color w:val="000000"/>
          <w:lang w:val="lt-LT" w:eastAsia="lt-LT"/>
        </w:rPr>
        <w:t xml:space="preserve"> (</w:t>
      </w:r>
      <w:proofErr w:type="spellStart"/>
      <w:r w:rsidRPr="00B9246B">
        <w:rPr>
          <w:i/>
          <w:color w:val="000000"/>
          <w:lang w:val="lt-LT" w:eastAsia="lt-LT"/>
        </w:rPr>
        <w:t>past</w:t>
      </w:r>
      <w:proofErr w:type="spellEnd"/>
      <w:r w:rsidRPr="00B9246B">
        <w:rPr>
          <w:i/>
          <w:color w:val="000000"/>
          <w:lang w:val="lt-LT" w:eastAsia="lt-LT"/>
        </w:rPr>
        <w:t>.</w:t>
      </w:r>
      <w:r w:rsidRPr="00B9246B">
        <w:rPr>
          <w:color w:val="000000"/>
          <w:lang w:val="lt-LT" w:eastAsia="lt-LT"/>
        </w:rPr>
        <w:t xml:space="preserve"> – viename iš 2000 m. BK projekto variantų</w:t>
      </w:r>
      <w:r w:rsidR="008F5ADF" w:rsidRPr="00B9246B">
        <w:rPr>
          <w:color w:val="000000"/>
          <w:lang w:val="lt-LT" w:eastAsia="lt-LT"/>
        </w:rPr>
        <w:t xml:space="preserve"> šią</w:t>
      </w:r>
      <w:r w:rsidR="007F485C" w:rsidRPr="00B9246B">
        <w:rPr>
          <w:color w:val="000000"/>
          <w:lang w:val="lt-LT" w:eastAsia="lt-LT"/>
        </w:rPr>
        <w:t xml:space="preserve"> poveikio</w:t>
      </w:r>
      <w:r w:rsidR="00FB639A" w:rsidRPr="00B9246B">
        <w:rPr>
          <w:color w:val="000000"/>
          <w:lang w:val="lt-LT" w:eastAsia="lt-LT"/>
        </w:rPr>
        <w:t xml:space="preserve"> priemonę</w:t>
      </w:r>
      <w:r w:rsidR="00185B14" w:rsidRPr="00B9246B">
        <w:rPr>
          <w:color w:val="000000"/>
          <w:lang w:val="lt-LT" w:eastAsia="lt-LT"/>
        </w:rPr>
        <w:t xml:space="preserve"> taip pat</w:t>
      </w:r>
      <w:r w:rsidR="00FB639A" w:rsidRPr="00B9246B">
        <w:rPr>
          <w:color w:val="000000"/>
          <w:lang w:val="lt-LT" w:eastAsia="lt-LT"/>
        </w:rPr>
        <w:t xml:space="preserve"> buvo siūloma prilyginti</w:t>
      </w:r>
      <w:r w:rsidR="008F5ADF" w:rsidRPr="00B9246B">
        <w:rPr>
          <w:color w:val="000000"/>
          <w:lang w:val="lt-LT" w:eastAsia="lt-LT"/>
        </w:rPr>
        <w:t xml:space="preserve"> bausme</w:t>
      </w:r>
      <w:r w:rsidR="00FB639A" w:rsidRPr="00B9246B">
        <w:rPr>
          <w:color w:val="000000"/>
          <w:lang w:val="lt-LT" w:eastAsia="lt-LT"/>
        </w:rPr>
        <w:t>i</w:t>
      </w:r>
      <w:r w:rsidR="008F5ADF" w:rsidRPr="00B9246B">
        <w:rPr>
          <w:color w:val="000000"/>
          <w:lang w:val="lt-LT" w:eastAsia="lt-LT"/>
        </w:rPr>
        <w:t>).</w:t>
      </w:r>
      <w:r w:rsidR="00FB639A" w:rsidRPr="00B9246B">
        <w:rPr>
          <w:color w:val="000000"/>
          <w:lang w:val="lt-LT" w:eastAsia="lt-LT"/>
        </w:rPr>
        <w:t xml:space="preserve"> </w:t>
      </w:r>
      <w:r w:rsidR="0004653E" w:rsidRPr="00B9246B">
        <w:rPr>
          <w:color w:val="000000"/>
          <w:lang w:val="lt-LT" w:eastAsia="lt-LT"/>
        </w:rPr>
        <w:t>Šiame kontekste akcentuotina, jog d</w:t>
      </w:r>
      <w:r w:rsidR="00FB639A" w:rsidRPr="00B9246B">
        <w:rPr>
          <w:color w:val="000000"/>
          <w:lang w:val="lt-LT" w:eastAsia="lt-LT"/>
        </w:rPr>
        <w:t>ėl šios priemonės taikymo turėtų kiekvienu atveju spręsti teismas, atsižvelgdamas į daugelį</w:t>
      </w:r>
      <w:r w:rsidR="00185B14" w:rsidRPr="00B9246B">
        <w:rPr>
          <w:color w:val="000000"/>
          <w:lang w:val="lt-LT" w:eastAsia="lt-LT"/>
        </w:rPr>
        <w:t xml:space="preserve"> bylos</w:t>
      </w:r>
      <w:r w:rsidR="00FB639A" w:rsidRPr="00B9246B">
        <w:rPr>
          <w:color w:val="000000"/>
          <w:lang w:val="lt-LT" w:eastAsia="lt-LT"/>
        </w:rPr>
        <w:t xml:space="preserve"> aplinkybių.</w:t>
      </w:r>
      <w:r w:rsidR="007F485C" w:rsidRPr="00B9246B">
        <w:rPr>
          <w:color w:val="000000"/>
          <w:lang w:val="lt-LT" w:eastAsia="lt-LT"/>
        </w:rPr>
        <w:t xml:space="preserve"> BK 43 straipsnio komentare pažymima: </w:t>
      </w:r>
      <w:r w:rsidR="007F485C" w:rsidRPr="00B9246B">
        <w:rPr>
          <w:i/>
          <w:color w:val="000000"/>
          <w:lang w:val="lt-LT" w:eastAsia="lt-LT"/>
        </w:rPr>
        <w:t>„Juridinio asmens dalykinė reputacija yra viena iš asmeninių neturtinių juridinio asmens teisių, kuri ginama įstatymų nustatyta tvarka. Teismui nutarus paskelbti</w:t>
      </w:r>
      <w:r w:rsidR="00FB639A" w:rsidRPr="00B9246B">
        <w:rPr>
          <w:i/>
          <w:color w:val="000000"/>
          <w:lang w:val="lt-LT" w:eastAsia="lt-LT"/>
        </w:rPr>
        <w:t xml:space="preserve"> apie juridinio asmens padarytą nusikalstamą veiką per visuomenės informavimo priemones, atsiranda reali galimybė, kad bus sumenkinta juridinio asmen</w:t>
      </w:r>
      <w:r w:rsidR="009F5FF9" w:rsidRPr="00B9246B">
        <w:rPr>
          <w:i/>
          <w:color w:val="000000"/>
          <w:lang w:val="lt-LT" w:eastAsia="lt-LT"/>
        </w:rPr>
        <w:t>s reputacija, nes apie neteisėtą</w:t>
      </w:r>
      <w:r w:rsidR="00FB639A" w:rsidRPr="00B9246B">
        <w:rPr>
          <w:i/>
          <w:color w:val="000000"/>
          <w:lang w:val="lt-LT" w:eastAsia="lt-LT"/>
        </w:rPr>
        <w:t xml:space="preserve"> jo veiką sužinos neapibrėžtas asmenų ratas. Dėl šios priežasties spręsdamas, ar pasinaudoti tokia teise, teismas turi įvertinti visas baudžiamosios bylos aplinkybes, taip pat atsižvelgti, kokį poveikį padarys paskirta juridiniam asmeniui bausmė, baudžiamojo poveikio priemonė ir pan. Apie juridinio asmens padarytą nusikalstamą veiką patartina paskelbti per visuomenės informavimo priemones tik tada, kai siekiama tam tikrų prevencinių tikslų, t. y. kai juridinio asmens veiklos pobūdis arba rezultatai reikšmingi visuomenei &lt;...&gt; arba egzistuoja reali tikimybė, kad juridinis asmuo gali pakartotinai nusikalsti ir pan., todėl tikslinga informuoti visuomenę apie „polinkį“ daryti nusikalstamas veikas“</w:t>
      </w:r>
      <w:r w:rsidR="007F485C" w:rsidRPr="00B9246B">
        <w:rPr>
          <w:rStyle w:val="Puslapioinaosnuoroda"/>
          <w:color w:val="000000"/>
          <w:lang w:val="lt-LT" w:eastAsia="lt-LT"/>
        </w:rPr>
        <w:footnoteReference w:id="3"/>
      </w:r>
      <w:r w:rsidR="00FB639A" w:rsidRPr="00B9246B">
        <w:rPr>
          <w:color w:val="000000"/>
          <w:lang w:val="lt-LT" w:eastAsia="lt-LT"/>
        </w:rPr>
        <w:t>.</w:t>
      </w:r>
    </w:p>
    <w:p w:rsidR="00AF164A" w:rsidRPr="00B9246B" w:rsidRDefault="00AF164A" w:rsidP="008F395E">
      <w:pPr>
        <w:pStyle w:val="Sraopastraipa"/>
        <w:numPr>
          <w:ilvl w:val="0"/>
          <w:numId w:val="5"/>
        </w:numPr>
        <w:tabs>
          <w:tab w:val="left" w:pos="1134"/>
        </w:tabs>
        <w:spacing w:line="360" w:lineRule="auto"/>
        <w:ind w:left="0" w:firstLine="850"/>
        <w:jc w:val="both"/>
        <w:rPr>
          <w:color w:val="000000"/>
          <w:lang w:val="lt-LT" w:eastAsia="lt-LT"/>
        </w:rPr>
      </w:pPr>
      <w:r w:rsidRPr="00B9246B">
        <w:rPr>
          <w:color w:val="000000"/>
          <w:lang w:val="lt-LT" w:eastAsia="lt-LT"/>
        </w:rPr>
        <w:t>Teikiamo projekto 2 straipsniu keičiama BK 47 straipsnio 2 dalis, pr</w:t>
      </w:r>
      <w:r w:rsidR="009B28FF" w:rsidRPr="00B9246B">
        <w:rPr>
          <w:color w:val="000000"/>
          <w:lang w:val="lt-LT" w:eastAsia="lt-LT"/>
        </w:rPr>
        <w:t>ipažįstant netekusiu galios jos</w:t>
      </w:r>
      <w:r w:rsidRPr="00B9246B">
        <w:rPr>
          <w:color w:val="000000"/>
          <w:lang w:val="lt-LT" w:eastAsia="lt-LT"/>
        </w:rPr>
        <w:t xml:space="preserve"> antrąjį sakinį – „Minimali bauda yra vieno MGL dydžio“.</w:t>
      </w:r>
      <w:r w:rsidR="00A95CA0" w:rsidRPr="00B9246B">
        <w:rPr>
          <w:color w:val="000000"/>
          <w:lang w:val="lt-LT" w:eastAsia="lt-LT"/>
        </w:rPr>
        <w:t xml:space="preserve"> Vertinant šią pataisą kartu su projekto 4 straipsniu teikiamu 62 straipsnio 3 dalies 2 punkto pakeitimu, tampa neaišku, kokia minimali baudos bausmė gali būti paskirta teismo nuosprendžiu (pavyzdžiui, ar </w:t>
      </w:r>
      <w:r w:rsidR="00A95CA0" w:rsidRPr="00B9246B">
        <w:rPr>
          <w:color w:val="000000"/>
          <w:lang w:val="lt-LT" w:eastAsia="lt-LT"/>
        </w:rPr>
        <w:lastRenderedPageBreak/>
        <w:t>po šių pataisų, vadovaujantis BK 62 straipsnio 3 dalies 2 punktu, teismo nuosprendžiu bus galima paskirti 0,5 MGL dydžio baudą?).</w:t>
      </w:r>
    </w:p>
    <w:p w:rsidR="00A95CA0" w:rsidRPr="00B9246B" w:rsidRDefault="00A95CA0" w:rsidP="00A95CA0">
      <w:pPr>
        <w:pStyle w:val="Sraopastraipa"/>
        <w:tabs>
          <w:tab w:val="left" w:pos="1134"/>
        </w:tabs>
        <w:spacing w:line="360" w:lineRule="auto"/>
        <w:ind w:left="0" w:firstLine="850"/>
        <w:jc w:val="both"/>
        <w:rPr>
          <w:color w:val="000000"/>
          <w:lang w:val="lt-LT" w:eastAsia="lt-LT"/>
        </w:rPr>
      </w:pPr>
      <w:r w:rsidRPr="00B9246B">
        <w:rPr>
          <w:color w:val="000000"/>
          <w:lang w:val="lt-LT" w:eastAsia="lt-LT"/>
        </w:rPr>
        <w:t xml:space="preserve">Kita vertus, manytina, kad vieno MGL dydžio minimalios teismo pakirtos baudos dydžio taisyklė turėtų būti įvertinta ir su kitomis BK normomis: 1) bausmės dydžio skaičiavimo nuo jos vidurkio taisykle (BK 61 straipsnio 2 dalis); 2) </w:t>
      </w:r>
      <w:r w:rsidR="00223824" w:rsidRPr="00B9246B">
        <w:rPr>
          <w:color w:val="000000"/>
          <w:lang w:val="lt-LT" w:eastAsia="lt-LT"/>
        </w:rPr>
        <w:t>bausmės sudėjimo ir keitimo</w:t>
      </w:r>
      <w:r w:rsidR="007F3B47" w:rsidRPr="00B9246B">
        <w:rPr>
          <w:color w:val="000000"/>
          <w:lang w:val="lt-LT" w:eastAsia="lt-LT"/>
        </w:rPr>
        <w:t xml:space="preserve"> taisyklėmis (BK 65 straipsnis), kur „atskaitos taškas“ yra vieno MGL dydžio bauda.</w:t>
      </w:r>
    </w:p>
    <w:p w:rsidR="008F395E" w:rsidRPr="00B9246B" w:rsidRDefault="009D5B07" w:rsidP="008F395E">
      <w:pPr>
        <w:pStyle w:val="Sraopastraipa"/>
        <w:numPr>
          <w:ilvl w:val="0"/>
          <w:numId w:val="5"/>
        </w:numPr>
        <w:tabs>
          <w:tab w:val="left" w:pos="1134"/>
        </w:tabs>
        <w:spacing w:line="360" w:lineRule="auto"/>
        <w:ind w:left="0" w:firstLine="850"/>
        <w:jc w:val="both"/>
        <w:rPr>
          <w:color w:val="000000"/>
          <w:lang w:val="lt-LT" w:eastAsia="lt-LT"/>
        </w:rPr>
      </w:pPr>
      <w:r w:rsidRPr="00B9246B">
        <w:rPr>
          <w:color w:val="000000"/>
          <w:lang w:val="lt-LT" w:eastAsia="lt-LT"/>
        </w:rPr>
        <w:t>Teikiamo projekto 2 straipsniu keičiamo BK 47 straipsnio 3 dalyje siekiama pakelti baudų už atskiras nusikalstamų veikų rūšis dydžius (tiek apatines, tiek viršutines jų ribas)</w:t>
      </w:r>
      <w:r w:rsidR="00CF47A3" w:rsidRPr="00B9246B">
        <w:rPr>
          <w:color w:val="000000"/>
          <w:lang w:val="lt-LT" w:eastAsia="lt-LT"/>
        </w:rPr>
        <w:t xml:space="preserve">. Dėl atitinkamo </w:t>
      </w:r>
      <w:r w:rsidR="007F3B47" w:rsidRPr="00B9246B">
        <w:rPr>
          <w:color w:val="000000"/>
          <w:lang w:val="lt-LT" w:eastAsia="lt-LT"/>
        </w:rPr>
        <w:t>pa</w:t>
      </w:r>
      <w:r w:rsidR="00CF47A3" w:rsidRPr="00B9246B">
        <w:rPr>
          <w:color w:val="000000"/>
          <w:lang w:val="lt-LT" w:eastAsia="lt-LT"/>
        </w:rPr>
        <w:t>siūlymo teiktinos šios pastabos:</w:t>
      </w:r>
    </w:p>
    <w:p w:rsidR="00223824" w:rsidRPr="00B9246B" w:rsidRDefault="00CF47A3" w:rsidP="00CF47A3">
      <w:pPr>
        <w:pStyle w:val="Sraopastraipa"/>
        <w:numPr>
          <w:ilvl w:val="1"/>
          <w:numId w:val="5"/>
        </w:numPr>
        <w:tabs>
          <w:tab w:val="left" w:pos="1134"/>
          <w:tab w:val="left" w:pos="1276"/>
        </w:tabs>
        <w:spacing w:line="360" w:lineRule="auto"/>
        <w:ind w:left="0" w:firstLine="850"/>
        <w:jc w:val="both"/>
        <w:rPr>
          <w:color w:val="000000"/>
          <w:lang w:val="lt-LT" w:eastAsia="lt-LT"/>
        </w:rPr>
      </w:pPr>
      <w:r w:rsidRPr="00B9246B">
        <w:rPr>
          <w:color w:val="000000"/>
          <w:lang w:val="lt-LT" w:eastAsia="lt-LT"/>
        </w:rPr>
        <w:t xml:space="preserve">Keltina rimta abejonė, ar padidintos </w:t>
      </w:r>
      <w:r w:rsidR="009D5B07" w:rsidRPr="00B9246B">
        <w:rPr>
          <w:color w:val="000000"/>
          <w:lang w:val="lt-LT" w:eastAsia="lt-LT"/>
        </w:rPr>
        <w:t>maksimalios</w:t>
      </w:r>
      <w:r w:rsidRPr="00B9246B">
        <w:rPr>
          <w:color w:val="000000"/>
          <w:lang w:val="lt-LT" w:eastAsia="lt-LT"/>
        </w:rPr>
        <w:t xml:space="preserve"> </w:t>
      </w:r>
      <w:r w:rsidR="009D5B07" w:rsidRPr="00B9246B">
        <w:rPr>
          <w:color w:val="000000"/>
          <w:lang w:val="lt-LT" w:eastAsia="lt-LT"/>
        </w:rPr>
        <w:t>baudos bausmės ribos gali sudaryti teisines prielaidas bausmės tikslams pasiekti</w:t>
      </w:r>
      <w:r w:rsidRPr="00B9246B">
        <w:rPr>
          <w:rStyle w:val="Puslapioinaosnuoroda"/>
          <w:color w:val="000000"/>
          <w:lang w:val="lt-LT" w:eastAsia="lt-LT"/>
        </w:rPr>
        <w:footnoteReference w:id="4"/>
      </w:r>
      <w:r w:rsidR="009D5B07" w:rsidRPr="00B9246B">
        <w:rPr>
          <w:color w:val="000000"/>
          <w:lang w:val="lt-LT" w:eastAsia="lt-LT"/>
        </w:rPr>
        <w:t>.</w:t>
      </w:r>
      <w:r w:rsidR="00BD33F5" w:rsidRPr="00B9246B">
        <w:rPr>
          <w:color w:val="000000"/>
          <w:lang w:val="lt-LT" w:eastAsia="lt-LT"/>
        </w:rPr>
        <w:t xml:space="preserve"> Šiame kontekste pakartotinas pastebėjimas, kad žemesnių nei bausmės vidurkis baudų skyrimą lemia ne baudžiamojo įstatymo trūkumai (netobulumai), o susiformavusi teismų praktika</w:t>
      </w:r>
      <w:r w:rsidR="007F3B47" w:rsidRPr="00B9246B">
        <w:rPr>
          <w:color w:val="000000"/>
          <w:lang w:val="lt-LT" w:eastAsia="lt-LT"/>
        </w:rPr>
        <w:t xml:space="preserve"> bausmių skyrimo srityje</w:t>
      </w:r>
      <w:r w:rsidR="00BD33F5" w:rsidRPr="00B9246B">
        <w:rPr>
          <w:color w:val="000000"/>
          <w:lang w:val="lt-LT" w:eastAsia="lt-LT"/>
        </w:rPr>
        <w:t>.</w:t>
      </w:r>
    </w:p>
    <w:p w:rsidR="00BD33F5" w:rsidRPr="00B9246B" w:rsidRDefault="007F3B47" w:rsidP="00CF47A3">
      <w:pPr>
        <w:pStyle w:val="Sraopastraipa"/>
        <w:numPr>
          <w:ilvl w:val="1"/>
          <w:numId w:val="5"/>
        </w:numPr>
        <w:tabs>
          <w:tab w:val="left" w:pos="1134"/>
          <w:tab w:val="left" w:pos="1276"/>
        </w:tabs>
        <w:spacing w:line="360" w:lineRule="auto"/>
        <w:ind w:left="0" w:firstLine="850"/>
        <w:jc w:val="both"/>
        <w:rPr>
          <w:color w:val="000000"/>
          <w:lang w:val="lt-LT" w:eastAsia="lt-LT"/>
        </w:rPr>
      </w:pPr>
      <w:r w:rsidRPr="00B9246B">
        <w:rPr>
          <w:color w:val="000000"/>
          <w:lang w:val="lt-LT" w:eastAsia="lt-LT"/>
        </w:rPr>
        <w:t>Pakeliant baudų dydžius kodekso</w:t>
      </w:r>
      <w:r w:rsidR="00A358A9" w:rsidRPr="00B9246B">
        <w:rPr>
          <w:color w:val="000000"/>
          <w:lang w:val="lt-LT" w:eastAsia="lt-LT"/>
        </w:rPr>
        <w:t xml:space="preserve"> lygmeniu</w:t>
      </w:r>
      <w:r w:rsidRPr="00B9246B">
        <w:rPr>
          <w:color w:val="000000"/>
          <w:lang w:val="lt-LT" w:eastAsia="lt-LT"/>
        </w:rPr>
        <w:t xml:space="preserve">, </w:t>
      </w:r>
      <w:r w:rsidR="00A358A9" w:rsidRPr="00B9246B">
        <w:rPr>
          <w:color w:val="000000"/>
          <w:lang w:val="lt-LT" w:eastAsia="lt-LT"/>
        </w:rPr>
        <w:t>nėra sprendžiama jų išieškojimo problematika.</w:t>
      </w:r>
    </w:p>
    <w:p w:rsidR="00A358A9" w:rsidRPr="00B9246B" w:rsidRDefault="00A358A9" w:rsidP="0004653E">
      <w:pPr>
        <w:pStyle w:val="Sraopastraipa"/>
        <w:numPr>
          <w:ilvl w:val="1"/>
          <w:numId w:val="5"/>
        </w:numPr>
        <w:tabs>
          <w:tab w:val="left" w:pos="1134"/>
          <w:tab w:val="left" w:pos="1276"/>
        </w:tabs>
        <w:spacing w:line="360" w:lineRule="auto"/>
        <w:ind w:left="0" w:firstLine="850"/>
        <w:jc w:val="both"/>
        <w:rPr>
          <w:color w:val="000000"/>
          <w:lang w:val="lt-LT" w:eastAsia="lt-LT"/>
        </w:rPr>
      </w:pPr>
      <w:r w:rsidRPr="00B9246B">
        <w:rPr>
          <w:color w:val="000000"/>
          <w:lang w:val="lt-LT" w:eastAsia="lt-LT"/>
        </w:rPr>
        <w:t>Projekto aiškinamajame rašte nėra pateikta argumentų, kokiais skai</w:t>
      </w:r>
      <w:r w:rsidR="0004653E" w:rsidRPr="00B9246B">
        <w:rPr>
          <w:color w:val="000000"/>
          <w:lang w:val="lt-LT" w:eastAsia="lt-LT"/>
        </w:rPr>
        <w:t xml:space="preserve">čiavimais remiantis, </w:t>
      </w:r>
      <w:r w:rsidR="00B0153B" w:rsidRPr="00B9246B">
        <w:rPr>
          <w:color w:val="000000"/>
          <w:lang w:val="lt-LT" w:eastAsia="lt-LT"/>
        </w:rPr>
        <w:t xml:space="preserve">projekte </w:t>
      </w:r>
      <w:r w:rsidR="0004653E" w:rsidRPr="00B9246B">
        <w:rPr>
          <w:color w:val="000000"/>
          <w:lang w:val="lt-LT" w:eastAsia="lt-LT"/>
        </w:rPr>
        <w:t>nustatytos baudų</w:t>
      </w:r>
      <w:r w:rsidRPr="00B9246B">
        <w:rPr>
          <w:color w:val="000000"/>
          <w:lang w:val="lt-LT" w:eastAsia="lt-LT"/>
        </w:rPr>
        <w:t xml:space="preserve"> už atskiras nusikaltimų rūšis</w:t>
      </w:r>
      <w:r w:rsidR="0004653E" w:rsidRPr="00B9246B">
        <w:rPr>
          <w:color w:val="000000"/>
          <w:lang w:val="lt-LT" w:eastAsia="lt-LT"/>
        </w:rPr>
        <w:t xml:space="preserve"> didinimo proporcijos</w:t>
      </w:r>
      <w:r w:rsidRPr="00B9246B">
        <w:rPr>
          <w:color w:val="000000"/>
          <w:lang w:val="lt-LT" w:eastAsia="lt-LT"/>
        </w:rPr>
        <w:t>. Pavyzdžiui, maksimalus baudos dydis už nesunkų, apysunkį ir sunkų nusikaltimus padidintas du kartus; už baudžiamąjį nusižengimą</w:t>
      </w:r>
      <w:r w:rsidR="0004653E" w:rsidRPr="00B9246B">
        <w:rPr>
          <w:color w:val="000000"/>
          <w:lang w:val="lt-LT" w:eastAsia="lt-LT"/>
        </w:rPr>
        <w:t xml:space="preserve"> ir neatsargų nusikaltimą</w:t>
      </w:r>
      <w:r w:rsidRPr="00B9246B">
        <w:rPr>
          <w:color w:val="000000"/>
          <w:lang w:val="lt-LT" w:eastAsia="lt-LT"/>
        </w:rPr>
        <w:t xml:space="preserve"> – virš trijų kartų; nepilnamečiams – net penkis kartus; o juridiniam asmeniui maksimali baudos riba išlaikoma nepakitusi. Analogiškos pastabos dėl pagrįstumo teiktinos ir dėl baudų už atskiras nusikalstamų veikų rūšis minimalių dydžių</w:t>
      </w:r>
      <w:r w:rsidR="0004653E" w:rsidRPr="00B9246B">
        <w:rPr>
          <w:color w:val="000000"/>
          <w:lang w:val="lt-LT" w:eastAsia="lt-LT"/>
        </w:rPr>
        <w:t xml:space="preserve"> parinkimo</w:t>
      </w:r>
      <w:r w:rsidRPr="00B9246B">
        <w:rPr>
          <w:color w:val="000000"/>
          <w:lang w:val="lt-LT" w:eastAsia="lt-LT"/>
        </w:rPr>
        <w:t>.</w:t>
      </w:r>
    </w:p>
    <w:p w:rsidR="00A358A9" w:rsidRPr="00B9246B" w:rsidRDefault="007F3B47" w:rsidP="0076498C">
      <w:pPr>
        <w:pStyle w:val="Sraopastraipa"/>
        <w:numPr>
          <w:ilvl w:val="1"/>
          <w:numId w:val="5"/>
        </w:numPr>
        <w:tabs>
          <w:tab w:val="left" w:pos="1134"/>
          <w:tab w:val="left" w:pos="1276"/>
        </w:tabs>
        <w:spacing w:line="360" w:lineRule="auto"/>
        <w:ind w:left="0" w:firstLine="850"/>
        <w:jc w:val="both"/>
        <w:rPr>
          <w:color w:val="000000"/>
          <w:lang w:val="lt-LT" w:eastAsia="lt-LT"/>
        </w:rPr>
      </w:pPr>
      <w:r w:rsidRPr="00B9246B">
        <w:rPr>
          <w:color w:val="000000"/>
          <w:lang w:val="lt-LT" w:eastAsia="lt-LT"/>
        </w:rPr>
        <w:t xml:space="preserve">Vis dėlto nusprendus įtvirtinti </w:t>
      </w:r>
      <w:r w:rsidR="00A358A9" w:rsidRPr="00B9246B">
        <w:rPr>
          <w:color w:val="000000"/>
          <w:lang w:val="lt-LT" w:eastAsia="lt-LT"/>
        </w:rPr>
        <w:t>skirtingus minimalių baudų dydžius už atskiras nusikalstamų veikų rūšis, rekomenduotina jas suapvalinti bent iki dešimčių (</w:t>
      </w:r>
      <w:proofErr w:type="spellStart"/>
      <w:r w:rsidR="00A358A9" w:rsidRPr="00B9246B">
        <w:rPr>
          <w:i/>
          <w:color w:val="000000"/>
          <w:lang w:val="lt-LT" w:eastAsia="lt-LT"/>
        </w:rPr>
        <w:t>past</w:t>
      </w:r>
      <w:proofErr w:type="spellEnd"/>
      <w:r w:rsidR="00A358A9" w:rsidRPr="00B9246B">
        <w:rPr>
          <w:i/>
          <w:color w:val="000000"/>
          <w:lang w:val="lt-LT" w:eastAsia="lt-LT"/>
        </w:rPr>
        <w:t>.</w:t>
      </w:r>
      <w:r w:rsidR="00A358A9" w:rsidRPr="00B9246B">
        <w:rPr>
          <w:color w:val="000000"/>
          <w:lang w:val="lt-LT" w:eastAsia="lt-LT"/>
        </w:rPr>
        <w:t xml:space="preserve"> – BK 47 straipsnio 3 dalies 1 ir 5 punktai)</w:t>
      </w:r>
      <w:r w:rsidR="0076498C" w:rsidRPr="00B9246B">
        <w:rPr>
          <w:color w:val="000000"/>
          <w:lang w:val="lt-LT" w:eastAsia="lt-LT"/>
        </w:rPr>
        <w:t xml:space="preserve">, siekiant išvengti </w:t>
      </w:r>
      <w:r w:rsidR="002C57AA" w:rsidRPr="00B9246B">
        <w:rPr>
          <w:color w:val="000000"/>
          <w:lang w:val="lt-LT" w:eastAsia="lt-LT"/>
        </w:rPr>
        <w:t xml:space="preserve">bausmės skyrimo aritmetinių </w:t>
      </w:r>
      <w:r w:rsidR="0076498C" w:rsidRPr="00B9246B">
        <w:rPr>
          <w:color w:val="000000"/>
          <w:lang w:val="lt-LT" w:eastAsia="lt-LT"/>
        </w:rPr>
        <w:t>sunkumų.</w:t>
      </w:r>
      <w:r w:rsidR="00A358A9" w:rsidRPr="00B9246B">
        <w:rPr>
          <w:color w:val="000000"/>
          <w:lang w:val="lt-LT" w:eastAsia="lt-LT"/>
        </w:rPr>
        <w:t xml:space="preserve"> Atkreiptinas dėmesys į BK 61 straipsnio 3 dalies taisyklę – „Nustatant įstatyme numatytos bausmės vidurkį, sudedamas minimalus ir maksimalus straipsnio sankcijoje numatytas bausmės dydis ir gautas rezultatas padalijamas pusiau.“</w:t>
      </w:r>
    </w:p>
    <w:p w:rsidR="0076498C" w:rsidRPr="00B9246B" w:rsidRDefault="0076498C" w:rsidP="00FE0748">
      <w:pPr>
        <w:pStyle w:val="Sraopastraipa"/>
        <w:numPr>
          <w:ilvl w:val="1"/>
          <w:numId w:val="5"/>
        </w:numPr>
        <w:tabs>
          <w:tab w:val="left" w:pos="1134"/>
          <w:tab w:val="left" w:pos="1276"/>
        </w:tabs>
        <w:spacing w:line="360" w:lineRule="auto"/>
        <w:ind w:left="0" w:firstLine="850"/>
        <w:jc w:val="both"/>
        <w:rPr>
          <w:color w:val="000000"/>
          <w:lang w:val="lt-LT" w:eastAsia="lt-LT"/>
        </w:rPr>
      </w:pPr>
      <w:r w:rsidRPr="00B9246B">
        <w:rPr>
          <w:color w:val="000000"/>
          <w:lang w:val="lt-LT" w:eastAsia="lt-LT"/>
        </w:rPr>
        <w:t xml:space="preserve">Pabrėžtina, </w:t>
      </w:r>
      <w:r w:rsidR="001D11A9" w:rsidRPr="00B9246B">
        <w:rPr>
          <w:color w:val="000000"/>
          <w:lang w:val="lt-LT" w:eastAsia="lt-LT"/>
        </w:rPr>
        <w:t xml:space="preserve">kad </w:t>
      </w:r>
      <w:r w:rsidR="00FA3134">
        <w:rPr>
          <w:color w:val="000000"/>
          <w:lang w:val="lt-LT" w:eastAsia="lt-LT"/>
        </w:rPr>
        <w:t xml:space="preserve">iš esmės padidinus </w:t>
      </w:r>
      <w:r w:rsidR="001D11A9" w:rsidRPr="00B9246B">
        <w:rPr>
          <w:color w:val="000000"/>
          <w:lang w:val="lt-LT" w:eastAsia="lt-LT"/>
        </w:rPr>
        <w:t>BK</w:t>
      </w:r>
      <w:r w:rsidR="00FA3134">
        <w:rPr>
          <w:color w:val="000000"/>
          <w:lang w:val="lt-LT" w:eastAsia="lt-LT"/>
        </w:rPr>
        <w:t xml:space="preserve"> 47 straipsnio 3 dalyje numatytas baudų sumas</w:t>
      </w:r>
      <w:r w:rsidR="001D11A9" w:rsidRPr="00B9246B">
        <w:rPr>
          <w:color w:val="000000"/>
          <w:lang w:val="lt-LT" w:eastAsia="lt-LT"/>
        </w:rPr>
        <w:t>, taip pat nuo 2018 m. sausio 1 d. kylant BBND (MGL) dydžiui iki 50 eurų, būtina spr</w:t>
      </w:r>
      <w:r w:rsidR="006218D9" w:rsidRPr="00B9246B">
        <w:rPr>
          <w:color w:val="000000"/>
          <w:lang w:val="lt-LT" w:eastAsia="lt-LT"/>
        </w:rPr>
        <w:t>ęsti su tuo tiesiogiai susijusia</w:t>
      </w:r>
      <w:r w:rsidR="00FE0748" w:rsidRPr="00B9246B">
        <w:rPr>
          <w:color w:val="000000"/>
          <w:lang w:val="lt-LT" w:eastAsia="lt-LT"/>
        </w:rPr>
        <w:t xml:space="preserve">s BK 42 straipsnio („Bausmių rūšys“) ir </w:t>
      </w:r>
      <w:r w:rsidR="001D11A9" w:rsidRPr="00B9246B">
        <w:rPr>
          <w:color w:val="000000"/>
          <w:lang w:val="lt-LT" w:eastAsia="lt-LT"/>
        </w:rPr>
        <w:t>65 straipsnio („Bausmių sudėjimo ir keitimo taisyklės“</w:t>
      </w:r>
      <w:r w:rsidR="00FE0748" w:rsidRPr="00B9246B">
        <w:rPr>
          <w:color w:val="000000"/>
          <w:lang w:val="lt-LT" w:eastAsia="lt-LT"/>
        </w:rPr>
        <w:t xml:space="preserve">) sistemines spragas ir peržiūrėti bausmių tarpusavio hierarchiją. Atkreiptinas dėmesys, kad BK VII skyriuje ir jo 42 straipsnio 1 ir 2 dalyse įtvirtinta bausmių sistema už nusikaltimus ir baudžiamuosius nusižengimus. Bausmės kodekse </w:t>
      </w:r>
      <w:r w:rsidR="00731BFF" w:rsidRPr="00B9246B">
        <w:rPr>
          <w:color w:val="000000"/>
          <w:lang w:val="lt-LT" w:eastAsia="lt-LT"/>
        </w:rPr>
        <w:t xml:space="preserve">dėstomos nuo </w:t>
      </w:r>
      <w:r w:rsidR="00731BFF" w:rsidRPr="00B9246B">
        <w:rPr>
          <w:color w:val="000000"/>
          <w:lang w:val="lt-LT" w:eastAsia="lt-LT"/>
        </w:rPr>
        <w:lastRenderedPageBreak/>
        <w:t>švelniausių</w:t>
      </w:r>
      <w:r w:rsidR="008C0C54" w:rsidRPr="00B9246B">
        <w:rPr>
          <w:color w:val="000000"/>
          <w:lang w:val="lt-LT" w:eastAsia="lt-LT"/>
        </w:rPr>
        <w:t xml:space="preserve"> iki</w:t>
      </w:r>
      <w:r w:rsidR="00731BFF" w:rsidRPr="00B9246B">
        <w:rPr>
          <w:color w:val="000000"/>
          <w:lang w:val="lt-LT" w:eastAsia="lt-LT"/>
        </w:rPr>
        <w:t xml:space="preserve"> griežčiausių</w:t>
      </w:r>
      <w:r w:rsidR="00FE0748" w:rsidRPr="00B9246B">
        <w:rPr>
          <w:color w:val="000000"/>
          <w:lang w:val="lt-LT" w:eastAsia="lt-LT"/>
        </w:rPr>
        <w:t>. Atitinkamai formuojama ir BK specialiosios dalies straipsnių sankcijų struktūra.</w:t>
      </w:r>
      <w:r w:rsidR="00731BFF" w:rsidRPr="00B9246B">
        <w:rPr>
          <w:color w:val="000000"/>
          <w:lang w:val="lt-LT" w:eastAsia="lt-LT"/>
        </w:rPr>
        <w:t xml:space="preserve"> Be to, skirdamas bausmę, teismas pirmiausia turi apsvarstyti švelnesnės bausmės skyrimo galimybę.</w:t>
      </w:r>
      <w:r w:rsidR="006218D9" w:rsidRPr="00B9246B">
        <w:rPr>
          <w:color w:val="000000"/>
          <w:lang w:val="lt-LT" w:eastAsia="lt-LT"/>
        </w:rPr>
        <w:t xml:space="preserve"> Remiantis esama</w:t>
      </w:r>
      <w:r w:rsidR="004D6659" w:rsidRPr="00B9246B">
        <w:rPr>
          <w:color w:val="000000"/>
          <w:lang w:val="lt-LT" w:eastAsia="lt-LT"/>
        </w:rPr>
        <w:t xml:space="preserve"> </w:t>
      </w:r>
      <w:r w:rsidR="006218D9" w:rsidRPr="00B9246B">
        <w:rPr>
          <w:color w:val="000000"/>
          <w:lang w:val="lt-LT" w:eastAsia="lt-LT"/>
        </w:rPr>
        <w:t>sistema,</w:t>
      </w:r>
      <w:r w:rsidR="004D6659" w:rsidRPr="00B9246B">
        <w:rPr>
          <w:color w:val="000000"/>
          <w:lang w:val="lt-LT" w:eastAsia="lt-LT"/>
        </w:rPr>
        <w:t xml:space="preserve"> baudos bausmė pagal griežtumą lenkia tik </w:t>
      </w:r>
      <w:r w:rsidR="004D6659" w:rsidRPr="00B9246B">
        <w:rPr>
          <w:i/>
          <w:color w:val="000000"/>
          <w:lang w:val="lt-LT" w:eastAsia="lt-LT"/>
        </w:rPr>
        <w:t>viešuosius darbus</w:t>
      </w:r>
      <w:r w:rsidR="004D6659" w:rsidRPr="00B9246B">
        <w:rPr>
          <w:color w:val="000000"/>
          <w:lang w:val="lt-LT" w:eastAsia="lt-LT"/>
        </w:rPr>
        <w:t xml:space="preserve"> ir yra traktuojama kaip švelnesnė bausmės rūšis ne tik už </w:t>
      </w:r>
      <w:r w:rsidR="004D6659" w:rsidRPr="00B9246B">
        <w:rPr>
          <w:i/>
          <w:color w:val="000000"/>
          <w:lang w:val="lt-LT" w:eastAsia="lt-LT"/>
        </w:rPr>
        <w:t>laisvės atėmimą iki gyvos galvos</w:t>
      </w:r>
      <w:r w:rsidR="004D6659" w:rsidRPr="00B9246B">
        <w:rPr>
          <w:color w:val="000000"/>
          <w:lang w:val="lt-LT" w:eastAsia="lt-LT"/>
        </w:rPr>
        <w:t xml:space="preserve"> ar </w:t>
      </w:r>
      <w:r w:rsidR="004D6659" w:rsidRPr="00B9246B">
        <w:rPr>
          <w:i/>
          <w:color w:val="000000"/>
          <w:lang w:val="lt-LT" w:eastAsia="lt-LT"/>
        </w:rPr>
        <w:t>terminuotą laisvės atėmimą</w:t>
      </w:r>
      <w:r w:rsidR="004D6659" w:rsidRPr="00B9246B">
        <w:rPr>
          <w:color w:val="000000"/>
          <w:lang w:val="lt-LT" w:eastAsia="lt-LT"/>
        </w:rPr>
        <w:t xml:space="preserve">, bet ir už </w:t>
      </w:r>
      <w:r w:rsidR="004D6659" w:rsidRPr="00B9246B">
        <w:rPr>
          <w:i/>
          <w:color w:val="000000"/>
          <w:lang w:val="lt-LT" w:eastAsia="lt-LT"/>
        </w:rPr>
        <w:t xml:space="preserve">areštą </w:t>
      </w:r>
      <w:r w:rsidR="004D6659" w:rsidRPr="00B9246B">
        <w:rPr>
          <w:color w:val="000000"/>
          <w:lang w:val="lt-LT" w:eastAsia="lt-LT"/>
        </w:rPr>
        <w:t>bei laisvės apribojimą.</w:t>
      </w:r>
    </w:p>
    <w:p w:rsidR="001A4B1F" w:rsidRPr="00B9246B" w:rsidRDefault="001A4B1F" w:rsidP="001A4B1F">
      <w:pPr>
        <w:pStyle w:val="Sraopastraipa"/>
        <w:tabs>
          <w:tab w:val="left" w:pos="1134"/>
          <w:tab w:val="left" w:pos="1276"/>
        </w:tabs>
        <w:spacing w:line="360" w:lineRule="auto"/>
        <w:ind w:left="0" w:firstLine="850"/>
        <w:jc w:val="both"/>
        <w:rPr>
          <w:color w:val="000000"/>
          <w:lang w:val="lt-LT" w:eastAsia="lt-LT"/>
        </w:rPr>
      </w:pPr>
      <w:r w:rsidRPr="00B9246B">
        <w:rPr>
          <w:color w:val="000000"/>
          <w:lang w:val="lt-LT" w:eastAsia="lt-LT"/>
        </w:rPr>
        <w:t>Kita vertus, analizuojant pakitusį baudos dydį santykyje su BK 65 straipsniu, akivaizdu, jog bausmių sistema ir jos keitimo taisyklės tampa išbalansuotos.</w:t>
      </w:r>
      <w:r w:rsidR="004515C4" w:rsidRPr="00B9246B">
        <w:rPr>
          <w:color w:val="000000"/>
          <w:lang w:val="lt-LT" w:eastAsia="lt-LT"/>
        </w:rPr>
        <w:t xml:space="preserve"> BK 65 straipsnio 1 dalies 3 punkto b papunktyje nustatyta, jog vieno MGL dydžio bauda prilyginama vienai laisvės apribojimo dienai. Maksimali laisvės apribojimo bausmė, remiantis BK 48 straipsnio 2 dalimi – dveji metai (</w:t>
      </w:r>
      <w:proofErr w:type="spellStart"/>
      <w:r w:rsidR="004515C4" w:rsidRPr="00B9246B">
        <w:rPr>
          <w:i/>
          <w:color w:val="000000"/>
          <w:lang w:val="lt-LT" w:eastAsia="lt-LT"/>
        </w:rPr>
        <w:t>past</w:t>
      </w:r>
      <w:proofErr w:type="spellEnd"/>
      <w:r w:rsidR="004515C4" w:rsidRPr="00B9246B">
        <w:rPr>
          <w:i/>
          <w:color w:val="000000"/>
          <w:lang w:val="lt-LT" w:eastAsia="lt-LT"/>
        </w:rPr>
        <w:t>.</w:t>
      </w:r>
      <w:r w:rsidR="004515C4" w:rsidRPr="00B9246B">
        <w:rPr>
          <w:color w:val="000000"/>
          <w:lang w:val="lt-LT" w:eastAsia="lt-LT"/>
        </w:rPr>
        <w:t xml:space="preserve"> – atitinka 730 MGL baudą). Projektu teikiama maksimali bauda už apysunkį nusikaltimą yra 2000 MGL, už nesunkų</w:t>
      </w:r>
      <w:r w:rsidR="004515C4" w:rsidRPr="00B9246B">
        <w:rPr>
          <w:rStyle w:val="Puslapioinaosnuoroda"/>
          <w:color w:val="000000"/>
          <w:lang w:val="lt-LT" w:eastAsia="lt-LT"/>
        </w:rPr>
        <w:footnoteReference w:id="5"/>
      </w:r>
      <w:r w:rsidR="004515C4" w:rsidRPr="00B9246B">
        <w:rPr>
          <w:color w:val="000000"/>
          <w:lang w:val="lt-LT" w:eastAsia="lt-LT"/>
        </w:rPr>
        <w:t xml:space="preserve"> – 1000 MGL.</w:t>
      </w:r>
    </w:p>
    <w:p w:rsidR="009631FE" w:rsidRPr="00B9246B" w:rsidRDefault="004515C4" w:rsidP="009631FE">
      <w:pPr>
        <w:pStyle w:val="Sraopastraipa"/>
        <w:tabs>
          <w:tab w:val="left" w:pos="1134"/>
          <w:tab w:val="left" w:pos="1276"/>
        </w:tabs>
        <w:spacing w:line="360" w:lineRule="auto"/>
        <w:ind w:left="0" w:firstLine="850"/>
        <w:jc w:val="both"/>
        <w:rPr>
          <w:color w:val="000000"/>
          <w:lang w:val="lt-LT" w:eastAsia="lt-LT"/>
        </w:rPr>
      </w:pPr>
      <w:r w:rsidRPr="00B9246B">
        <w:rPr>
          <w:color w:val="000000"/>
          <w:lang w:val="lt-LT" w:eastAsia="lt-LT"/>
        </w:rPr>
        <w:t>BK 65 straipsnio 1 dalies 2 punkto a papunktyje nustatyta, jog viena arešto para prilyginama dviejų MGL dydžio baudai.</w:t>
      </w:r>
      <w:r w:rsidR="006239B3" w:rsidRPr="00B9246B">
        <w:rPr>
          <w:color w:val="000000"/>
          <w:lang w:val="lt-LT" w:eastAsia="lt-LT"/>
        </w:rPr>
        <w:t xml:space="preserve"> Maksimali arešto bausmė, remiantis BK 49 straipsnio 3 dalimi –</w:t>
      </w:r>
      <w:r w:rsidR="007E46B3" w:rsidRPr="00B9246B">
        <w:rPr>
          <w:color w:val="000000"/>
          <w:lang w:val="lt-LT" w:eastAsia="lt-LT"/>
        </w:rPr>
        <w:t xml:space="preserve"> 90 parų</w:t>
      </w:r>
      <w:r w:rsidR="006239B3" w:rsidRPr="00B9246B">
        <w:rPr>
          <w:color w:val="000000"/>
          <w:lang w:val="lt-LT" w:eastAsia="lt-LT"/>
        </w:rPr>
        <w:t xml:space="preserve"> (</w:t>
      </w:r>
      <w:proofErr w:type="spellStart"/>
      <w:r w:rsidR="006239B3" w:rsidRPr="00B9246B">
        <w:rPr>
          <w:i/>
          <w:color w:val="000000"/>
          <w:lang w:val="lt-LT" w:eastAsia="lt-LT"/>
        </w:rPr>
        <w:t>past</w:t>
      </w:r>
      <w:proofErr w:type="spellEnd"/>
      <w:r w:rsidR="006239B3" w:rsidRPr="00B9246B">
        <w:rPr>
          <w:i/>
          <w:color w:val="000000"/>
          <w:lang w:val="lt-LT" w:eastAsia="lt-LT"/>
        </w:rPr>
        <w:t>.</w:t>
      </w:r>
      <w:r w:rsidR="006239B3" w:rsidRPr="00B9246B">
        <w:rPr>
          <w:color w:val="000000"/>
          <w:lang w:val="lt-LT" w:eastAsia="lt-LT"/>
        </w:rPr>
        <w:t xml:space="preserve"> – </w:t>
      </w:r>
      <w:r w:rsidR="006239B3" w:rsidRPr="00B9246B">
        <w:rPr>
          <w:color w:val="000000"/>
          <w:u w:val="single"/>
          <w:lang w:val="lt-LT" w:eastAsia="lt-LT"/>
        </w:rPr>
        <w:t>atitinka</w:t>
      </w:r>
      <w:r w:rsidR="007E46B3" w:rsidRPr="00B9246B">
        <w:rPr>
          <w:color w:val="000000"/>
          <w:u w:val="single"/>
          <w:lang w:val="lt-LT" w:eastAsia="lt-LT"/>
        </w:rPr>
        <w:t xml:space="preserve"> vos</w:t>
      </w:r>
      <w:r w:rsidR="006239B3" w:rsidRPr="00B9246B">
        <w:rPr>
          <w:color w:val="000000"/>
          <w:u w:val="single"/>
          <w:lang w:val="lt-LT" w:eastAsia="lt-LT"/>
        </w:rPr>
        <w:t xml:space="preserve"> </w:t>
      </w:r>
      <w:r w:rsidR="007E46B3" w:rsidRPr="00B9246B">
        <w:rPr>
          <w:color w:val="000000"/>
          <w:u w:val="single"/>
          <w:lang w:val="lt-LT" w:eastAsia="lt-LT"/>
        </w:rPr>
        <w:t>180</w:t>
      </w:r>
      <w:r w:rsidR="006239B3" w:rsidRPr="00B9246B">
        <w:rPr>
          <w:color w:val="000000"/>
          <w:u w:val="single"/>
          <w:lang w:val="lt-LT" w:eastAsia="lt-LT"/>
        </w:rPr>
        <w:t xml:space="preserve"> MGL baudą</w:t>
      </w:r>
      <w:r w:rsidR="006239B3" w:rsidRPr="00B9246B">
        <w:rPr>
          <w:color w:val="000000"/>
          <w:lang w:val="lt-LT" w:eastAsia="lt-LT"/>
        </w:rPr>
        <w:t>).</w:t>
      </w:r>
      <w:r w:rsidR="007E46B3" w:rsidRPr="00B9246B">
        <w:rPr>
          <w:color w:val="000000"/>
          <w:lang w:val="lt-LT" w:eastAsia="lt-LT"/>
        </w:rPr>
        <w:t xml:space="preserve"> Pabrėžtina, kad pagal projektu siūlomą reguliavimą maksimalus arešto bausmės dydis praktiškai prilyginamas minimaliam baudos </w:t>
      </w:r>
      <w:r w:rsidR="00731BFF" w:rsidRPr="00B9246B">
        <w:rPr>
          <w:color w:val="000000"/>
          <w:lang w:val="lt-LT" w:eastAsia="lt-LT"/>
        </w:rPr>
        <w:t xml:space="preserve">už </w:t>
      </w:r>
      <w:r w:rsidR="007E46B3" w:rsidRPr="00B9246B">
        <w:rPr>
          <w:color w:val="000000"/>
          <w:lang w:val="lt-LT" w:eastAsia="lt-LT"/>
        </w:rPr>
        <w:t>apysunkį nusikaltimą (</w:t>
      </w:r>
      <w:proofErr w:type="spellStart"/>
      <w:r w:rsidR="007E46B3" w:rsidRPr="00B9246B">
        <w:rPr>
          <w:i/>
          <w:color w:val="000000"/>
          <w:lang w:val="lt-LT" w:eastAsia="lt-LT"/>
        </w:rPr>
        <w:t>past</w:t>
      </w:r>
      <w:proofErr w:type="spellEnd"/>
      <w:r w:rsidR="007E46B3" w:rsidRPr="00B9246B">
        <w:rPr>
          <w:i/>
          <w:color w:val="000000"/>
          <w:lang w:val="lt-LT" w:eastAsia="lt-LT"/>
        </w:rPr>
        <w:t>.</w:t>
      </w:r>
      <w:r w:rsidR="007E46B3" w:rsidRPr="00B9246B">
        <w:rPr>
          <w:color w:val="000000"/>
          <w:lang w:val="lt-LT" w:eastAsia="lt-LT"/>
        </w:rPr>
        <w:t xml:space="preserve"> – kurių sankcijose gali būti numatyta arešto bausmė) dydžiui.</w:t>
      </w:r>
    </w:p>
    <w:p w:rsidR="00FE5E2B" w:rsidRPr="00B9246B" w:rsidRDefault="00FE5E2B" w:rsidP="009631FE">
      <w:pPr>
        <w:pStyle w:val="Sraopastraipa"/>
        <w:tabs>
          <w:tab w:val="left" w:pos="1134"/>
          <w:tab w:val="left" w:pos="1276"/>
        </w:tabs>
        <w:spacing w:line="360" w:lineRule="auto"/>
        <w:ind w:left="0" w:firstLine="850"/>
        <w:jc w:val="both"/>
        <w:rPr>
          <w:color w:val="000000"/>
          <w:lang w:val="lt-LT" w:eastAsia="lt-LT"/>
        </w:rPr>
      </w:pPr>
      <w:r w:rsidRPr="00B9246B">
        <w:rPr>
          <w:color w:val="000000"/>
          <w:lang w:val="lt-LT" w:eastAsia="lt-LT"/>
        </w:rPr>
        <w:t>Atkreiptinas dėmesys ir į galiojančios redakcijos BK 47 straipsnio 7 dalį („Jeigu asmuo vengia savu noru sumokėti baudą ir nėra galimybių ją išieškoti, teismas gali pakeisti baudą areštu. Keisdamas baudą areštu, teismas vadovaujasi šio kodekso 65 straipsnyje nustatytomis taisyklėmis“), kuri,</w:t>
      </w:r>
      <w:r w:rsidR="006218D9" w:rsidRPr="00B9246B">
        <w:rPr>
          <w:color w:val="000000"/>
          <w:lang w:val="lt-LT" w:eastAsia="lt-LT"/>
        </w:rPr>
        <w:t xml:space="preserve"> esant tokiam</w:t>
      </w:r>
      <w:r w:rsidRPr="00B9246B">
        <w:rPr>
          <w:color w:val="000000"/>
          <w:lang w:val="lt-LT" w:eastAsia="lt-LT"/>
        </w:rPr>
        <w:t xml:space="preserve"> baudos ir arešto santykiui, būtų sunkiai įgyvendinama.</w:t>
      </w:r>
    </w:p>
    <w:p w:rsidR="00223824" w:rsidRPr="00B9246B" w:rsidRDefault="001A4B1F" w:rsidP="00F85BD1">
      <w:pPr>
        <w:pStyle w:val="Sraopastraipa"/>
        <w:tabs>
          <w:tab w:val="left" w:pos="1134"/>
          <w:tab w:val="left" w:pos="1276"/>
        </w:tabs>
        <w:spacing w:line="360" w:lineRule="auto"/>
        <w:ind w:left="0" w:firstLine="850"/>
        <w:jc w:val="both"/>
        <w:rPr>
          <w:color w:val="000000"/>
          <w:lang w:val="lt-LT" w:eastAsia="lt-LT"/>
        </w:rPr>
      </w:pPr>
      <w:r w:rsidRPr="00B9246B">
        <w:rPr>
          <w:color w:val="000000"/>
          <w:lang w:val="lt-LT" w:eastAsia="lt-LT"/>
        </w:rPr>
        <w:t>Atsižvelgiant į</w:t>
      </w:r>
      <w:r w:rsidR="007E46B3" w:rsidRPr="00B9246B">
        <w:rPr>
          <w:color w:val="000000"/>
          <w:lang w:val="lt-LT" w:eastAsia="lt-LT"/>
        </w:rPr>
        <w:t xml:space="preserve"> tai, kas išdėstyta</w:t>
      </w:r>
      <w:r w:rsidRPr="00B9246B">
        <w:rPr>
          <w:color w:val="000000"/>
          <w:lang w:val="lt-LT" w:eastAsia="lt-LT"/>
        </w:rPr>
        <w:t>,</w:t>
      </w:r>
      <w:r w:rsidR="007E46B3" w:rsidRPr="00B9246B">
        <w:rPr>
          <w:color w:val="000000"/>
          <w:lang w:val="lt-LT" w:eastAsia="lt-LT"/>
        </w:rPr>
        <w:t xml:space="preserve"> konstatuotina, jog</w:t>
      </w:r>
      <w:r w:rsidR="009631FE" w:rsidRPr="00B9246B">
        <w:rPr>
          <w:color w:val="000000"/>
          <w:lang w:val="lt-LT" w:eastAsia="lt-LT"/>
        </w:rPr>
        <w:t xml:space="preserve"> kartu su teikiamomis pataisomis yra</w:t>
      </w:r>
      <w:r w:rsidRPr="00B9246B">
        <w:rPr>
          <w:color w:val="000000"/>
          <w:lang w:val="lt-LT" w:eastAsia="lt-LT"/>
        </w:rPr>
        <w:t xml:space="preserve"> </w:t>
      </w:r>
      <w:r w:rsidRPr="00B9246B">
        <w:rPr>
          <w:color w:val="000000"/>
          <w:u w:val="single"/>
          <w:lang w:val="lt-LT" w:eastAsia="lt-LT"/>
        </w:rPr>
        <w:t>būtina peržiūrėti bausmių rūšių tarpusavio hierarchiją arba iš esmės koreguoti bausmių keitimo proporcijas</w:t>
      </w:r>
      <w:r w:rsidR="009631FE" w:rsidRPr="00B9246B">
        <w:rPr>
          <w:color w:val="000000"/>
          <w:u w:val="single"/>
          <w:lang w:val="lt-LT" w:eastAsia="lt-LT"/>
        </w:rPr>
        <w:t>.</w:t>
      </w:r>
      <w:r w:rsidRPr="00B9246B">
        <w:rPr>
          <w:color w:val="000000"/>
          <w:lang w:val="lt-LT" w:eastAsia="lt-LT"/>
        </w:rPr>
        <w:t xml:space="preserve"> </w:t>
      </w:r>
    </w:p>
    <w:p w:rsidR="00F85BD1" w:rsidRPr="00B9246B" w:rsidRDefault="00F85BD1" w:rsidP="00F85BD1">
      <w:pPr>
        <w:pStyle w:val="Sraopastraipa"/>
        <w:numPr>
          <w:ilvl w:val="0"/>
          <w:numId w:val="5"/>
        </w:numPr>
        <w:tabs>
          <w:tab w:val="left" w:pos="1134"/>
        </w:tabs>
        <w:spacing w:line="360" w:lineRule="auto"/>
        <w:ind w:left="0" w:firstLine="850"/>
        <w:jc w:val="both"/>
        <w:rPr>
          <w:color w:val="000000"/>
          <w:lang w:val="lt-LT" w:eastAsia="lt-LT"/>
        </w:rPr>
      </w:pPr>
      <w:r w:rsidRPr="00B9246B">
        <w:rPr>
          <w:color w:val="000000"/>
          <w:lang w:val="lt-LT" w:eastAsia="lt-LT"/>
        </w:rPr>
        <w:t>Teikiamo projekto 2 straipsniu BK 47 straipsnis papildomas nauja 6 dalimi: „Už šio kodekso XXXIII skyriuje numatytas nusikalstamas veikas skiriamos baudos dydis negali būti mažesnis nei nustatytas nusikalstamos veikos dalyko, kaltininko padarytos turtinės žalos arba kaltininko gautos ar siektos gauti turtinės naudos sau ar kitam asmeniui dydis. Esant keliems baudos dydžio apskaičiavimo kriterijams, skiriamos baudos dydis skaičiuojamas nuo to, kurio vertė pinigine išraiška yra didžiausia. Kai bauda skiriama vadovaujantis šioje dalyje nustatytomis taisyklėmis, galutinis teismo paskirtos baudos dydis už šio kodekso XXXIII skyriuje numatytas nusikalstamas veikas gali viršyti šio straipsnio 3 ir 4 dalyse numatytus maksimalius baudų dydžius, tačiau negali būti mažesnis nei šio straipsnio 3 ir 4 dalyse numatyti minimalūs baudų dydžiai.“ Dėl šios pataisos teiktinos atsitinkamos pastabos:</w:t>
      </w:r>
    </w:p>
    <w:p w:rsidR="00F85BD1" w:rsidRPr="00B9246B" w:rsidRDefault="00F85BD1" w:rsidP="00F85BD1">
      <w:pPr>
        <w:pStyle w:val="Sraopastraipa"/>
        <w:numPr>
          <w:ilvl w:val="1"/>
          <w:numId w:val="5"/>
        </w:numPr>
        <w:tabs>
          <w:tab w:val="left" w:pos="0"/>
          <w:tab w:val="left" w:pos="1276"/>
        </w:tabs>
        <w:spacing w:line="360" w:lineRule="auto"/>
        <w:ind w:left="0" w:firstLine="850"/>
        <w:jc w:val="both"/>
        <w:rPr>
          <w:color w:val="000000"/>
          <w:lang w:val="lt-LT" w:eastAsia="lt-LT"/>
        </w:rPr>
      </w:pPr>
      <w:r w:rsidRPr="00B9246B">
        <w:rPr>
          <w:color w:val="000000"/>
          <w:lang w:val="lt-LT" w:eastAsia="lt-LT"/>
        </w:rPr>
        <w:lastRenderedPageBreak/>
        <w:t>Nerekomenduotina pernumeruoti BK bendrosios dalies</w:t>
      </w:r>
      <w:r w:rsidR="008C0C54" w:rsidRPr="00B9246B">
        <w:rPr>
          <w:color w:val="000000"/>
          <w:lang w:val="lt-LT" w:eastAsia="lt-LT"/>
        </w:rPr>
        <w:t xml:space="preserve"> 47</w:t>
      </w:r>
      <w:r w:rsidRPr="00B9246B">
        <w:rPr>
          <w:color w:val="000000"/>
          <w:lang w:val="lt-LT" w:eastAsia="lt-LT"/>
        </w:rPr>
        <w:t xml:space="preserve"> straipsnio dalių, atsižvelgiant į tai, jog kituose įstatymuose ar jų įgyvendinamuose teisės aktuose gali būti </w:t>
      </w:r>
      <w:r w:rsidR="00D12A4E" w:rsidRPr="00B9246B">
        <w:rPr>
          <w:color w:val="000000"/>
          <w:lang w:val="lt-LT" w:eastAsia="lt-LT"/>
        </w:rPr>
        <w:t>tiesioginių nuorodų</w:t>
      </w:r>
      <w:r w:rsidRPr="00B9246B">
        <w:rPr>
          <w:color w:val="000000"/>
          <w:lang w:val="lt-LT" w:eastAsia="lt-LT"/>
        </w:rPr>
        <w:t xml:space="preserve"> į pernumeruojamas BK 47 straipsnio dalis. Atsižvelgiant į tai, naująją nuostatą siūlytina dėstyti ne 47 straipsnio naujoje 6 dalyje, o 8 dalyje.</w:t>
      </w:r>
    </w:p>
    <w:p w:rsidR="00F85BD1" w:rsidRPr="00B9246B" w:rsidRDefault="00F85BD1" w:rsidP="00F85BD1">
      <w:pPr>
        <w:pStyle w:val="Sraopastraipa"/>
        <w:numPr>
          <w:ilvl w:val="1"/>
          <w:numId w:val="5"/>
        </w:numPr>
        <w:tabs>
          <w:tab w:val="left" w:pos="0"/>
          <w:tab w:val="left" w:pos="1276"/>
        </w:tabs>
        <w:spacing w:line="360" w:lineRule="auto"/>
        <w:ind w:left="0" w:firstLine="850"/>
        <w:jc w:val="both"/>
        <w:rPr>
          <w:color w:val="000000"/>
          <w:lang w:val="lt-LT" w:eastAsia="lt-LT"/>
        </w:rPr>
      </w:pPr>
      <w:r w:rsidRPr="00B9246B">
        <w:rPr>
          <w:color w:val="000000"/>
          <w:lang w:val="lt-LT" w:eastAsia="lt-LT"/>
        </w:rPr>
        <w:t>Kita vertus, atkreiptinas dėmesys, kad siūloma nuostata yra tiesiogiai susijusi ne su bendrosiomis bausmių nuostatomis, o su bausmės skyrimo taisyklėmis. Pažymėtina, kad baus</w:t>
      </w:r>
      <w:r w:rsidR="00B97E75" w:rsidRPr="00B9246B">
        <w:rPr>
          <w:color w:val="000000"/>
          <w:lang w:val="lt-LT" w:eastAsia="lt-LT"/>
        </w:rPr>
        <w:t>mės skyrimo taisyklės</w:t>
      </w:r>
      <w:r w:rsidRPr="00B9246B">
        <w:rPr>
          <w:color w:val="000000"/>
          <w:lang w:val="lt-LT" w:eastAsia="lt-LT"/>
        </w:rPr>
        <w:t xml:space="preserve"> yra</w:t>
      </w:r>
      <w:r w:rsidR="00B97E75" w:rsidRPr="00B9246B">
        <w:rPr>
          <w:color w:val="000000"/>
          <w:lang w:val="lt-LT" w:eastAsia="lt-LT"/>
        </w:rPr>
        <w:t xml:space="preserve"> ir turi būti</w:t>
      </w:r>
      <w:r w:rsidRPr="00B9246B">
        <w:rPr>
          <w:color w:val="000000"/>
          <w:lang w:val="lt-LT" w:eastAsia="lt-LT"/>
        </w:rPr>
        <w:t xml:space="preserve"> reglamentuojamas ne BK VII</w:t>
      </w:r>
      <w:r w:rsidR="00374BEC" w:rsidRPr="00B9246B">
        <w:rPr>
          <w:color w:val="000000"/>
          <w:lang w:val="lt-LT" w:eastAsia="lt-LT"/>
        </w:rPr>
        <w:t xml:space="preserve"> („Bausmė“)</w:t>
      </w:r>
      <w:r w:rsidRPr="00B9246B">
        <w:rPr>
          <w:color w:val="000000"/>
          <w:lang w:val="lt-LT" w:eastAsia="lt-LT"/>
        </w:rPr>
        <w:t>, o BK VIII skyriuje</w:t>
      </w:r>
      <w:r w:rsidR="00374BEC" w:rsidRPr="00B9246B">
        <w:rPr>
          <w:color w:val="000000"/>
          <w:lang w:val="lt-LT" w:eastAsia="lt-LT"/>
        </w:rPr>
        <w:t xml:space="preserve"> („Bausmės skyrimas“)</w:t>
      </w:r>
      <w:r w:rsidRPr="00B9246B">
        <w:rPr>
          <w:color w:val="000000"/>
          <w:lang w:val="lt-LT" w:eastAsia="lt-LT"/>
        </w:rPr>
        <w:t>.</w:t>
      </w:r>
    </w:p>
    <w:p w:rsidR="00F85BD1" w:rsidRPr="00B9246B" w:rsidRDefault="00B97E75" w:rsidP="00B97E75">
      <w:pPr>
        <w:pStyle w:val="Sraopastraipa"/>
        <w:numPr>
          <w:ilvl w:val="1"/>
          <w:numId w:val="5"/>
        </w:numPr>
        <w:tabs>
          <w:tab w:val="left" w:pos="0"/>
          <w:tab w:val="left" w:pos="1276"/>
        </w:tabs>
        <w:spacing w:line="360" w:lineRule="auto"/>
        <w:ind w:left="0" w:firstLine="850"/>
        <w:jc w:val="both"/>
        <w:rPr>
          <w:color w:val="000000"/>
          <w:lang w:val="lt-LT" w:eastAsia="lt-LT"/>
        </w:rPr>
      </w:pPr>
      <w:r w:rsidRPr="00B9246B">
        <w:rPr>
          <w:color w:val="000000"/>
          <w:lang w:val="lt-LT" w:eastAsia="lt-LT"/>
        </w:rPr>
        <w:t>Nepritartina, kad specialios</w:t>
      </w:r>
      <w:r w:rsidR="008C0C54" w:rsidRPr="00B9246B">
        <w:rPr>
          <w:color w:val="000000"/>
          <w:lang w:val="lt-LT" w:eastAsia="lt-LT"/>
        </w:rPr>
        <w:t>ios</w:t>
      </w:r>
      <w:r w:rsidRPr="00B9246B">
        <w:rPr>
          <w:color w:val="000000"/>
          <w:lang w:val="lt-LT" w:eastAsia="lt-LT"/>
        </w:rPr>
        <w:t xml:space="preserve"> bausmių skyrimo taisyklės yra išskiriamos tik dėl vieno konkretaus BK XXXIII skyriaus („Nusikaltimai ir baudžiamieji nusižengimai valstybės tarnybai ir viešiesiems interesams“)</w:t>
      </w:r>
      <w:r w:rsidR="005553BC" w:rsidRPr="00B9246B">
        <w:rPr>
          <w:color w:val="000000"/>
          <w:lang w:val="lt-LT" w:eastAsia="lt-LT"/>
        </w:rPr>
        <w:t xml:space="preserve"> nusikalstamų veikų</w:t>
      </w:r>
      <w:r w:rsidRPr="00B9246B">
        <w:rPr>
          <w:color w:val="000000"/>
          <w:lang w:val="lt-LT" w:eastAsia="lt-LT"/>
        </w:rPr>
        <w:t>. Tokiu būdu išbalansuojama BK sistema, o BK XXXIII skyrius traktuojamas kaip svarbesnis už kitus.</w:t>
      </w:r>
    </w:p>
    <w:p w:rsidR="00F85BD1" w:rsidRPr="00B9246B" w:rsidRDefault="00B97E75" w:rsidP="00376F50">
      <w:pPr>
        <w:pStyle w:val="Sraopastraipa"/>
        <w:tabs>
          <w:tab w:val="left" w:pos="0"/>
          <w:tab w:val="left" w:pos="1276"/>
        </w:tabs>
        <w:spacing w:line="360" w:lineRule="auto"/>
        <w:ind w:left="0" w:firstLine="850"/>
        <w:jc w:val="both"/>
        <w:rPr>
          <w:color w:val="000000"/>
          <w:lang w:val="lt-LT" w:eastAsia="lt-LT"/>
        </w:rPr>
      </w:pPr>
      <w:r w:rsidRPr="00B9246B">
        <w:rPr>
          <w:color w:val="000000"/>
          <w:lang w:val="lt-LT" w:eastAsia="lt-LT"/>
        </w:rPr>
        <w:t>Be to, pastebėtina, jo BK 47 straipsnyje nustatomos bausmių (baudų) skyrimo taisyklės nėr</w:t>
      </w:r>
      <w:r w:rsidR="005553BC" w:rsidRPr="00B9246B">
        <w:rPr>
          <w:color w:val="000000"/>
          <w:lang w:val="lt-LT" w:eastAsia="lt-LT"/>
        </w:rPr>
        <w:t xml:space="preserve">a privilegijuojančio pobūdžio, </w:t>
      </w:r>
      <w:r w:rsidR="008C0C54" w:rsidRPr="00B9246B">
        <w:rPr>
          <w:color w:val="000000"/>
          <w:lang w:val="lt-LT" w:eastAsia="lt-LT"/>
        </w:rPr>
        <w:t>o</w:t>
      </w:r>
      <w:r w:rsidRPr="00B9246B">
        <w:rPr>
          <w:color w:val="000000"/>
          <w:lang w:val="lt-LT" w:eastAsia="lt-LT"/>
        </w:rPr>
        <w:t xml:space="preserve"> priešingai – sunkina nuteistojo asmens padėtį. BK </w:t>
      </w:r>
      <w:r w:rsidR="005553BC" w:rsidRPr="00B9246B">
        <w:rPr>
          <w:color w:val="000000"/>
          <w:lang w:val="lt-LT" w:eastAsia="lt-LT"/>
        </w:rPr>
        <w:t>47 straipsnio 6 dalies pirmuoju sakiniu siūloma įtvirtinti idėją</w:t>
      </w:r>
      <w:r w:rsidRPr="00B9246B">
        <w:rPr>
          <w:color w:val="000000"/>
          <w:lang w:val="lt-LT" w:eastAsia="lt-LT"/>
        </w:rPr>
        <w:t>, jog skiriamų baudų už nusikalstamas veikas valstybės tarnybai ir viešiesiems interesams dydžiai gali būti ir gerok</w:t>
      </w:r>
      <w:r w:rsidR="005553BC" w:rsidRPr="00B9246B">
        <w:rPr>
          <w:color w:val="000000"/>
          <w:lang w:val="lt-LT" w:eastAsia="lt-LT"/>
        </w:rPr>
        <w:t>ai didesni nei maksimalūs baudų</w:t>
      </w:r>
      <w:r w:rsidRPr="00B9246B">
        <w:rPr>
          <w:color w:val="000000"/>
          <w:lang w:val="lt-LT" w:eastAsia="lt-LT"/>
        </w:rPr>
        <w:t xml:space="preserve"> dydžiai, įtvirtinti BK 47 straipsnio 3 dalyje: „Už šio kodekso XXXIII skyriuje numatytas nusikalstamas veikas skiriamos baudos dydis negali būti mažesnis nei nustatytas nusikalstamos veikos dalyko, kaltininko padarytos turtinės žalos arba kaltininko gautos ar siektos gauti turtinės naudos sau ar kitam asmeniui dydis.“ Tokiu būdu BK XXXIII skyriaus kontekste baudos </w:t>
      </w:r>
      <w:r w:rsidR="006F6DCE" w:rsidRPr="00B9246B">
        <w:rPr>
          <w:color w:val="000000"/>
          <w:lang w:val="lt-LT" w:eastAsia="lt-LT"/>
        </w:rPr>
        <w:t>bausmė pagal hierarchiją</w:t>
      </w:r>
      <w:r w:rsidR="005553BC" w:rsidRPr="00B9246B">
        <w:rPr>
          <w:color w:val="000000"/>
          <w:lang w:val="lt-LT" w:eastAsia="lt-LT"/>
        </w:rPr>
        <w:t xml:space="preserve"> galimai</w:t>
      </w:r>
      <w:r w:rsidR="006F6DCE" w:rsidRPr="00B9246B">
        <w:rPr>
          <w:color w:val="000000"/>
          <w:lang w:val="lt-LT" w:eastAsia="lt-LT"/>
        </w:rPr>
        <w:t xml:space="preserve"> taptų pačia griežčiausia bausme, lenkiančia net terminuoto laisvės atėmimo bausmę</w:t>
      </w:r>
      <w:r w:rsidR="006F6DCE" w:rsidRPr="00B9246B">
        <w:rPr>
          <w:rStyle w:val="Puslapioinaosnuoroda"/>
          <w:color w:val="000000"/>
          <w:lang w:val="lt-LT" w:eastAsia="lt-LT"/>
        </w:rPr>
        <w:footnoteReference w:id="6"/>
      </w:r>
      <w:r w:rsidR="006F6DCE" w:rsidRPr="00B9246B">
        <w:rPr>
          <w:color w:val="000000"/>
          <w:lang w:val="lt-LT" w:eastAsia="lt-LT"/>
        </w:rPr>
        <w:t>.</w:t>
      </w:r>
      <w:r w:rsidR="0014648E" w:rsidRPr="00B9246B">
        <w:rPr>
          <w:color w:val="000000"/>
          <w:lang w:val="lt-LT" w:eastAsia="lt-LT"/>
        </w:rPr>
        <w:t xml:space="preserve"> A</w:t>
      </w:r>
      <w:r w:rsidRPr="00B9246B">
        <w:rPr>
          <w:color w:val="000000"/>
          <w:lang w:val="lt-LT" w:eastAsia="lt-LT"/>
        </w:rPr>
        <w:t>tsižvelgiant į BK 65 straipsnio taisykles,</w:t>
      </w:r>
      <w:r w:rsidR="0006652F" w:rsidRPr="00B9246B">
        <w:rPr>
          <w:color w:val="000000"/>
          <w:lang w:val="lt-LT" w:eastAsia="lt-LT"/>
        </w:rPr>
        <w:t xml:space="preserve"> </w:t>
      </w:r>
      <w:r w:rsidR="0014648E" w:rsidRPr="00B9246B">
        <w:rPr>
          <w:color w:val="000000"/>
          <w:lang w:val="lt-LT" w:eastAsia="lt-LT"/>
        </w:rPr>
        <w:t xml:space="preserve">baudos bausmė </w:t>
      </w:r>
      <w:r w:rsidR="00411BDC" w:rsidRPr="00B9246B">
        <w:rPr>
          <w:color w:val="000000"/>
          <w:lang w:val="lt-LT" w:eastAsia="lt-LT"/>
        </w:rPr>
        <w:t>galėtų viršyti ne tik maksimalų</w:t>
      </w:r>
      <w:r w:rsidR="0014648E" w:rsidRPr="00B9246B">
        <w:rPr>
          <w:color w:val="000000"/>
          <w:lang w:val="lt-LT" w:eastAsia="lt-LT"/>
        </w:rPr>
        <w:t xml:space="preserve"> už korupcinius nusikaltimus galimą paskirti terminuoto laisv</w:t>
      </w:r>
      <w:r w:rsidR="00411BDC" w:rsidRPr="00B9246B">
        <w:rPr>
          <w:color w:val="000000"/>
          <w:lang w:val="lt-LT" w:eastAsia="lt-LT"/>
        </w:rPr>
        <w:t>ės atėmimo bausmės terminą</w:t>
      </w:r>
      <w:r w:rsidR="0014648E" w:rsidRPr="00B9246B">
        <w:rPr>
          <w:color w:val="000000"/>
          <w:lang w:val="lt-LT" w:eastAsia="lt-LT"/>
        </w:rPr>
        <w:t xml:space="preserve"> (</w:t>
      </w:r>
      <w:proofErr w:type="spellStart"/>
      <w:r w:rsidR="0014648E" w:rsidRPr="00B9246B">
        <w:rPr>
          <w:i/>
          <w:color w:val="000000"/>
          <w:lang w:val="lt-LT" w:eastAsia="lt-LT"/>
        </w:rPr>
        <w:t>past</w:t>
      </w:r>
      <w:proofErr w:type="spellEnd"/>
      <w:r w:rsidR="0014648E" w:rsidRPr="00B9246B">
        <w:rPr>
          <w:i/>
          <w:color w:val="000000"/>
          <w:lang w:val="lt-LT" w:eastAsia="lt-LT"/>
        </w:rPr>
        <w:t>.</w:t>
      </w:r>
      <w:r w:rsidR="0014648E" w:rsidRPr="00B9246B">
        <w:rPr>
          <w:color w:val="000000"/>
          <w:lang w:val="lt-LT" w:eastAsia="lt-LT"/>
        </w:rPr>
        <w:t xml:space="preserve"> – 8 metai</w:t>
      </w:r>
      <w:r w:rsidR="0014648E" w:rsidRPr="00B9246B">
        <w:rPr>
          <w:rStyle w:val="Puslapioinaosnuoroda"/>
          <w:color w:val="000000"/>
          <w:lang w:val="lt-LT" w:eastAsia="lt-LT"/>
        </w:rPr>
        <w:footnoteReference w:id="7"/>
      </w:r>
      <w:r w:rsidR="00411BDC" w:rsidRPr="00B9246B">
        <w:rPr>
          <w:color w:val="000000"/>
          <w:lang w:val="lt-LT" w:eastAsia="lt-LT"/>
        </w:rPr>
        <w:t xml:space="preserve"> </w:t>
      </w:r>
      <w:r w:rsidR="0014648E" w:rsidRPr="00B9246B">
        <w:rPr>
          <w:color w:val="000000"/>
          <w:lang w:val="lt-LT" w:eastAsia="lt-LT"/>
        </w:rPr>
        <w:t xml:space="preserve">prilygtų 5840 MGL baudos dydžiui), bet </w:t>
      </w:r>
      <w:r w:rsidR="00411BDC" w:rsidRPr="00B9246B">
        <w:rPr>
          <w:color w:val="000000"/>
          <w:lang w:val="lt-LT" w:eastAsia="lt-LT"/>
        </w:rPr>
        <w:t>ir</w:t>
      </w:r>
      <w:r w:rsidR="0014648E" w:rsidRPr="00B9246B">
        <w:rPr>
          <w:color w:val="000000"/>
          <w:lang w:val="lt-LT" w:eastAsia="lt-LT"/>
        </w:rPr>
        <w:t xml:space="preserve"> </w:t>
      </w:r>
      <w:r w:rsidR="00885C30" w:rsidRPr="00B9246B">
        <w:rPr>
          <w:color w:val="000000"/>
          <w:lang w:val="lt-LT" w:eastAsia="lt-LT"/>
        </w:rPr>
        <w:t xml:space="preserve">bendrąjį </w:t>
      </w:r>
      <w:r w:rsidR="0014648E" w:rsidRPr="00B9246B">
        <w:rPr>
          <w:color w:val="000000"/>
          <w:lang w:val="lt-LT" w:eastAsia="lt-LT"/>
        </w:rPr>
        <w:t>maksimalų</w:t>
      </w:r>
      <w:r w:rsidRPr="00B9246B">
        <w:rPr>
          <w:color w:val="000000"/>
          <w:lang w:val="lt-LT" w:eastAsia="lt-LT"/>
        </w:rPr>
        <w:t xml:space="preserve"> terminu</w:t>
      </w:r>
      <w:r w:rsidR="008C0C54" w:rsidRPr="00B9246B">
        <w:rPr>
          <w:color w:val="000000"/>
          <w:lang w:val="lt-LT" w:eastAsia="lt-LT"/>
        </w:rPr>
        <w:t>oto laisvės atėmimo bausmės terminą</w:t>
      </w:r>
      <w:r w:rsidR="006F6DCE" w:rsidRPr="00B9246B">
        <w:rPr>
          <w:color w:val="000000"/>
          <w:lang w:val="lt-LT" w:eastAsia="lt-LT"/>
        </w:rPr>
        <w:t xml:space="preserve"> (</w:t>
      </w:r>
      <w:proofErr w:type="spellStart"/>
      <w:r w:rsidR="006F6DCE" w:rsidRPr="00B9246B">
        <w:rPr>
          <w:i/>
          <w:color w:val="000000"/>
          <w:lang w:val="lt-LT" w:eastAsia="lt-LT"/>
        </w:rPr>
        <w:t>past</w:t>
      </w:r>
      <w:proofErr w:type="spellEnd"/>
      <w:r w:rsidR="006F6DCE" w:rsidRPr="00B9246B">
        <w:rPr>
          <w:i/>
          <w:color w:val="000000"/>
          <w:lang w:val="lt-LT" w:eastAsia="lt-LT"/>
        </w:rPr>
        <w:t>.</w:t>
      </w:r>
      <w:r w:rsidR="006F6DCE" w:rsidRPr="00B9246B">
        <w:rPr>
          <w:color w:val="000000"/>
          <w:lang w:val="lt-LT" w:eastAsia="lt-LT"/>
        </w:rPr>
        <w:t xml:space="preserve"> – 20</w:t>
      </w:r>
      <w:r w:rsidR="00885C30" w:rsidRPr="00B9246B">
        <w:rPr>
          <w:color w:val="000000"/>
          <w:lang w:val="lt-LT" w:eastAsia="lt-LT"/>
        </w:rPr>
        <w:t xml:space="preserve"> metų</w:t>
      </w:r>
      <w:r w:rsidR="006F6DCE" w:rsidRPr="00B9246B">
        <w:rPr>
          <w:color w:val="000000"/>
          <w:lang w:val="lt-LT" w:eastAsia="lt-LT"/>
        </w:rPr>
        <w:t xml:space="preserve"> </w:t>
      </w:r>
      <w:r w:rsidR="008C0C54" w:rsidRPr="00B9246B">
        <w:rPr>
          <w:color w:val="000000"/>
          <w:lang w:val="lt-LT" w:eastAsia="lt-LT"/>
        </w:rPr>
        <w:t xml:space="preserve">laisvės atėmimo </w:t>
      </w:r>
      <w:r w:rsidR="0014648E" w:rsidRPr="00B9246B">
        <w:rPr>
          <w:color w:val="000000"/>
          <w:lang w:val="lt-LT" w:eastAsia="lt-LT"/>
        </w:rPr>
        <w:t>prilygtų 14600</w:t>
      </w:r>
      <w:r w:rsidR="006F6DCE" w:rsidRPr="00B9246B">
        <w:rPr>
          <w:color w:val="000000"/>
          <w:lang w:val="lt-LT" w:eastAsia="lt-LT"/>
        </w:rPr>
        <w:t xml:space="preserve"> MGL baudos dydžiui)</w:t>
      </w:r>
      <w:r w:rsidR="0006652F" w:rsidRPr="00B9246B">
        <w:rPr>
          <w:color w:val="000000"/>
          <w:lang w:val="lt-LT" w:eastAsia="lt-LT"/>
        </w:rPr>
        <w:t>.</w:t>
      </w:r>
    </w:p>
    <w:p w:rsidR="00376F50" w:rsidRPr="00B9246B" w:rsidRDefault="00376F50" w:rsidP="00D71B99">
      <w:pPr>
        <w:pStyle w:val="Sraopastraipa"/>
        <w:numPr>
          <w:ilvl w:val="1"/>
          <w:numId w:val="5"/>
        </w:numPr>
        <w:tabs>
          <w:tab w:val="left" w:pos="0"/>
          <w:tab w:val="left" w:pos="1276"/>
        </w:tabs>
        <w:spacing w:line="360" w:lineRule="auto"/>
        <w:ind w:left="0" w:firstLine="850"/>
        <w:jc w:val="both"/>
        <w:rPr>
          <w:color w:val="000000"/>
          <w:lang w:val="lt-LT" w:eastAsia="lt-LT"/>
        </w:rPr>
      </w:pPr>
      <w:r w:rsidRPr="00B9246B">
        <w:rPr>
          <w:color w:val="000000"/>
          <w:lang w:val="lt-LT" w:eastAsia="lt-LT"/>
        </w:rPr>
        <w:t xml:space="preserve">Akcentuotina ir tai, kad </w:t>
      </w:r>
      <w:r w:rsidR="00154D0C">
        <w:rPr>
          <w:color w:val="000000"/>
          <w:lang w:val="lt-LT" w:eastAsia="lt-LT"/>
        </w:rPr>
        <w:t>iš esmės padidinus BK 47 straipsnio 3, 4 ir 6 dalyse numatytas baudas už</w:t>
      </w:r>
      <w:r w:rsidRPr="00B9246B">
        <w:rPr>
          <w:color w:val="000000"/>
          <w:lang w:val="lt-LT" w:eastAsia="lt-LT"/>
        </w:rPr>
        <w:t xml:space="preserve"> nusikalstamas veikas valstybės tarnybai ir viešiesiems interesams</w:t>
      </w:r>
      <w:r w:rsidR="00154D0C">
        <w:rPr>
          <w:color w:val="000000"/>
          <w:lang w:val="lt-LT" w:eastAsia="lt-LT"/>
        </w:rPr>
        <w:t>, jos</w:t>
      </w:r>
      <w:r w:rsidR="00D71B99" w:rsidRPr="00B9246B">
        <w:rPr>
          <w:color w:val="000000"/>
          <w:lang w:val="lt-LT" w:eastAsia="lt-LT"/>
        </w:rPr>
        <w:t xml:space="preserve"> galimai</w:t>
      </w:r>
      <w:r w:rsidR="00154D0C">
        <w:rPr>
          <w:color w:val="000000"/>
          <w:lang w:val="lt-LT" w:eastAsia="lt-LT"/>
        </w:rPr>
        <w:t xml:space="preserve"> nekoreliuos</w:t>
      </w:r>
      <w:r w:rsidRPr="00B9246B">
        <w:rPr>
          <w:color w:val="000000"/>
          <w:lang w:val="lt-LT" w:eastAsia="lt-LT"/>
        </w:rPr>
        <w:t xml:space="preserve"> su šias veikas kvalifikuojančiu dalyko požymiu – </w:t>
      </w:r>
      <w:r w:rsidRPr="00B9246B">
        <w:rPr>
          <w:i/>
          <w:color w:val="000000"/>
          <w:lang w:val="lt-LT" w:eastAsia="lt-LT"/>
        </w:rPr>
        <w:t xml:space="preserve">didele </w:t>
      </w:r>
      <w:r w:rsidR="005D1D81" w:rsidRPr="00B9246B">
        <w:rPr>
          <w:i/>
          <w:color w:val="000000"/>
          <w:lang w:val="lt-LT" w:eastAsia="lt-LT"/>
        </w:rPr>
        <w:t>kyšio verte</w:t>
      </w:r>
      <w:r w:rsidR="005D1D81" w:rsidRPr="00B9246B">
        <w:rPr>
          <w:color w:val="000000"/>
          <w:lang w:val="lt-LT" w:eastAsia="lt-LT"/>
        </w:rPr>
        <w:t xml:space="preserve"> – 250 MGL</w:t>
      </w:r>
      <w:r w:rsidR="00D71B99" w:rsidRPr="00B9246B">
        <w:rPr>
          <w:color w:val="000000"/>
          <w:lang w:val="lt-LT" w:eastAsia="lt-LT"/>
        </w:rPr>
        <w:t xml:space="preserve"> (kuri</w:t>
      </w:r>
      <w:r w:rsidR="00624CB1" w:rsidRPr="00B9246B">
        <w:rPr>
          <w:color w:val="000000"/>
          <w:lang w:val="lt-LT" w:eastAsia="lt-LT"/>
        </w:rPr>
        <w:t>, palyginus su baudų dydžiais,</w:t>
      </w:r>
      <w:r w:rsidR="00D71B99" w:rsidRPr="00B9246B">
        <w:rPr>
          <w:color w:val="000000"/>
          <w:lang w:val="lt-LT" w:eastAsia="lt-LT"/>
        </w:rPr>
        <w:t xml:space="preserve"> yra sąlyginai menka)</w:t>
      </w:r>
      <w:r w:rsidR="005D1D81" w:rsidRPr="00B9246B">
        <w:rPr>
          <w:color w:val="000000"/>
          <w:lang w:val="lt-LT" w:eastAsia="lt-LT"/>
        </w:rPr>
        <w:t>. Kitaip sakant</w:t>
      </w:r>
      <w:r w:rsidR="00D71B99" w:rsidRPr="00B9246B">
        <w:rPr>
          <w:color w:val="000000"/>
          <w:lang w:val="lt-LT" w:eastAsia="lt-LT"/>
        </w:rPr>
        <w:t>,</w:t>
      </w:r>
      <w:r w:rsidR="005D1D81" w:rsidRPr="00B9246B">
        <w:rPr>
          <w:color w:val="000000"/>
          <w:lang w:val="lt-LT" w:eastAsia="lt-LT"/>
        </w:rPr>
        <w:t xml:space="preserve"> didelė kyšio vertė kyšininkavimo (BK 225 straipsnis), prekybos poveikiu (BK 226 straipsnis) ir papirkimo (BK 227 straipsnis) sudėtyse</w:t>
      </w:r>
      <w:r w:rsidR="00AB3FC7" w:rsidRPr="00B9246B">
        <w:rPr>
          <w:color w:val="000000"/>
          <w:lang w:val="lt-LT" w:eastAsia="lt-LT"/>
        </w:rPr>
        <w:t xml:space="preserve"> nulemia atitinkamų veikų kvalifikavimą kaip sunkaus nusikaltimo (</w:t>
      </w:r>
      <w:proofErr w:type="spellStart"/>
      <w:r w:rsidR="00AB3FC7" w:rsidRPr="00B9246B">
        <w:rPr>
          <w:i/>
          <w:color w:val="000000"/>
          <w:lang w:val="lt-LT" w:eastAsia="lt-LT"/>
        </w:rPr>
        <w:t>past</w:t>
      </w:r>
      <w:proofErr w:type="spellEnd"/>
      <w:r w:rsidR="00AB3FC7" w:rsidRPr="00B9246B">
        <w:rPr>
          <w:i/>
          <w:color w:val="000000"/>
          <w:lang w:val="lt-LT" w:eastAsia="lt-LT"/>
        </w:rPr>
        <w:t>.</w:t>
      </w:r>
      <w:r w:rsidR="00AB3FC7" w:rsidRPr="00B9246B">
        <w:rPr>
          <w:color w:val="000000"/>
          <w:lang w:val="lt-LT" w:eastAsia="lt-LT"/>
        </w:rPr>
        <w:t xml:space="preserve"> – maksimali bausmė iki septynerių arba aštuonerių metų laisvės atėmimo). Bauda už sunkų </w:t>
      </w:r>
      <w:r w:rsidR="00AB3FC7" w:rsidRPr="00B9246B">
        <w:rPr>
          <w:color w:val="000000"/>
          <w:lang w:val="lt-LT" w:eastAsia="lt-LT"/>
        </w:rPr>
        <w:lastRenderedPageBreak/>
        <w:t>nusikaltimą, remiantis projektu keičiamo BK 47 straipsnio 3 dalies 4 punktu,</w:t>
      </w:r>
      <w:r w:rsidR="00D71B99" w:rsidRPr="00B9246B">
        <w:rPr>
          <w:color w:val="000000"/>
          <w:lang w:val="lt-LT" w:eastAsia="lt-LT"/>
        </w:rPr>
        <w:t xml:space="preserve"> gali būti nuo 150 iki 3000 MGL, o vadovaujantis projektu keičiamo</w:t>
      </w:r>
      <w:r w:rsidR="00AB3FC7" w:rsidRPr="00B9246B">
        <w:rPr>
          <w:color w:val="000000"/>
          <w:lang w:val="lt-LT" w:eastAsia="lt-LT"/>
        </w:rPr>
        <w:t xml:space="preserve"> </w:t>
      </w:r>
      <w:r w:rsidR="00D71B99" w:rsidRPr="00B9246B">
        <w:rPr>
          <w:color w:val="000000"/>
          <w:lang w:val="lt-LT" w:eastAsia="lt-LT"/>
        </w:rPr>
        <w:t xml:space="preserve">BK 47 straipsnio 6 dalies pirmu sakiniu, negali būti mažesnė nei </w:t>
      </w:r>
      <w:r w:rsidR="00D71B99" w:rsidRPr="00B9246B">
        <w:rPr>
          <w:i/>
          <w:color w:val="000000"/>
          <w:lang w:val="lt-LT" w:eastAsia="lt-LT"/>
        </w:rPr>
        <w:t>nustatytas nusikalstamos veikos dalyko, kaltininko padarytos turtinės žalos arba kaltininko gautos ar siektos gauti turtinės naudos sau ar kitam asmeniui dydis</w:t>
      </w:r>
      <w:r w:rsidR="00D71B99" w:rsidRPr="00B9246B">
        <w:rPr>
          <w:color w:val="000000"/>
          <w:lang w:val="lt-LT" w:eastAsia="lt-LT"/>
        </w:rPr>
        <w:t>.</w:t>
      </w:r>
    </w:p>
    <w:p w:rsidR="00D71B99" w:rsidRPr="00B9246B" w:rsidRDefault="00D71B99" w:rsidP="00D71B99">
      <w:pPr>
        <w:pStyle w:val="Sraopastraipa"/>
        <w:tabs>
          <w:tab w:val="left" w:pos="0"/>
          <w:tab w:val="left" w:pos="1276"/>
        </w:tabs>
        <w:spacing w:line="360" w:lineRule="auto"/>
        <w:ind w:left="0" w:firstLine="850"/>
        <w:jc w:val="both"/>
        <w:rPr>
          <w:color w:val="000000"/>
          <w:lang w:val="lt-LT" w:eastAsia="lt-LT"/>
        </w:rPr>
      </w:pPr>
      <w:r w:rsidRPr="00B9246B">
        <w:rPr>
          <w:color w:val="000000"/>
          <w:lang w:val="lt-LT" w:eastAsia="lt-LT"/>
        </w:rPr>
        <w:t xml:space="preserve">Atitinkama pastaba teiktina ne tik dėl BK XXXIII skyriaus, bet ir dėl </w:t>
      </w:r>
      <w:r w:rsidR="005774C2">
        <w:rPr>
          <w:color w:val="000000"/>
          <w:lang w:val="lt-LT" w:eastAsia="lt-LT"/>
        </w:rPr>
        <w:t xml:space="preserve">kitų sudėčių, kuriose numatyti </w:t>
      </w:r>
      <w:bookmarkStart w:id="0" w:name="_GoBack"/>
      <w:r w:rsidR="005774C2" w:rsidRPr="005774C2">
        <w:rPr>
          <w:i/>
          <w:color w:val="000000"/>
          <w:lang w:val="lt-LT" w:eastAsia="lt-LT"/>
        </w:rPr>
        <w:t>santykinai menkaverčiai</w:t>
      </w:r>
      <w:r w:rsidRPr="00B9246B">
        <w:rPr>
          <w:color w:val="000000"/>
          <w:lang w:val="lt-LT" w:eastAsia="lt-LT"/>
        </w:rPr>
        <w:t xml:space="preserve"> </w:t>
      </w:r>
      <w:bookmarkEnd w:id="0"/>
      <w:r w:rsidRPr="00B9246B">
        <w:rPr>
          <w:color w:val="000000"/>
          <w:lang w:val="lt-LT" w:eastAsia="lt-LT"/>
        </w:rPr>
        <w:t xml:space="preserve">veiką kaip sunkų nusikaltimą kvalifikuojantys </w:t>
      </w:r>
      <w:r w:rsidR="00624CB1" w:rsidRPr="00B9246B">
        <w:rPr>
          <w:i/>
          <w:color w:val="000000"/>
          <w:lang w:val="lt-LT" w:eastAsia="lt-LT"/>
        </w:rPr>
        <w:t>didelės žalos</w:t>
      </w:r>
      <w:r w:rsidR="00624CB1" w:rsidRPr="00B9246B">
        <w:rPr>
          <w:color w:val="000000"/>
          <w:lang w:val="lt-LT" w:eastAsia="lt-LT"/>
        </w:rPr>
        <w:t xml:space="preserve"> ar </w:t>
      </w:r>
      <w:r w:rsidR="00624CB1" w:rsidRPr="00B9246B">
        <w:rPr>
          <w:i/>
          <w:color w:val="000000"/>
          <w:lang w:val="lt-LT" w:eastAsia="lt-LT"/>
        </w:rPr>
        <w:t>didelės vertės</w:t>
      </w:r>
      <w:r w:rsidR="00624CB1" w:rsidRPr="00B9246B">
        <w:rPr>
          <w:color w:val="000000"/>
          <w:lang w:val="lt-LT" w:eastAsia="lt-LT"/>
        </w:rPr>
        <w:t xml:space="preserve"> </w:t>
      </w:r>
      <w:r w:rsidRPr="00B9246B">
        <w:rPr>
          <w:color w:val="000000"/>
          <w:lang w:val="lt-LT" w:eastAsia="lt-LT"/>
        </w:rPr>
        <w:t>požymiai (pavyzdžiui, žiūrėti BK 199 straipsnio („Kontrabanda“) 1 dalį)</w:t>
      </w:r>
      <w:r w:rsidR="00705685" w:rsidRPr="00B9246B">
        <w:rPr>
          <w:color w:val="000000"/>
          <w:lang w:val="lt-LT" w:eastAsia="lt-LT"/>
        </w:rPr>
        <w:t>.</w:t>
      </w:r>
    </w:p>
    <w:p w:rsidR="00694E0C" w:rsidRPr="00B9246B" w:rsidRDefault="004D1FC1" w:rsidP="00694E0C">
      <w:pPr>
        <w:pStyle w:val="Sraopastraipa"/>
        <w:numPr>
          <w:ilvl w:val="1"/>
          <w:numId w:val="5"/>
        </w:numPr>
        <w:tabs>
          <w:tab w:val="left" w:pos="0"/>
          <w:tab w:val="left" w:pos="1276"/>
        </w:tabs>
        <w:spacing w:line="360" w:lineRule="auto"/>
        <w:ind w:left="0" w:firstLine="850"/>
        <w:jc w:val="both"/>
        <w:rPr>
          <w:color w:val="000000"/>
          <w:lang w:val="lt-LT" w:eastAsia="lt-LT"/>
        </w:rPr>
      </w:pPr>
      <w:r w:rsidRPr="00B9246B">
        <w:rPr>
          <w:color w:val="000000"/>
          <w:lang w:val="lt-LT" w:eastAsia="lt-LT"/>
        </w:rPr>
        <w:t xml:space="preserve">Projektu keičiamos BK 47 straipsnio 6 dalies antrajame sakinyje nustatoma, jog „Esant keliems baudos dydžio apskaičiavimo kriterijams, skiriamos baudos dydis skaičiuojamas nuo to, kurio vertė pinigine išraiška yra didžiausia.“ Pastebėtina, kad atitinkama nuostata ne tik stokoja aiškumo, bet galimai pažeidžia vieną iš esminių baudžiamosios teisės principų – </w:t>
      </w:r>
      <w:proofErr w:type="spellStart"/>
      <w:r w:rsidRPr="00B9246B">
        <w:rPr>
          <w:i/>
          <w:color w:val="000000"/>
          <w:lang w:val="lt-LT" w:eastAsia="lt-LT"/>
        </w:rPr>
        <w:t>in</w:t>
      </w:r>
      <w:proofErr w:type="spellEnd"/>
      <w:r w:rsidRPr="00B9246B">
        <w:rPr>
          <w:i/>
          <w:color w:val="000000"/>
          <w:lang w:val="lt-LT" w:eastAsia="lt-LT"/>
        </w:rPr>
        <w:t xml:space="preserve"> </w:t>
      </w:r>
      <w:proofErr w:type="spellStart"/>
      <w:r w:rsidRPr="00B9246B">
        <w:rPr>
          <w:i/>
          <w:color w:val="000000"/>
          <w:lang w:val="lt-LT" w:eastAsia="lt-LT"/>
        </w:rPr>
        <w:t>dubio</w:t>
      </w:r>
      <w:proofErr w:type="spellEnd"/>
      <w:r w:rsidRPr="00B9246B">
        <w:rPr>
          <w:i/>
          <w:color w:val="000000"/>
          <w:lang w:val="lt-LT" w:eastAsia="lt-LT"/>
        </w:rPr>
        <w:t xml:space="preserve"> pro </w:t>
      </w:r>
      <w:proofErr w:type="spellStart"/>
      <w:r w:rsidRPr="00B9246B">
        <w:rPr>
          <w:i/>
          <w:color w:val="000000"/>
          <w:lang w:val="lt-LT" w:eastAsia="lt-LT"/>
        </w:rPr>
        <w:t>reo</w:t>
      </w:r>
      <w:proofErr w:type="spellEnd"/>
      <w:r w:rsidRPr="00B9246B">
        <w:rPr>
          <w:color w:val="000000"/>
          <w:lang w:val="lt-LT" w:eastAsia="lt-LT"/>
        </w:rPr>
        <w:t xml:space="preserve"> (</w:t>
      </w:r>
      <w:r w:rsidR="00624CB1" w:rsidRPr="00B9246B">
        <w:rPr>
          <w:color w:val="000000"/>
          <w:lang w:val="lt-LT" w:eastAsia="lt-LT"/>
        </w:rPr>
        <w:t>„</w:t>
      </w:r>
      <w:r w:rsidRPr="00B9246B">
        <w:rPr>
          <w:color w:val="000000"/>
          <w:lang w:val="lt-LT" w:eastAsia="lt-LT"/>
        </w:rPr>
        <w:t>visos abejonės kaltinamojo naudai</w:t>
      </w:r>
      <w:r w:rsidR="00624CB1" w:rsidRPr="00B9246B">
        <w:rPr>
          <w:color w:val="000000"/>
          <w:lang w:val="lt-LT" w:eastAsia="lt-LT"/>
        </w:rPr>
        <w:t>“</w:t>
      </w:r>
      <w:r w:rsidRPr="00B9246B">
        <w:rPr>
          <w:color w:val="000000"/>
          <w:lang w:val="lt-LT" w:eastAsia="lt-LT"/>
        </w:rPr>
        <w:t>).</w:t>
      </w:r>
    </w:p>
    <w:p w:rsidR="00F85BD1" w:rsidRPr="00B9246B" w:rsidRDefault="00902E17" w:rsidP="007355FA">
      <w:pPr>
        <w:pStyle w:val="Sraopastraipa"/>
        <w:numPr>
          <w:ilvl w:val="1"/>
          <w:numId w:val="5"/>
        </w:numPr>
        <w:tabs>
          <w:tab w:val="left" w:pos="0"/>
          <w:tab w:val="left" w:pos="1276"/>
        </w:tabs>
        <w:spacing w:line="360" w:lineRule="auto"/>
        <w:ind w:left="0" w:firstLine="850"/>
        <w:jc w:val="both"/>
        <w:rPr>
          <w:color w:val="000000"/>
          <w:lang w:val="lt-LT" w:eastAsia="lt-LT"/>
        </w:rPr>
      </w:pPr>
      <w:r w:rsidRPr="00B9246B">
        <w:rPr>
          <w:color w:val="000000"/>
          <w:lang w:val="lt-LT" w:eastAsia="lt-LT"/>
        </w:rPr>
        <w:t>Projektu keičiamos BK 47 straipsnio 6 dalies trečiajame sakinyje nustatoma</w:t>
      </w:r>
      <w:r w:rsidR="007355FA" w:rsidRPr="00B9246B">
        <w:rPr>
          <w:color w:val="000000"/>
          <w:lang w:val="lt-LT" w:eastAsia="lt-LT"/>
        </w:rPr>
        <w:t>: „Kai bauda skiriama vadovaujantis šioje dalyje nustatytomis taisyklėmis, galutinis teismo paskirtos baudos dydis už šio kodekso XXXIII skyriuje numatytas nusikalstamas veikas gali viršyti šio straipsnio 3 ir 4 dalyse numatytus maksimalius baudų dydžius, tačiau negali būti mažesnis nei šio straipsnio 3 ir 4 dalyse numatyti minimalūs baudų dydžiai.“</w:t>
      </w:r>
    </w:p>
    <w:p w:rsidR="00F85BD1" w:rsidRPr="00B9246B" w:rsidRDefault="007355FA" w:rsidP="00116EAC">
      <w:pPr>
        <w:pStyle w:val="Sraopastraipa"/>
        <w:tabs>
          <w:tab w:val="left" w:pos="0"/>
          <w:tab w:val="left" w:pos="1276"/>
        </w:tabs>
        <w:spacing w:line="360" w:lineRule="auto"/>
        <w:ind w:left="0" w:firstLine="850"/>
        <w:jc w:val="both"/>
        <w:rPr>
          <w:color w:val="000000"/>
          <w:lang w:val="lt-LT" w:eastAsia="lt-LT"/>
        </w:rPr>
      </w:pPr>
      <w:r w:rsidRPr="00B9246B">
        <w:rPr>
          <w:color w:val="000000"/>
          <w:lang w:val="lt-LT" w:eastAsia="lt-LT"/>
        </w:rPr>
        <w:t xml:space="preserve">Analogiškai prieš tai teiktai pastabai, kritikuotina, jog teikiamomis pataisomis </w:t>
      </w:r>
      <w:r w:rsidR="00624CB1" w:rsidRPr="00B9246B">
        <w:rPr>
          <w:color w:val="000000"/>
          <w:lang w:val="lt-LT" w:eastAsia="lt-LT"/>
        </w:rPr>
        <w:t>ignoruojamas baudžiamosios teisės humaniškumo principas</w:t>
      </w:r>
      <w:r w:rsidRPr="00B9246B">
        <w:rPr>
          <w:color w:val="000000"/>
          <w:lang w:val="lt-LT" w:eastAsia="lt-LT"/>
        </w:rPr>
        <w:t>, t. y.</w:t>
      </w:r>
      <w:r w:rsidR="00624CB1" w:rsidRPr="00B9246B">
        <w:rPr>
          <w:color w:val="000000"/>
          <w:lang w:val="lt-LT" w:eastAsia="lt-LT"/>
        </w:rPr>
        <w:t xml:space="preserve"> siūlomomis</w:t>
      </w:r>
      <w:r w:rsidRPr="00B9246B">
        <w:rPr>
          <w:color w:val="000000"/>
          <w:lang w:val="lt-LT" w:eastAsia="lt-LT"/>
        </w:rPr>
        <w:t xml:space="preserve"> pataisomis leidžiama viršyti maksimalų baudos dydį, tačiau neleidžiama paskirti mažesnės baudos nei kodekse </w:t>
      </w:r>
      <w:r w:rsidR="00624CB1" w:rsidRPr="00B9246B">
        <w:rPr>
          <w:color w:val="000000"/>
          <w:lang w:val="lt-LT" w:eastAsia="lt-LT"/>
        </w:rPr>
        <w:t xml:space="preserve">nustatyta minimali bauda. </w:t>
      </w:r>
      <w:r w:rsidRPr="00B9246B">
        <w:rPr>
          <w:color w:val="000000"/>
          <w:lang w:val="lt-LT" w:eastAsia="lt-LT"/>
        </w:rPr>
        <w:t>Kita vertus, pabrėžtina, jog nėra aiškus šios nuostatos santykis su projekto 4 straipsniu teikiama BK 62 straipsnio 3 dalies 2 punkto pataisa.</w:t>
      </w:r>
    </w:p>
    <w:p w:rsidR="00116EAC" w:rsidRPr="00B9246B" w:rsidRDefault="008C722C" w:rsidP="0069221F">
      <w:pPr>
        <w:pStyle w:val="Sraopastraipa"/>
        <w:numPr>
          <w:ilvl w:val="0"/>
          <w:numId w:val="5"/>
        </w:numPr>
        <w:tabs>
          <w:tab w:val="left" w:pos="1134"/>
        </w:tabs>
        <w:spacing w:line="360" w:lineRule="auto"/>
        <w:ind w:left="0" w:firstLine="850"/>
        <w:jc w:val="both"/>
        <w:rPr>
          <w:i/>
          <w:color w:val="000000"/>
          <w:lang w:val="lt-LT" w:eastAsia="lt-LT"/>
        </w:rPr>
      </w:pPr>
      <w:r w:rsidRPr="00B9246B">
        <w:rPr>
          <w:color w:val="000000"/>
          <w:lang w:val="lt-LT" w:eastAsia="lt-LT"/>
        </w:rPr>
        <w:t>Teikiamo projekto 3 straipsnio 1 dalimi bendrieji bausmės skyrimo pagrindai (BK 54 straipsnio 2 dalis) papildomi nauju pagrindu (8 punktas) – teismas, skirdamas bausmę, taip pat turės atsižvelgti į nusikalstama veika padarytą žalą</w:t>
      </w:r>
      <w:r w:rsidR="0069221F" w:rsidRPr="00B9246B">
        <w:rPr>
          <w:color w:val="000000"/>
          <w:lang w:val="lt-LT" w:eastAsia="lt-LT"/>
        </w:rPr>
        <w:t xml:space="preserve">. Tačiau atkreiptinas dėmesys, kad šis požymis yra perteklinis, nes jį apima pirmasis bausmės skyrimo pagrindas (BK 54 straipsnio 2 dalies 1 punktas) – </w:t>
      </w:r>
      <w:r w:rsidR="00411BDC" w:rsidRPr="00B9246B">
        <w:rPr>
          <w:color w:val="000000"/>
          <w:lang w:val="lt-LT" w:eastAsia="lt-LT"/>
        </w:rPr>
        <w:t>„</w:t>
      </w:r>
      <w:r w:rsidR="0069221F" w:rsidRPr="00B9246B">
        <w:rPr>
          <w:i/>
          <w:color w:val="000000"/>
          <w:lang w:val="lt-LT" w:eastAsia="lt-LT"/>
        </w:rPr>
        <w:t>padarytos nusikalstamos veikos pavojingumo laipsnis</w:t>
      </w:r>
      <w:r w:rsidR="00411BDC" w:rsidRPr="00B9246B">
        <w:rPr>
          <w:i/>
          <w:color w:val="000000"/>
          <w:lang w:val="lt-LT" w:eastAsia="lt-LT"/>
        </w:rPr>
        <w:t>“</w:t>
      </w:r>
      <w:r w:rsidR="0069221F" w:rsidRPr="00B9246B">
        <w:rPr>
          <w:color w:val="000000"/>
          <w:lang w:val="lt-LT" w:eastAsia="lt-LT"/>
        </w:rPr>
        <w:t xml:space="preserve">. LAT ne vienoje byloje yra išaiškinęs, jog </w:t>
      </w:r>
      <w:r w:rsidR="0069221F" w:rsidRPr="00B9246B">
        <w:rPr>
          <w:i/>
          <w:color w:val="000000"/>
          <w:lang w:val="lt-LT" w:eastAsia="lt-LT"/>
        </w:rPr>
        <w:t>„&lt;...&gt; vertindamas nusikaltimo pavojingumo laipsnį –</w:t>
      </w:r>
      <w:r w:rsidR="00624CB1" w:rsidRPr="00B9246B">
        <w:rPr>
          <w:i/>
          <w:color w:val="000000"/>
          <w:lang w:val="lt-LT" w:eastAsia="lt-LT"/>
        </w:rPr>
        <w:t xml:space="preserve"> </w:t>
      </w:r>
      <w:r w:rsidR="008C0C54" w:rsidRPr="00B9246B">
        <w:rPr>
          <w:i/>
          <w:color w:val="000000"/>
          <w:lang w:val="lt-LT" w:eastAsia="lt-LT"/>
        </w:rPr>
        <w:t xml:space="preserve">teismas </w:t>
      </w:r>
      <w:r w:rsidR="00624CB1" w:rsidRPr="00B9246B">
        <w:rPr>
          <w:i/>
          <w:color w:val="000000"/>
          <w:lang w:val="lt-LT" w:eastAsia="lt-LT"/>
        </w:rPr>
        <w:t>atsižvelgia</w:t>
      </w:r>
      <w:r w:rsidR="0069221F" w:rsidRPr="00B9246B">
        <w:rPr>
          <w:i/>
          <w:color w:val="000000"/>
          <w:lang w:val="lt-LT" w:eastAsia="lt-LT"/>
        </w:rPr>
        <w:t xml:space="preserve"> į kėsinimosi dalyko vertingumą, nusikaltimo padarymo būdą, laiką, vietą, panaudotus įrankius ar priemones, </w:t>
      </w:r>
      <w:r w:rsidR="0069221F" w:rsidRPr="00B9246B">
        <w:rPr>
          <w:i/>
          <w:color w:val="000000"/>
          <w:u w:val="single"/>
          <w:lang w:val="lt-LT" w:eastAsia="lt-LT"/>
        </w:rPr>
        <w:t>padarytos žalos dydį ir mastą</w:t>
      </w:r>
      <w:r w:rsidR="0069221F" w:rsidRPr="00B9246B">
        <w:rPr>
          <w:i/>
          <w:color w:val="000000"/>
          <w:lang w:val="lt-LT" w:eastAsia="lt-LT"/>
        </w:rPr>
        <w:t>, bendrininkavimo formą, nusikaltimo tikslus ir motyvus.“</w:t>
      </w:r>
      <w:r w:rsidR="0069221F" w:rsidRPr="00B9246B">
        <w:rPr>
          <w:rStyle w:val="Puslapioinaosnuoroda"/>
          <w:color w:val="000000"/>
          <w:lang w:val="lt-LT" w:eastAsia="lt-LT"/>
        </w:rPr>
        <w:footnoteReference w:id="8"/>
      </w:r>
    </w:p>
    <w:p w:rsidR="00B94EFC" w:rsidRPr="00B9246B" w:rsidRDefault="00B94EFC" w:rsidP="0069221F">
      <w:pPr>
        <w:pStyle w:val="Sraopastraipa"/>
        <w:numPr>
          <w:ilvl w:val="0"/>
          <w:numId w:val="5"/>
        </w:numPr>
        <w:tabs>
          <w:tab w:val="left" w:pos="1134"/>
        </w:tabs>
        <w:spacing w:line="360" w:lineRule="auto"/>
        <w:ind w:left="0" w:firstLine="850"/>
        <w:jc w:val="both"/>
        <w:rPr>
          <w:i/>
          <w:color w:val="000000"/>
          <w:lang w:val="lt-LT" w:eastAsia="lt-LT"/>
        </w:rPr>
      </w:pPr>
      <w:r w:rsidRPr="00B9246B">
        <w:rPr>
          <w:color w:val="000000"/>
          <w:lang w:val="lt-LT" w:eastAsia="lt-LT"/>
        </w:rPr>
        <w:t>Nerekomenduotina pernumeruoti BK 54 straipsnio 3 dal</w:t>
      </w:r>
      <w:r w:rsidR="00624CB1" w:rsidRPr="00B9246B">
        <w:rPr>
          <w:color w:val="000000"/>
          <w:lang w:val="lt-LT" w:eastAsia="lt-LT"/>
        </w:rPr>
        <w:t xml:space="preserve">ies dėl galimų </w:t>
      </w:r>
      <w:proofErr w:type="spellStart"/>
      <w:r w:rsidR="00624CB1" w:rsidRPr="00B9246B">
        <w:rPr>
          <w:color w:val="000000"/>
          <w:lang w:val="lt-LT" w:eastAsia="lt-LT"/>
        </w:rPr>
        <w:t>blanketinių</w:t>
      </w:r>
      <w:proofErr w:type="spellEnd"/>
      <w:r w:rsidR="00624CB1" w:rsidRPr="00B9246B">
        <w:rPr>
          <w:color w:val="000000"/>
          <w:lang w:val="lt-LT" w:eastAsia="lt-LT"/>
        </w:rPr>
        <w:t xml:space="preserve"> nuorodų į šią dalį</w:t>
      </w:r>
      <w:r w:rsidRPr="00B9246B">
        <w:rPr>
          <w:color w:val="000000"/>
          <w:lang w:val="lt-LT" w:eastAsia="lt-LT"/>
        </w:rPr>
        <w:t xml:space="preserve"> kituose teisės aktuose, taip pat</w:t>
      </w:r>
      <w:r w:rsidR="00411BDC" w:rsidRPr="00B9246B">
        <w:rPr>
          <w:color w:val="000000"/>
          <w:lang w:val="lt-LT" w:eastAsia="lt-LT"/>
        </w:rPr>
        <w:t xml:space="preserve"> dėl šiuo klausimu</w:t>
      </w:r>
      <w:r w:rsidRPr="00B9246B">
        <w:rPr>
          <w:color w:val="000000"/>
          <w:lang w:val="lt-LT" w:eastAsia="lt-LT"/>
        </w:rPr>
        <w:t xml:space="preserve"> itin gausios teismų jurisprudencijos.</w:t>
      </w:r>
    </w:p>
    <w:p w:rsidR="00B94EFC" w:rsidRPr="00B9246B" w:rsidRDefault="00B94EFC" w:rsidP="000C599A">
      <w:pPr>
        <w:pStyle w:val="Sraopastraipa"/>
        <w:numPr>
          <w:ilvl w:val="0"/>
          <w:numId w:val="5"/>
        </w:numPr>
        <w:tabs>
          <w:tab w:val="left" w:pos="1134"/>
          <w:tab w:val="left" w:pos="1276"/>
        </w:tabs>
        <w:spacing w:line="360" w:lineRule="auto"/>
        <w:ind w:left="0" w:firstLine="850"/>
        <w:jc w:val="both"/>
        <w:rPr>
          <w:bCs/>
          <w:color w:val="000000"/>
          <w:lang w:val="lt-LT" w:eastAsia="lt-LT"/>
        </w:rPr>
      </w:pPr>
      <w:r w:rsidRPr="00B9246B">
        <w:rPr>
          <w:color w:val="000000"/>
          <w:lang w:val="lt-LT" w:eastAsia="lt-LT"/>
        </w:rPr>
        <w:lastRenderedPageBreak/>
        <w:t xml:space="preserve">Teikiamo projekto 3 straipsnio 2 dalimi BK 54 straipsnis papildomas nauja 3 dalimi – </w:t>
      </w:r>
      <w:r w:rsidRPr="00B9246B">
        <w:rPr>
          <w:bCs/>
          <w:color w:val="000000"/>
          <w:lang w:val="lt-LT" w:eastAsia="lt-LT"/>
        </w:rPr>
        <w:t>„Skirdamas baudą, teismas atsižvelgia į kaltininko turtinę padėtį.“ Taip šiuo pakeitimu sukuriama specializuota atskiros bausmės rūšies – baudos – skyrimo taisyklė. Be to, atkreiptinas dėmesys, kad atitinkam</w:t>
      </w:r>
      <w:r w:rsidR="000C599A" w:rsidRPr="00B9246B">
        <w:rPr>
          <w:bCs/>
          <w:color w:val="000000"/>
          <w:lang w:val="lt-LT" w:eastAsia="lt-LT"/>
        </w:rPr>
        <w:t>a</w:t>
      </w:r>
      <w:r w:rsidRPr="00B9246B">
        <w:rPr>
          <w:bCs/>
          <w:color w:val="000000"/>
          <w:lang w:val="lt-LT" w:eastAsia="lt-LT"/>
        </w:rPr>
        <w:t xml:space="preserve"> nuostata iš dalies dubliuojasi su BK 59 straipsnio 1 dalies 4 punkte numatyta viena iš atsakomybę lengvinančių aplinkybių – „nusikalstama veika padaryta dėl labai sunkios turtinės arba beviltiškos kaltininko padėties“</w:t>
      </w:r>
      <w:r w:rsidR="000C599A" w:rsidRPr="00B9246B">
        <w:rPr>
          <w:bCs/>
          <w:color w:val="000000"/>
          <w:lang w:val="lt-LT" w:eastAsia="lt-LT"/>
        </w:rPr>
        <w:t xml:space="preserve">; taip pat BK 54 straipsnio 2 dalies 5 punktu – </w:t>
      </w:r>
      <w:r w:rsidR="000C599A" w:rsidRPr="00B9246B">
        <w:rPr>
          <w:bCs/>
          <w:i/>
          <w:color w:val="000000"/>
          <w:lang w:val="lt-LT" w:eastAsia="lt-LT"/>
        </w:rPr>
        <w:t>kaltininko asmenybe</w:t>
      </w:r>
      <w:r w:rsidR="000C599A" w:rsidRPr="00B9246B">
        <w:rPr>
          <w:bCs/>
          <w:color w:val="000000"/>
          <w:lang w:val="lt-LT" w:eastAsia="lt-LT"/>
        </w:rPr>
        <w:t xml:space="preserve"> –</w:t>
      </w:r>
      <w:r w:rsidR="000C599A" w:rsidRPr="00B9246B">
        <w:rPr>
          <w:bCs/>
          <w:i/>
          <w:color w:val="000000"/>
          <w:lang w:val="lt-LT" w:eastAsia="lt-LT"/>
        </w:rPr>
        <w:t xml:space="preserve"> </w:t>
      </w:r>
      <w:r w:rsidR="000C599A" w:rsidRPr="00B9246B">
        <w:rPr>
          <w:bCs/>
          <w:color w:val="000000"/>
          <w:lang w:val="lt-LT" w:eastAsia="lt-LT"/>
        </w:rPr>
        <w:t>kaip vienu iš bausmės skyrimo pagrindų.</w:t>
      </w:r>
    </w:p>
    <w:p w:rsidR="000C599A" w:rsidRPr="00B9246B" w:rsidRDefault="00327E17" w:rsidP="009730D5">
      <w:pPr>
        <w:pStyle w:val="Sraopastraipa"/>
        <w:numPr>
          <w:ilvl w:val="0"/>
          <w:numId w:val="5"/>
        </w:numPr>
        <w:tabs>
          <w:tab w:val="left" w:pos="1134"/>
          <w:tab w:val="left" w:pos="1276"/>
        </w:tabs>
        <w:spacing w:line="360" w:lineRule="auto"/>
        <w:ind w:left="0" w:firstLine="850"/>
        <w:jc w:val="both"/>
        <w:rPr>
          <w:i/>
          <w:color w:val="000000"/>
          <w:lang w:val="lt-LT" w:eastAsia="lt-LT"/>
        </w:rPr>
      </w:pPr>
      <w:r w:rsidRPr="00B9246B">
        <w:rPr>
          <w:color w:val="000000"/>
          <w:lang w:val="lt-LT" w:eastAsia="lt-LT"/>
        </w:rPr>
        <w:t>Teikiamo projekto 6 straipsnio 2 dalies, kuria keičiama BK 64 straipsnio 4 dalis, pakeitimas</w:t>
      </w:r>
      <w:r w:rsidR="009730D5" w:rsidRPr="00B9246B">
        <w:rPr>
          <w:color w:val="000000"/>
          <w:lang w:val="lt-LT" w:eastAsia="lt-LT"/>
        </w:rPr>
        <w:t xml:space="preserve"> (</w:t>
      </w:r>
      <w:r w:rsidRPr="00B9246B">
        <w:rPr>
          <w:color w:val="000000"/>
          <w:lang w:val="lt-LT" w:eastAsia="lt-LT"/>
        </w:rPr>
        <w:t>po žodžių ir skyrybos ženklo „o jeigu skiriama kitos</w:t>
      </w:r>
      <w:r w:rsidR="009730D5" w:rsidRPr="00B9246B">
        <w:rPr>
          <w:color w:val="000000"/>
          <w:lang w:val="lt-LT" w:eastAsia="lt-LT"/>
        </w:rPr>
        <w:t xml:space="preserve"> rūšies bausmė,“ įrašant žodžius „išskyrus baudą“) yra netikslus, vertinant jį santykyje su projektu papildoma</w:t>
      </w:r>
      <w:r w:rsidR="00885C30" w:rsidRPr="00B9246B">
        <w:rPr>
          <w:color w:val="000000"/>
          <w:lang w:val="lt-LT" w:eastAsia="lt-LT"/>
        </w:rPr>
        <w:t xml:space="preserve"> nauja</w:t>
      </w:r>
      <w:r w:rsidR="009730D5" w:rsidRPr="00B9246B">
        <w:rPr>
          <w:color w:val="000000"/>
          <w:lang w:val="lt-LT" w:eastAsia="lt-LT"/>
        </w:rPr>
        <w:t xml:space="preserve"> BK 47 straipsnio 6 dalimi, pagal kurią atitinkama baudos skyrimo išimtis (t. y. nesilaikant tos bausmės rūšies maksimalaus dydžio) </w:t>
      </w:r>
      <w:r w:rsidR="005D4410" w:rsidRPr="00B9246B">
        <w:rPr>
          <w:color w:val="000000"/>
          <w:lang w:val="lt-LT" w:eastAsia="lt-LT"/>
        </w:rPr>
        <w:t>yra siejama tik su BK XXXIII skyriaus nusikalstamomis veikomis.</w:t>
      </w:r>
    </w:p>
    <w:p w:rsidR="00E15C6D" w:rsidRPr="00B9246B" w:rsidRDefault="00E436A0" w:rsidP="00DB3E4E">
      <w:pPr>
        <w:pStyle w:val="Sraopastraipa"/>
        <w:numPr>
          <w:ilvl w:val="0"/>
          <w:numId w:val="5"/>
        </w:numPr>
        <w:tabs>
          <w:tab w:val="left" w:pos="1134"/>
          <w:tab w:val="left" w:pos="1276"/>
        </w:tabs>
        <w:spacing w:line="360" w:lineRule="auto"/>
        <w:ind w:left="0" w:firstLine="850"/>
        <w:jc w:val="both"/>
        <w:rPr>
          <w:i/>
          <w:color w:val="000000"/>
          <w:lang w:val="lt-LT" w:eastAsia="lt-LT"/>
        </w:rPr>
      </w:pPr>
      <w:r w:rsidRPr="00B9246B">
        <w:rPr>
          <w:color w:val="000000"/>
          <w:lang w:val="lt-LT" w:eastAsia="lt-LT"/>
        </w:rPr>
        <w:t>Teikiamo projekto 7 straipsniu keičiama BK 68</w:t>
      </w:r>
      <w:r w:rsidRPr="00B9246B">
        <w:rPr>
          <w:color w:val="000000"/>
          <w:vertAlign w:val="superscript"/>
          <w:lang w:val="lt-LT" w:eastAsia="lt-LT"/>
        </w:rPr>
        <w:t>1</w:t>
      </w:r>
      <w:r w:rsidRPr="00B9246B">
        <w:rPr>
          <w:color w:val="000000"/>
          <w:lang w:val="lt-LT" w:eastAsia="lt-LT"/>
        </w:rPr>
        <w:t xml:space="preserve"> straipsni</w:t>
      </w:r>
      <w:r w:rsidR="008C0C54" w:rsidRPr="00B9246B">
        <w:rPr>
          <w:color w:val="000000"/>
          <w:lang w:val="lt-LT" w:eastAsia="lt-LT"/>
        </w:rPr>
        <w:t>o 3 dalis papildoma nauju antruoju</w:t>
      </w:r>
      <w:r w:rsidRPr="00B9246B">
        <w:rPr>
          <w:color w:val="000000"/>
          <w:lang w:val="lt-LT" w:eastAsia="lt-LT"/>
        </w:rPr>
        <w:t xml:space="preserve"> sakiniu: „Už šio kodekso XXXIII skyriuje numatytus apysunkius ir sunkius nusikaltimus viešosios teisės gali būti atimtos nuo trejų iki septynerių metų.“</w:t>
      </w:r>
      <w:r w:rsidR="002876C9" w:rsidRPr="00B9246B">
        <w:rPr>
          <w:color w:val="000000"/>
          <w:lang w:val="lt-LT" w:eastAsia="lt-LT"/>
        </w:rPr>
        <w:t xml:space="preserve"> Nepritartina, kad specialiosios (griežtesnės) baudžiamojo poveikio priemonės taisyklės siejamos tik su vieno BK XXXIII skyriaus apysunkiais ir sunkia</w:t>
      </w:r>
      <w:r w:rsidR="00E40F42">
        <w:rPr>
          <w:color w:val="000000"/>
          <w:lang w:val="lt-LT" w:eastAsia="lt-LT"/>
        </w:rPr>
        <w:t>i</w:t>
      </w:r>
      <w:r w:rsidR="002876C9" w:rsidRPr="00B9246B">
        <w:rPr>
          <w:color w:val="000000"/>
          <w:lang w:val="lt-LT" w:eastAsia="lt-LT"/>
        </w:rPr>
        <w:t>s nusikaltimais. Šios poveikio priemonės skyrimo esmė yra ne specialaus nusikaltimo padarymas, o kai nusikalstama veika padaryta piktnaudžiaujant viešosiomis teisėmis (BK 68</w:t>
      </w:r>
      <w:r w:rsidR="002876C9" w:rsidRPr="00B9246B">
        <w:rPr>
          <w:color w:val="000000"/>
          <w:vertAlign w:val="superscript"/>
          <w:lang w:val="lt-LT" w:eastAsia="lt-LT"/>
        </w:rPr>
        <w:t>1</w:t>
      </w:r>
      <w:r w:rsidR="002876C9" w:rsidRPr="00B9246B">
        <w:rPr>
          <w:color w:val="000000"/>
          <w:lang w:val="lt-LT" w:eastAsia="lt-LT"/>
        </w:rPr>
        <w:t xml:space="preserve"> straipsnio 2 dalis).</w:t>
      </w:r>
      <w:r w:rsidR="002876C9" w:rsidRPr="00B9246B">
        <w:rPr>
          <w:i/>
          <w:color w:val="000000"/>
          <w:lang w:val="lt-LT" w:eastAsia="lt-LT"/>
        </w:rPr>
        <w:t xml:space="preserve"> </w:t>
      </w:r>
    </w:p>
    <w:p w:rsidR="000C599A" w:rsidRPr="00B9246B" w:rsidRDefault="002876C9" w:rsidP="00E15C6D">
      <w:pPr>
        <w:pStyle w:val="Sraopastraipa"/>
        <w:tabs>
          <w:tab w:val="left" w:pos="1134"/>
          <w:tab w:val="left" w:pos="1276"/>
        </w:tabs>
        <w:spacing w:line="360" w:lineRule="auto"/>
        <w:ind w:left="0" w:firstLine="850"/>
        <w:jc w:val="both"/>
        <w:rPr>
          <w:i/>
          <w:color w:val="000000"/>
          <w:lang w:val="lt-LT" w:eastAsia="lt-LT"/>
        </w:rPr>
      </w:pPr>
      <w:r w:rsidRPr="00B9246B">
        <w:rPr>
          <w:color w:val="000000"/>
          <w:lang w:val="lt-LT" w:eastAsia="lt-LT"/>
        </w:rPr>
        <w:t xml:space="preserve">Atkreiptinas dėmesys ir į tai, kad minimalaus termino nuo vienerių ik trejų metų padidinimas riboja teismo </w:t>
      </w:r>
      <w:proofErr w:type="spellStart"/>
      <w:r w:rsidRPr="00B9246B">
        <w:rPr>
          <w:color w:val="000000"/>
          <w:lang w:val="lt-LT" w:eastAsia="lt-LT"/>
        </w:rPr>
        <w:t>diskreciją</w:t>
      </w:r>
      <w:proofErr w:type="spellEnd"/>
      <w:r w:rsidRPr="00B9246B">
        <w:rPr>
          <w:color w:val="000000"/>
          <w:lang w:val="lt-LT" w:eastAsia="lt-LT"/>
        </w:rPr>
        <w:t xml:space="preserve"> tinkamai </w:t>
      </w:r>
      <w:proofErr w:type="spellStart"/>
      <w:r w:rsidRPr="00B9246B">
        <w:rPr>
          <w:color w:val="000000"/>
          <w:lang w:val="lt-LT" w:eastAsia="lt-LT"/>
        </w:rPr>
        <w:t>inidividualizuoti</w:t>
      </w:r>
      <w:proofErr w:type="spellEnd"/>
      <w:r w:rsidRPr="00B9246B">
        <w:rPr>
          <w:color w:val="000000"/>
          <w:lang w:val="lt-LT" w:eastAsia="lt-LT"/>
        </w:rPr>
        <w:t xml:space="preserve"> </w:t>
      </w:r>
      <w:r w:rsidR="009403EE" w:rsidRPr="00B9246B">
        <w:rPr>
          <w:color w:val="000000"/>
          <w:lang w:val="lt-LT" w:eastAsia="lt-LT"/>
        </w:rPr>
        <w:t xml:space="preserve">nuteistajam </w:t>
      </w:r>
      <w:r w:rsidRPr="00B9246B">
        <w:rPr>
          <w:color w:val="000000"/>
          <w:lang w:val="lt-LT" w:eastAsia="lt-LT"/>
        </w:rPr>
        <w:t xml:space="preserve">baudžiamosios atsakomybės priemones. </w:t>
      </w:r>
      <w:r w:rsidR="009403EE" w:rsidRPr="00B9246B">
        <w:rPr>
          <w:color w:val="000000"/>
          <w:lang w:val="lt-LT" w:eastAsia="lt-LT"/>
        </w:rPr>
        <w:t>Be to, atsižvelgiant į tai, jog</w:t>
      </w:r>
      <w:r w:rsidRPr="00B9246B">
        <w:rPr>
          <w:color w:val="000000"/>
          <w:lang w:val="lt-LT" w:eastAsia="lt-LT"/>
        </w:rPr>
        <w:t xml:space="preserve"> projektu išlaikoma teisėjo </w:t>
      </w:r>
      <w:proofErr w:type="spellStart"/>
      <w:r w:rsidRPr="00B9246B">
        <w:rPr>
          <w:color w:val="000000"/>
          <w:lang w:val="lt-LT" w:eastAsia="lt-LT"/>
        </w:rPr>
        <w:t>diskrecija</w:t>
      </w:r>
      <w:proofErr w:type="spellEnd"/>
      <w:r w:rsidRPr="00B9246B">
        <w:rPr>
          <w:color w:val="000000"/>
          <w:lang w:val="lt-LT" w:eastAsia="lt-LT"/>
        </w:rPr>
        <w:t xml:space="preserve"> (</w:t>
      </w:r>
      <w:proofErr w:type="spellStart"/>
      <w:r w:rsidRPr="00B9246B">
        <w:rPr>
          <w:i/>
          <w:color w:val="000000"/>
          <w:lang w:val="lt-LT" w:eastAsia="lt-LT"/>
        </w:rPr>
        <w:t>past</w:t>
      </w:r>
      <w:proofErr w:type="spellEnd"/>
      <w:r w:rsidRPr="00B9246B">
        <w:rPr>
          <w:i/>
          <w:color w:val="000000"/>
          <w:lang w:val="lt-LT" w:eastAsia="lt-LT"/>
        </w:rPr>
        <w:t>.</w:t>
      </w:r>
      <w:r w:rsidRPr="00B9246B">
        <w:rPr>
          <w:color w:val="000000"/>
          <w:lang w:val="lt-LT" w:eastAsia="lt-LT"/>
        </w:rPr>
        <w:t xml:space="preserve"> – </w:t>
      </w:r>
      <w:r w:rsidR="00E01D8C" w:rsidRPr="00B9246B">
        <w:rPr>
          <w:color w:val="000000"/>
          <w:lang w:val="lt-LT" w:eastAsia="lt-LT"/>
        </w:rPr>
        <w:t>BK 68</w:t>
      </w:r>
      <w:r w:rsidR="00E01D8C" w:rsidRPr="00B9246B">
        <w:rPr>
          <w:color w:val="000000"/>
          <w:vertAlign w:val="superscript"/>
          <w:lang w:val="lt-LT" w:eastAsia="lt-LT"/>
        </w:rPr>
        <w:t>1</w:t>
      </w:r>
      <w:r w:rsidR="00E01D8C" w:rsidRPr="00B9246B">
        <w:rPr>
          <w:color w:val="000000"/>
          <w:lang w:val="lt-LT" w:eastAsia="lt-LT"/>
        </w:rPr>
        <w:t xml:space="preserve"> straipsnio 3 dalis: </w:t>
      </w:r>
      <w:r w:rsidRPr="00B9246B">
        <w:rPr>
          <w:color w:val="000000"/>
          <w:lang w:val="lt-LT" w:eastAsia="lt-LT"/>
        </w:rPr>
        <w:t>„</w:t>
      </w:r>
      <w:r w:rsidR="00E01D8C" w:rsidRPr="00B9246B">
        <w:rPr>
          <w:color w:val="000000"/>
          <w:lang w:val="lt-LT" w:eastAsia="lt-LT"/>
        </w:rPr>
        <w:t xml:space="preserve">&lt;...&gt; gali būti atimtos &lt;...&gt;“; BK 67 straipsnio 3 dalis: &lt;...&gt; viešųjų teisių atėmimas, </w:t>
      </w:r>
      <w:r w:rsidR="008C0C54" w:rsidRPr="00B9246B">
        <w:rPr>
          <w:color w:val="000000"/>
          <w:lang w:val="lt-LT" w:eastAsia="lt-LT"/>
        </w:rPr>
        <w:t xml:space="preserve">teisės dirbti tam tikrą darbą arba užsiimti tam tikra veikla atėmimas </w:t>
      </w:r>
      <w:r w:rsidR="00E01D8C" w:rsidRPr="00B9246B">
        <w:rPr>
          <w:color w:val="000000"/>
          <w:lang w:val="lt-LT" w:eastAsia="lt-LT"/>
        </w:rPr>
        <w:t>&lt;...&gt; gali būti skiriami kartu su bausme“)</w:t>
      </w:r>
      <w:r w:rsidR="008C0C54" w:rsidRPr="00B9246B">
        <w:rPr>
          <w:color w:val="000000"/>
          <w:lang w:val="lt-LT" w:eastAsia="lt-LT"/>
        </w:rPr>
        <w:t xml:space="preserve"> nuteistajam</w:t>
      </w:r>
      <w:r w:rsidR="00E01D8C" w:rsidRPr="00B9246B">
        <w:rPr>
          <w:color w:val="000000"/>
          <w:lang w:val="lt-LT" w:eastAsia="lt-LT"/>
        </w:rPr>
        <w:t xml:space="preserve"> </w:t>
      </w:r>
      <w:r w:rsidR="008C0C54" w:rsidRPr="00B9246B">
        <w:rPr>
          <w:color w:val="000000"/>
          <w:lang w:val="lt-LT" w:eastAsia="lt-LT"/>
        </w:rPr>
        <w:t>pa</w:t>
      </w:r>
      <w:r w:rsidR="00E01D8C" w:rsidRPr="00B9246B">
        <w:rPr>
          <w:color w:val="000000"/>
          <w:lang w:val="lt-LT" w:eastAsia="lt-LT"/>
        </w:rPr>
        <w:t>skirti ar</w:t>
      </w:r>
      <w:r w:rsidR="008C0C54" w:rsidRPr="00B9246B">
        <w:rPr>
          <w:color w:val="000000"/>
          <w:lang w:val="lt-LT" w:eastAsia="lt-LT"/>
        </w:rPr>
        <w:t>ba</w:t>
      </w:r>
      <w:r w:rsidR="00E01D8C" w:rsidRPr="00B9246B">
        <w:rPr>
          <w:color w:val="000000"/>
          <w:lang w:val="lt-LT" w:eastAsia="lt-LT"/>
        </w:rPr>
        <w:t xml:space="preserve"> apskritai neskirti viešųjų</w:t>
      </w:r>
      <w:r w:rsidR="008C0C54" w:rsidRPr="00B9246B">
        <w:rPr>
          <w:color w:val="000000"/>
          <w:lang w:val="lt-LT" w:eastAsia="lt-LT"/>
        </w:rPr>
        <w:t xml:space="preserve"> teisių</w:t>
      </w:r>
      <w:r w:rsidR="00E01D8C" w:rsidRPr="00B9246B">
        <w:rPr>
          <w:color w:val="000000"/>
          <w:lang w:val="lt-LT" w:eastAsia="lt-LT"/>
        </w:rPr>
        <w:t xml:space="preserve"> atėmimo baudžiamojo poveikio priemonės, </w:t>
      </w:r>
      <w:r w:rsidR="009403EE" w:rsidRPr="00B9246B">
        <w:rPr>
          <w:color w:val="000000"/>
          <w:lang w:val="lt-LT" w:eastAsia="lt-LT"/>
        </w:rPr>
        <w:t xml:space="preserve">nėra </w:t>
      </w:r>
      <w:r w:rsidR="00E01D8C" w:rsidRPr="00B9246B">
        <w:rPr>
          <w:color w:val="000000"/>
          <w:lang w:val="lt-LT" w:eastAsia="lt-LT"/>
        </w:rPr>
        <w:t>suprantama, kodėl nustatomas toks ilgas minimalus</w:t>
      </w:r>
      <w:r w:rsidR="009403EE" w:rsidRPr="00B9246B">
        <w:rPr>
          <w:color w:val="000000"/>
          <w:lang w:val="lt-LT" w:eastAsia="lt-LT"/>
        </w:rPr>
        <w:t xml:space="preserve"> atitinkamos</w:t>
      </w:r>
      <w:r w:rsidR="00DB3E4E" w:rsidRPr="00B9246B">
        <w:rPr>
          <w:color w:val="000000"/>
          <w:lang w:val="lt-LT" w:eastAsia="lt-LT"/>
        </w:rPr>
        <w:t xml:space="preserve"> priemonės</w:t>
      </w:r>
      <w:r w:rsidR="00E01D8C" w:rsidRPr="00B9246B">
        <w:rPr>
          <w:color w:val="000000"/>
          <w:lang w:val="lt-LT" w:eastAsia="lt-LT"/>
        </w:rPr>
        <w:t xml:space="preserve"> terminas.</w:t>
      </w:r>
    </w:p>
    <w:p w:rsidR="00DB3E4E" w:rsidRPr="00B9246B" w:rsidRDefault="00DB3E4E" w:rsidP="00C359AB">
      <w:pPr>
        <w:pStyle w:val="Sraopastraipa"/>
        <w:numPr>
          <w:ilvl w:val="0"/>
          <w:numId w:val="5"/>
        </w:numPr>
        <w:tabs>
          <w:tab w:val="left" w:pos="1134"/>
          <w:tab w:val="left" w:pos="1276"/>
        </w:tabs>
        <w:spacing w:line="360" w:lineRule="auto"/>
        <w:ind w:left="0" w:firstLine="850"/>
        <w:jc w:val="both"/>
        <w:rPr>
          <w:i/>
          <w:color w:val="000000"/>
          <w:lang w:val="lt-LT" w:eastAsia="lt-LT"/>
        </w:rPr>
      </w:pPr>
      <w:r w:rsidRPr="00B9246B">
        <w:rPr>
          <w:color w:val="000000"/>
          <w:lang w:val="lt-LT" w:eastAsia="lt-LT"/>
        </w:rPr>
        <w:t>Analogiška pastaba teiktina ir dėl projekto 8 straipsniu teikiamo BK 68</w:t>
      </w:r>
      <w:r w:rsidRPr="00B9246B">
        <w:rPr>
          <w:color w:val="000000"/>
          <w:vertAlign w:val="superscript"/>
          <w:lang w:val="lt-LT" w:eastAsia="lt-LT"/>
        </w:rPr>
        <w:t>2</w:t>
      </w:r>
      <w:r w:rsidRPr="00B9246B">
        <w:rPr>
          <w:color w:val="000000"/>
          <w:lang w:val="lt-LT" w:eastAsia="lt-LT"/>
        </w:rPr>
        <w:t xml:space="preserve"> straipsnio </w:t>
      </w:r>
      <w:r w:rsidR="007D396E" w:rsidRPr="00B9246B">
        <w:rPr>
          <w:color w:val="000000"/>
          <w:lang w:val="lt-LT" w:eastAsia="lt-LT"/>
        </w:rPr>
        <w:t>(„Teisės dirbti tam tikrą darbą arba užsiimti tam tikra veikla atėmimas“)</w:t>
      </w:r>
      <w:r w:rsidR="007D396E" w:rsidRPr="00B9246B">
        <w:rPr>
          <w:i/>
          <w:color w:val="000000"/>
          <w:lang w:val="lt-LT" w:eastAsia="lt-LT"/>
        </w:rPr>
        <w:t xml:space="preserve"> </w:t>
      </w:r>
      <w:r w:rsidR="007D396E" w:rsidRPr="00B9246B">
        <w:rPr>
          <w:color w:val="000000"/>
          <w:lang w:val="lt-LT" w:eastAsia="lt-LT"/>
        </w:rPr>
        <w:t xml:space="preserve">2 dalies </w:t>
      </w:r>
      <w:r w:rsidRPr="00B9246B">
        <w:rPr>
          <w:color w:val="000000"/>
          <w:lang w:val="lt-LT" w:eastAsia="lt-LT"/>
        </w:rPr>
        <w:t>pakeitimo.</w:t>
      </w:r>
    </w:p>
    <w:p w:rsidR="00F85BD1" w:rsidRPr="00B9246B" w:rsidRDefault="000B626D" w:rsidP="006F1BDA">
      <w:pPr>
        <w:pStyle w:val="Sraopastraipa"/>
        <w:numPr>
          <w:ilvl w:val="0"/>
          <w:numId w:val="5"/>
        </w:numPr>
        <w:tabs>
          <w:tab w:val="left" w:pos="1134"/>
          <w:tab w:val="left" w:pos="1276"/>
        </w:tabs>
        <w:spacing w:line="360" w:lineRule="auto"/>
        <w:ind w:left="0" w:firstLine="850"/>
        <w:jc w:val="both"/>
        <w:rPr>
          <w:i/>
          <w:color w:val="000000"/>
          <w:lang w:val="lt-LT" w:eastAsia="lt-LT"/>
        </w:rPr>
      </w:pPr>
      <w:r w:rsidRPr="00B9246B">
        <w:rPr>
          <w:color w:val="000000"/>
          <w:lang w:val="lt-LT" w:eastAsia="lt-LT"/>
        </w:rPr>
        <w:t>Teikiamo projekto 9 straipsniu keičiamame BK 71 straipsnyje įmokos į nukentėjusių nuo nusikaltimų asmenų fondą dydžio viršutinė riba pakeliama</w:t>
      </w:r>
      <w:r w:rsidR="00E15C6D" w:rsidRPr="00B9246B">
        <w:rPr>
          <w:color w:val="000000"/>
          <w:lang w:val="lt-LT" w:eastAsia="lt-LT"/>
        </w:rPr>
        <w:t xml:space="preserve"> net</w:t>
      </w:r>
      <w:r w:rsidRPr="00B9246B">
        <w:rPr>
          <w:color w:val="000000"/>
          <w:lang w:val="lt-LT" w:eastAsia="lt-LT"/>
        </w:rPr>
        <w:t xml:space="preserve"> penkis kartus (t. y. nuo 25 iki 125 MGL). Teigtina, kad tokiam radikaliam šios poveikio priemonės didinimui trūksta pagrįstumo. Be to, abejotinas šio pakeitimo proporcingumas. Atkreiptinas dėmesys, kad šiomis pataisomis </w:t>
      </w:r>
      <w:r w:rsidR="008C0C54" w:rsidRPr="00B9246B">
        <w:rPr>
          <w:color w:val="000000"/>
          <w:lang w:val="lt-LT" w:eastAsia="lt-LT"/>
        </w:rPr>
        <w:t xml:space="preserve">tam tikrais atvejais teismui gali būti </w:t>
      </w:r>
      <w:r w:rsidRPr="00B9246B">
        <w:rPr>
          <w:color w:val="000000"/>
          <w:lang w:val="lt-LT" w:eastAsia="lt-LT"/>
        </w:rPr>
        <w:t>suda</w:t>
      </w:r>
      <w:r w:rsidR="008C0C54" w:rsidRPr="00B9246B">
        <w:rPr>
          <w:color w:val="000000"/>
          <w:lang w:val="lt-LT" w:eastAsia="lt-LT"/>
        </w:rPr>
        <w:t>rytos</w:t>
      </w:r>
      <w:r w:rsidRPr="00B9246B">
        <w:rPr>
          <w:color w:val="000000"/>
          <w:lang w:val="lt-LT" w:eastAsia="lt-LT"/>
        </w:rPr>
        <w:t xml:space="preserve"> prielaidos paskirti didesnę </w:t>
      </w:r>
      <w:r w:rsidRPr="00B9246B">
        <w:rPr>
          <w:color w:val="000000"/>
          <w:lang w:val="lt-LT" w:eastAsia="lt-LT"/>
        </w:rPr>
        <w:lastRenderedPageBreak/>
        <w:t>baudžiamojo poveikio priemonę</w:t>
      </w:r>
      <w:r w:rsidR="006F1BDA" w:rsidRPr="00B9246B">
        <w:rPr>
          <w:rStyle w:val="Puslapioinaosnuoroda"/>
          <w:color w:val="000000"/>
          <w:lang w:val="lt-LT" w:eastAsia="lt-LT"/>
        </w:rPr>
        <w:footnoteReference w:id="9"/>
      </w:r>
      <w:r w:rsidRPr="00B9246B">
        <w:rPr>
          <w:color w:val="000000"/>
          <w:lang w:val="lt-LT" w:eastAsia="lt-LT"/>
        </w:rPr>
        <w:t xml:space="preserve"> („įmoką į nukentėjusių nuo nusikaltimų asmenų fondą“)</w:t>
      </w:r>
      <w:r w:rsidR="006F1BDA" w:rsidRPr="00B9246B">
        <w:rPr>
          <w:color w:val="000000"/>
          <w:lang w:val="lt-LT" w:eastAsia="lt-LT"/>
        </w:rPr>
        <w:t xml:space="preserve"> nei</w:t>
      </w:r>
      <w:r w:rsidR="009403EE" w:rsidRPr="00B9246B">
        <w:rPr>
          <w:color w:val="000000"/>
          <w:lang w:val="lt-LT" w:eastAsia="lt-LT"/>
        </w:rPr>
        <w:t xml:space="preserve"> </w:t>
      </w:r>
      <w:r w:rsidR="008C0C54" w:rsidRPr="00B9246B">
        <w:rPr>
          <w:color w:val="000000"/>
          <w:lang w:val="lt-LT" w:eastAsia="lt-LT"/>
        </w:rPr>
        <w:t xml:space="preserve">būtų paskirta </w:t>
      </w:r>
      <w:r w:rsidR="006F1BDA" w:rsidRPr="00B9246B">
        <w:rPr>
          <w:color w:val="000000"/>
          <w:lang w:val="lt-LT" w:eastAsia="lt-LT"/>
        </w:rPr>
        <w:t>baudos bausmė</w:t>
      </w:r>
      <w:r w:rsidRPr="00B9246B">
        <w:rPr>
          <w:color w:val="000000"/>
          <w:lang w:val="lt-LT" w:eastAsia="lt-LT"/>
        </w:rPr>
        <w:t>.</w:t>
      </w:r>
    </w:p>
    <w:p w:rsidR="005736A7" w:rsidRPr="00B9246B" w:rsidRDefault="005736A7" w:rsidP="00A872F6">
      <w:pPr>
        <w:pStyle w:val="Sraopastraipa"/>
        <w:numPr>
          <w:ilvl w:val="0"/>
          <w:numId w:val="5"/>
        </w:numPr>
        <w:tabs>
          <w:tab w:val="left" w:pos="1276"/>
        </w:tabs>
        <w:spacing w:line="360" w:lineRule="auto"/>
        <w:ind w:left="0" w:firstLine="850"/>
        <w:jc w:val="both"/>
        <w:rPr>
          <w:color w:val="000000"/>
          <w:lang w:val="lt-LT" w:eastAsia="lt-LT"/>
        </w:rPr>
      </w:pPr>
      <w:r w:rsidRPr="00B9246B">
        <w:rPr>
          <w:color w:val="000000"/>
          <w:lang w:val="lt-LT" w:eastAsia="lt-LT"/>
        </w:rPr>
        <w:t xml:space="preserve">Teikiamo projekto 10 straipsniu siūloma keisti BK 75 straipsnio 1 dalį, atstatant iki 2015 m. kovo 24 d. galiojusį teisinį reguliavimą </w:t>
      </w:r>
      <w:r w:rsidRPr="00B9246B">
        <w:rPr>
          <w:iCs/>
          <w:color w:val="000000"/>
          <w:lang w:val="lt-LT" w:eastAsia="lt-LT"/>
        </w:rPr>
        <w:t>(TAR, 2015, Nr. 2015-04087)</w:t>
      </w:r>
      <w:r w:rsidR="00EB3948" w:rsidRPr="00B9246B">
        <w:rPr>
          <w:iCs/>
          <w:color w:val="000000"/>
          <w:lang w:val="lt-LT" w:eastAsia="lt-LT"/>
        </w:rPr>
        <w:t xml:space="preserve">, pagal kurį bausmės vykdymo atidėjimas nebuvo galimas už sunkius tyčinius nusikaltimus. Tačiau atkreiptinas dėmesys, kad šiuo aspektu teikiamas projektas yra analogiškas Seime 2017 m. gegužės 16 d. registruotam BK 75 straipsnio pakeitimo projektui </w:t>
      </w:r>
      <w:proofErr w:type="spellStart"/>
      <w:r w:rsidR="00EB3948" w:rsidRPr="00B9246B">
        <w:rPr>
          <w:iCs/>
          <w:color w:val="000000"/>
          <w:lang w:val="lt-LT" w:eastAsia="lt-LT"/>
        </w:rPr>
        <w:t>Reg</w:t>
      </w:r>
      <w:proofErr w:type="spellEnd"/>
      <w:r w:rsidR="00EB3948" w:rsidRPr="00B9246B">
        <w:rPr>
          <w:iCs/>
          <w:color w:val="000000"/>
          <w:lang w:val="lt-LT" w:eastAsia="lt-LT"/>
        </w:rPr>
        <w:t>. Nr. XIIIP-708, kuriam Teisės departamentas 2017 m. geg</w:t>
      </w:r>
      <w:r w:rsidR="009403EE" w:rsidRPr="00B9246B">
        <w:rPr>
          <w:iCs/>
          <w:color w:val="000000"/>
          <w:lang w:val="lt-LT" w:eastAsia="lt-LT"/>
        </w:rPr>
        <w:t>užės 23 d. yra pateikęs išvadą</w:t>
      </w:r>
      <w:r w:rsidR="00763278" w:rsidRPr="00B9246B">
        <w:rPr>
          <w:rStyle w:val="Puslapioinaosnuoroda"/>
          <w:iCs/>
          <w:color w:val="000000"/>
          <w:lang w:val="lt-LT" w:eastAsia="lt-LT"/>
        </w:rPr>
        <w:footnoteReference w:id="10"/>
      </w:r>
      <w:r w:rsidR="009403EE" w:rsidRPr="00B9246B">
        <w:rPr>
          <w:iCs/>
          <w:color w:val="000000"/>
          <w:lang w:val="lt-LT" w:eastAsia="lt-LT"/>
        </w:rPr>
        <w:t>.</w:t>
      </w:r>
      <w:r w:rsidR="00921F29" w:rsidRPr="00B9246B">
        <w:rPr>
          <w:iCs/>
          <w:color w:val="000000"/>
          <w:lang w:val="lt-LT" w:eastAsia="lt-LT"/>
        </w:rPr>
        <w:t xml:space="preserve"> Taip pat pastebėtina, kad dėl šio projekto Seimo valdyba yra paprašiusi Vyriausybės išvados.</w:t>
      </w:r>
      <w:r w:rsidR="00EB3948" w:rsidRPr="00B9246B">
        <w:rPr>
          <w:iCs/>
          <w:color w:val="000000"/>
          <w:lang w:val="lt-LT" w:eastAsia="lt-LT"/>
        </w:rPr>
        <w:t xml:space="preserve">  </w:t>
      </w:r>
    </w:p>
    <w:p w:rsidR="00A872F6" w:rsidRPr="00B9246B" w:rsidRDefault="00C02285" w:rsidP="00C02285">
      <w:pPr>
        <w:pStyle w:val="Sraopastraipa"/>
        <w:numPr>
          <w:ilvl w:val="0"/>
          <w:numId w:val="5"/>
        </w:numPr>
        <w:tabs>
          <w:tab w:val="left" w:pos="1134"/>
          <w:tab w:val="left" w:pos="1276"/>
        </w:tabs>
        <w:spacing w:line="360" w:lineRule="auto"/>
        <w:ind w:left="0" w:firstLine="850"/>
        <w:jc w:val="both"/>
        <w:rPr>
          <w:color w:val="000000"/>
          <w:lang w:val="lt-LT" w:eastAsia="lt-LT"/>
        </w:rPr>
      </w:pPr>
      <w:r w:rsidRPr="00B9246B">
        <w:rPr>
          <w:color w:val="000000"/>
          <w:lang w:val="lt-LT" w:eastAsia="lt-LT"/>
        </w:rPr>
        <w:t xml:space="preserve">Teikiamo projekto 11 straipsniu keičiama BK 90 straipsnio 3 dalis, penkis kartus pakeliant nepilnamečiui galimos paskirti baudos dydį. Atsižvelgiant į šios išvados 3 ir 6.3. pastabas, ginčytinas teikiamos pataisos pagrįstumas ir proporcingumas. </w:t>
      </w:r>
    </w:p>
    <w:p w:rsidR="00223824" w:rsidRPr="00B9246B" w:rsidRDefault="00364F72" w:rsidP="00223824">
      <w:pPr>
        <w:pStyle w:val="Sraopastraipa"/>
        <w:numPr>
          <w:ilvl w:val="0"/>
          <w:numId w:val="5"/>
        </w:numPr>
        <w:tabs>
          <w:tab w:val="left" w:pos="1134"/>
          <w:tab w:val="left" w:pos="1276"/>
        </w:tabs>
        <w:spacing w:line="360" w:lineRule="auto"/>
        <w:ind w:left="0" w:firstLine="850"/>
        <w:jc w:val="both"/>
        <w:rPr>
          <w:color w:val="000000"/>
          <w:lang w:val="lt-LT" w:eastAsia="lt-LT"/>
        </w:rPr>
      </w:pPr>
      <w:r w:rsidRPr="00B9246B">
        <w:rPr>
          <w:color w:val="000000"/>
          <w:lang w:val="lt-LT" w:eastAsia="lt-LT"/>
        </w:rPr>
        <w:t>Teikiamo projekto 12 ir 13 straipsniais keičiamos BK 226 („Prekyba poveikiu“) ir 227 („Papirkimas“) straipsnių 3</w:t>
      </w:r>
      <w:r w:rsidR="000E4431" w:rsidRPr="00B9246B">
        <w:rPr>
          <w:color w:val="000000"/>
          <w:lang w:val="lt-LT" w:eastAsia="lt-LT"/>
        </w:rPr>
        <w:t>-ios</w:t>
      </w:r>
      <w:r w:rsidRPr="00B9246B">
        <w:rPr>
          <w:color w:val="000000"/>
          <w:lang w:val="lt-LT" w:eastAsia="lt-LT"/>
        </w:rPr>
        <w:t xml:space="preserve"> dalys, nustatant alternatyvią baudos bausmę jų sankcijose.</w:t>
      </w:r>
      <w:r w:rsidR="009F290A" w:rsidRPr="00B9246B">
        <w:rPr>
          <w:color w:val="000000"/>
          <w:lang w:val="lt-LT" w:eastAsia="lt-LT"/>
        </w:rPr>
        <w:t xml:space="preserve"> Dėl šių pataisų teiktinos atitinkamos pastabos:</w:t>
      </w:r>
    </w:p>
    <w:p w:rsidR="009F290A" w:rsidRPr="00B9246B" w:rsidRDefault="009F290A" w:rsidP="009F290A">
      <w:pPr>
        <w:pStyle w:val="Sraopastraipa"/>
        <w:numPr>
          <w:ilvl w:val="1"/>
          <w:numId w:val="5"/>
        </w:numPr>
        <w:tabs>
          <w:tab w:val="left" w:pos="0"/>
          <w:tab w:val="left" w:pos="1134"/>
        </w:tabs>
        <w:spacing w:line="360" w:lineRule="auto"/>
        <w:ind w:left="0" w:firstLine="850"/>
        <w:jc w:val="both"/>
        <w:rPr>
          <w:color w:val="000000"/>
          <w:lang w:val="lt-LT" w:eastAsia="lt-LT"/>
        </w:rPr>
      </w:pPr>
      <w:r w:rsidRPr="00B9246B">
        <w:rPr>
          <w:color w:val="000000"/>
          <w:lang w:val="lt-LT" w:eastAsia="lt-LT"/>
        </w:rPr>
        <w:t>Nors visas projektas yra orientuotas į baudžiamosios politikos griežtinimą, projekto 12 ir 13 straipsniais baudžiamoji atsakomybė už stambaus masto korupcinius nusikaltimus yra švelninama. Atsižvelgiant į tai, teigtina, jog teikiamam projektui trūksta nuoseklumo.</w:t>
      </w:r>
    </w:p>
    <w:p w:rsidR="009F290A" w:rsidRPr="00B9246B" w:rsidRDefault="005A0ECD" w:rsidP="009F290A">
      <w:pPr>
        <w:pStyle w:val="Sraopastraipa"/>
        <w:numPr>
          <w:ilvl w:val="1"/>
          <w:numId w:val="5"/>
        </w:numPr>
        <w:tabs>
          <w:tab w:val="left" w:pos="0"/>
          <w:tab w:val="left" w:pos="1134"/>
        </w:tabs>
        <w:spacing w:line="360" w:lineRule="auto"/>
        <w:ind w:left="0" w:firstLine="850"/>
        <w:jc w:val="both"/>
        <w:rPr>
          <w:color w:val="000000"/>
          <w:lang w:val="lt-LT" w:eastAsia="lt-LT"/>
        </w:rPr>
      </w:pPr>
      <w:r w:rsidRPr="00B9246B">
        <w:rPr>
          <w:color w:val="000000"/>
          <w:lang w:val="lt-LT" w:eastAsia="lt-LT"/>
        </w:rPr>
        <w:t>Atkreiptinas dėmesys, kad bauda sunkių nusikaltimų sankcijose baudžiamajame įstatyme nustatoma tik išimtiniais atvejais.</w:t>
      </w:r>
    </w:p>
    <w:p w:rsidR="009F290A" w:rsidRPr="00B9246B" w:rsidRDefault="005A0ECD" w:rsidP="00F3763F">
      <w:pPr>
        <w:pStyle w:val="Sraopastraipa"/>
        <w:numPr>
          <w:ilvl w:val="1"/>
          <w:numId w:val="5"/>
        </w:numPr>
        <w:tabs>
          <w:tab w:val="left" w:pos="0"/>
          <w:tab w:val="left" w:pos="1134"/>
        </w:tabs>
        <w:spacing w:line="360" w:lineRule="auto"/>
        <w:ind w:left="0" w:firstLine="850"/>
        <w:jc w:val="both"/>
        <w:rPr>
          <w:color w:val="000000"/>
          <w:lang w:val="lt-LT" w:eastAsia="lt-LT"/>
        </w:rPr>
      </w:pPr>
      <w:r w:rsidRPr="00B9246B">
        <w:rPr>
          <w:color w:val="000000"/>
          <w:lang w:val="lt-LT" w:eastAsia="lt-LT"/>
        </w:rPr>
        <w:t>Svarstytina, ar pagrįstai baudos bausmė nustatoma tik BK 226 straipsnio 3 dalyje ir 227 straipsnio 3 dalyje, bet neįtvirtinama BK 225 straipsnio („Kyšininkavimas) 3 dalies</w:t>
      </w:r>
      <w:r w:rsidR="00CE69C4" w:rsidRPr="00B9246B">
        <w:rPr>
          <w:color w:val="000000"/>
          <w:lang w:val="lt-LT" w:eastAsia="lt-LT"/>
        </w:rPr>
        <w:t xml:space="preserve"> bei 226</w:t>
      </w:r>
      <w:r w:rsidRPr="00B9246B">
        <w:rPr>
          <w:color w:val="000000"/>
          <w:lang w:val="lt-LT" w:eastAsia="lt-LT"/>
        </w:rPr>
        <w:t xml:space="preserve"> straipsnio 4 dalies sankcijose. Tokiu būdu aktyvioji korupcijos forma (papirkimas ar tarpininko papirkimas) kodekso kontekste </w:t>
      </w:r>
      <w:r w:rsidR="00107E25" w:rsidRPr="00B9246B">
        <w:rPr>
          <w:color w:val="000000"/>
          <w:lang w:val="lt-LT" w:eastAsia="lt-LT"/>
        </w:rPr>
        <w:t>traktuojama</w:t>
      </w:r>
      <w:r w:rsidRPr="00B9246B">
        <w:rPr>
          <w:color w:val="000000"/>
          <w:lang w:val="lt-LT" w:eastAsia="lt-LT"/>
        </w:rPr>
        <w:t xml:space="preserve"> kaip privilegijuota</w:t>
      </w:r>
      <w:r w:rsidR="00F3763F" w:rsidRPr="00B9246B">
        <w:rPr>
          <w:color w:val="000000"/>
          <w:lang w:val="lt-LT" w:eastAsia="lt-LT"/>
        </w:rPr>
        <w:t xml:space="preserve"> korupcijos forma, </w:t>
      </w:r>
      <w:r w:rsidRPr="00B9246B">
        <w:rPr>
          <w:color w:val="000000"/>
          <w:lang w:val="lt-LT" w:eastAsia="lt-LT"/>
        </w:rPr>
        <w:t>lyginant</w:t>
      </w:r>
      <w:r w:rsidR="00107E25" w:rsidRPr="00B9246B">
        <w:rPr>
          <w:color w:val="000000"/>
          <w:lang w:val="lt-LT" w:eastAsia="lt-LT"/>
        </w:rPr>
        <w:t xml:space="preserve"> ją</w:t>
      </w:r>
      <w:r w:rsidRPr="00B9246B">
        <w:rPr>
          <w:color w:val="000000"/>
          <w:lang w:val="lt-LT" w:eastAsia="lt-LT"/>
        </w:rPr>
        <w:t xml:space="preserve"> su pasyviąja korupcijos forma (kyšininkavimas ar tarpininko kyšininkavimas).</w:t>
      </w:r>
    </w:p>
    <w:p w:rsidR="00763278" w:rsidRPr="00B9246B" w:rsidRDefault="00763278" w:rsidP="009F59FE">
      <w:pPr>
        <w:tabs>
          <w:tab w:val="left" w:pos="1134"/>
        </w:tabs>
        <w:spacing w:line="360" w:lineRule="auto"/>
        <w:jc w:val="both"/>
        <w:rPr>
          <w:color w:val="000000"/>
          <w:lang w:val="lt-LT" w:eastAsia="lt-LT"/>
        </w:rPr>
      </w:pPr>
    </w:p>
    <w:p w:rsidR="00763278" w:rsidRPr="00B9246B" w:rsidRDefault="00763278" w:rsidP="009F59FE">
      <w:pPr>
        <w:tabs>
          <w:tab w:val="left" w:pos="1134"/>
        </w:tabs>
        <w:spacing w:line="360" w:lineRule="auto"/>
        <w:jc w:val="both"/>
        <w:rPr>
          <w:color w:val="000000"/>
          <w:lang w:val="lt-LT" w:eastAsia="lt-LT"/>
        </w:rPr>
      </w:pPr>
    </w:p>
    <w:p w:rsidR="008F395E" w:rsidRPr="00B9246B" w:rsidRDefault="008F395E" w:rsidP="008F395E">
      <w:pPr>
        <w:pStyle w:val="Pagrindinistekstas"/>
        <w:rPr>
          <w:bCs/>
          <w:lang w:val="lt-LT"/>
        </w:rPr>
      </w:pPr>
      <w:r w:rsidRPr="00B9246B">
        <w:rPr>
          <w:bCs/>
          <w:lang w:val="lt-LT"/>
        </w:rPr>
        <w:t xml:space="preserve">Departamento direktorius                                                                                     Andrius </w:t>
      </w:r>
      <w:proofErr w:type="spellStart"/>
      <w:r w:rsidRPr="00B9246B">
        <w:rPr>
          <w:bCs/>
          <w:lang w:val="lt-LT"/>
        </w:rPr>
        <w:t>Kabišaitis</w:t>
      </w:r>
      <w:proofErr w:type="spellEnd"/>
    </w:p>
    <w:p w:rsidR="00763278" w:rsidRPr="00B9246B" w:rsidRDefault="00763278" w:rsidP="00763278">
      <w:pPr>
        <w:pStyle w:val="Pagrindinistekstas"/>
        <w:spacing w:after="0" w:line="360" w:lineRule="auto"/>
        <w:rPr>
          <w:bCs/>
          <w:lang w:val="lt-LT"/>
        </w:rPr>
      </w:pPr>
    </w:p>
    <w:p w:rsidR="00763278" w:rsidRPr="00B9246B" w:rsidRDefault="00763278" w:rsidP="00763278">
      <w:pPr>
        <w:pStyle w:val="Pagrindinistekstas"/>
        <w:spacing w:after="0" w:line="360" w:lineRule="auto"/>
        <w:rPr>
          <w:bCs/>
          <w:lang w:val="lt-LT"/>
        </w:rPr>
      </w:pPr>
    </w:p>
    <w:p w:rsidR="005553BC" w:rsidRPr="00B9246B" w:rsidRDefault="00D14976" w:rsidP="00BC6294">
      <w:pPr>
        <w:tabs>
          <w:tab w:val="left" w:pos="720"/>
          <w:tab w:val="left" w:pos="9600"/>
        </w:tabs>
        <w:spacing w:line="276" w:lineRule="auto"/>
        <w:ind w:right="39"/>
        <w:jc w:val="both"/>
        <w:rPr>
          <w:bCs/>
          <w:color w:val="0000FF"/>
          <w:u w:val="single"/>
          <w:lang w:val="lt-LT"/>
        </w:rPr>
      </w:pPr>
      <w:r w:rsidRPr="00B9246B">
        <w:rPr>
          <w:bCs/>
          <w:lang w:val="lt-LT"/>
        </w:rPr>
        <w:t xml:space="preserve">P. Veršekys, tel. (8 5) 239 6353, el. p. </w:t>
      </w:r>
      <w:hyperlink r:id="rId10" w:history="1">
        <w:r w:rsidRPr="00B9246B">
          <w:rPr>
            <w:bCs/>
            <w:color w:val="0000FF"/>
            <w:u w:val="single"/>
            <w:lang w:val="lt-LT"/>
          </w:rPr>
          <w:t>paulius.versekys@lrs.lt</w:t>
        </w:r>
      </w:hyperlink>
    </w:p>
    <w:p w:rsidR="007D426E" w:rsidRPr="00B9246B" w:rsidRDefault="007D426E" w:rsidP="00763278">
      <w:pPr>
        <w:tabs>
          <w:tab w:val="left" w:pos="720"/>
          <w:tab w:val="left" w:pos="9600"/>
        </w:tabs>
        <w:spacing w:line="360" w:lineRule="auto"/>
        <w:ind w:right="40"/>
        <w:jc w:val="both"/>
        <w:rPr>
          <w:bCs/>
          <w:lang w:val="lt-LT"/>
        </w:rPr>
      </w:pPr>
      <w:r w:rsidRPr="007D426E">
        <w:rPr>
          <w:bCs/>
          <w:lang w:val="lt-LT"/>
        </w:rPr>
        <w:t xml:space="preserve">S. Zamara, tel. (85) 239 6895, el. p. </w:t>
      </w:r>
      <w:hyperlink r:id="rId11" w:history="1">
        <w:r w:rsidRPr="007D426E">
          <w:rPr>
            <w:bCs/>
            <w:color w:val="0000FF"/>
            <w:u w:val="single"/>
            <w:lang w:val="lt-LT"/>
          </w:rPr>
          <w:t>svetlana.zamara@lrs.lt</w:t>
        </w:r>
      </w:hyperlink>
    </w:p>
    <w:sectPr w:rsidR="007D426E" w:rsidRPr="00B9246B" w:rsidSect="00C73478">
      <w:headerReference w:type="default" r:id="rId12"/>
      <w:pgSz w:w="11906" w:h="16838"/>
      <w:pgMar w:top="1134" w:right="991" w:bottom="993" w:left="1560"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2E17" w:rsidRDefault="00902E17" w:rsidP="00236D6B">
      <w:r>
        <w:separator/>
      </w:r>
    </w:p>
  </w:endnote>
  <w:endnote w:type="continuationSeparator" w:id="0">
    <w:p w:rsidR="00902E17" w:rsidRDefault="00902E17" w:rsidP="00236D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10002FF" w:usb1="4000ACFF" w:usb2="00000009" w:usb3="00000000" w:csb0="0000019F" w:csb1="00000000"/>
  </w:font>
  <w:font w:name="Cambria">
    <w:panose1 w:val="02040503050406030204"/>
    <w:charset w:val="BA"/>
    <w:family w:val="roman"/>
    <w:pitch w:val="variable"/>
    <w:sig w:usb0="E00002FF" w:usb1="400004FF" w:usb2="00000000" w:usb3="00000000" w:csb0="0000019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2E17" w:rsidRDefault="00902E17" w:rsidP="00236D6B">
      <w:r>
        <w:separator/>
      </w:r>
    </w:p>
  </w:footnote>
  <w:footnote w:type="continuationSeparator" w:id="0">
    <w:p w:rsidR="00902E17" w:rsidRDefault="00902E17" w:rsidP="00236D6B">
      <w:r>
        <w:continuationSeparator/>
      </w:r>
    </w:p>
  </w:footnote>
  <w:footnote w:id="1">
    <w:p w:rsidR="00902E17" w:rsidRPr="00FE3CDD" w:rsidRDefault="00902E17" w:rsidP="00FE3CDD">
      <w:pPr>
        <w:pStyle w:val="Puslapioinaostekstas"/>
        <w:jc w:val="both"/>
        <w:rPr>
          <w:lang w:val="lt-LT"/>
        </w:rPr>
      </w:pPr>
      <w:r w:rsidRPr="00FE3CDD">
        <w:rPr>
          <w:rStyle w:val="Puslapioinaosnuoroda"/>
          <w:lang w:val="lt-LT"/>
        </w:rPr>
        <w:footnoteRef/>
      </w:r>
      <w:r w:rsidRPr="00FE3CDD">
        <w:rPr>
          <w:lang w:val="lt-LT"/>
        </w:rPr>
        <w:t xml:space="preserve"> </w:t>
      </w:r>
      <w:r w:rsidRPr="00FE3CDD">
        <w:rPr>
          <w:i/>
          <w:lang w:val="lt-LT"/>
        </w:rPr>
        <w:t>Žr</w:t>
      </w:r>
      <w:r w:rsidRPr="00FE3CDD">
        <w:rPr>
          <w:lang w:val="lt-LT"/>
        </w:rPr>
        <w:t>.: Lietuvos Respublikos Vyriausybės 2008 m. spalio 14 d. nutarimą Nr. 1031 „Dėl bazinio bausmių ir nuobaudų dydžio patvirtinimo“ (</w:t>
      </w:r>
      <w:proofErr w:type="spellStart"/>
      <w:r w:rsidRPr="00FE3CDD">
        <w:rPr>
          <w:i/>
          <w:lang w:val="lt-LT"/>
        </w:rPr>
        <w:t>Žin</w:t>
      </w:r>
      <w:proofErr w:type="spellEnd"/>
      <w:r w:rsidRPr="00FE3CDD">
        <w:rPr>
          <w:i/>
          <w:lang w:val="lt-LT"/>
        </w:rPr>
        <w:t>.,</w:t>
      </w:r>
      <w:r w:rsidRPr="00FE3CDD">
        <w:rPr>
          <w:lang w:val="lt-LT"/>
        </w:rPr>
        <w:t xml:space="preserve"> 2008, Nr. 121-4608</w:t>
      </w:r>
      <w:r>
        <w:rPr>
          <w:lang w:val="lt-LT"/>
        </w:rPr>
        <w:t xml:space="preserve">, </w:t>
      </w:r>
      <w:r w:rsidRPr="00444C05">
        <w:rPr>
          <w:lang w:val="lt-LT"/>
        </w:rPr>
        <w:t>TAR, 2014-09-11, Nr. 2014-12127; 2017-09-05, Nr. 2017-14215</w:t>
      </w:r>
      <w:r w:rsidRPr="00FE3CDD">
        <w:rPr>
          <w:lang w:val="lt-LT"/>
        </w:rPr>
        <w:t>).</w:t>
      </w:r>
    </w:p>
  </w:footnote>
  <w:footnote w:id="2">
    <w:p w:rsidR="001F4FD1" w:rsidRPr="001F4FD1" w:rsidRDefault="001F4FD1" w:rsidP="001F4FD1">
      <w:pPr>
        <w:pStyle w:val="Puslapioinaostekstas"/>
        <w:jc w:val="both"/>
        <w:rPr>
          <w:lang w:val="lt-LT"/>
        </w:rPr>
      </w:pPr>
      <w:r>
        <w:rPr>
          <w:rStyle w:val="Puslapioinaosnuoroda"/>
        </w:rPr>
        <w:footnoteRef/>
      </w:r>
      <w:r>
        <w:t xml:space="preserve"> </w:t>
      </w:r>
      <w:proofErr w:type="spellStart"/>
      <w:r w:rsidRPr="001F4FD1">
        <w:rPr>
          <w:i/>
          <w:lang w:val="lt-LT"/>
        </w:rPr>
        <w:t>Past</w:t>
      </w:r>
      <w:proofErr w:type="spellEnd"/>
      <w:r w:rsidRPr="001F4FD1">
        <w:rPr>
          <w:i/>
          <w:lang w:val="lt-LT"/>
        </w:rPr>
        <w:t>.</w:t>
      </w:r>
      <w:r>
        <w:rPr>
          <w:lang w:val="lt-LT"/>
        </w:rPr>
        <w:t xml:space="preserve"> – „administracinių teisės pažeidimų“ terminas šiame įstatyme (kaip ir kituose teisės aktuose) turėtų būti pakeistas „administracinių nusižengimų“ terminu.</w:t>
      </w:r>
    </w:p>
  </w:footnote>
  <w:footnote w:id="3">
    <w:p w:rsidR="00902E17" w:rsidRPr="007F485C" w:rsidRDefault="00902E17" w:rsidP="007F485C">
      <w:pPr>
        <w:pStyle w:val="Puslapioinaostekstas"/>
        <w:jc w:val="both"/>
        <w:rPr>
          <w:lang w:val="lt-LT"/>
        </w:rPr>
      </w:pPr>
      <w:r>
        <w:rPr>
          <w:rStyle w:val="Puslapioinaosnuoroda"/>
        </w:rPr>
        <w:footnoteRef/>
      </w:r>
      <w:r>
        <w:t xml:space="preserve"> </w:t>
      </w:r>
      <w:r>
        <w:rPr>
          <w:lang w:val="lt-LT"/>
        </w:rPr>
        <w:t>ŠVEDAS, Gintaras</w:t>
      </w:r>
      <w:r w:rsidRPr="007F485C">
        <w:rPr>
          <w:lang w:val="lt-LT"/>
        </w:rPr>
        <w:t xml:space="preserve">. et al. </w:t>
      </w:r>
      <w:r w:rsidRPr="007F485C">
        <w:rPr>
          <w:i/>
          <w:lang w:val="lt-LT"/>
        </w:rPr>
        <w:t>Lietuvos Respublikos baudžiamojo kodekso komentaras. Bendroji dalis.</w:t>
      </w:r>
      <w:r w:rsidRPr="007F485C">
        <w:rPr>
          <w:lang w:val="lt-LT"/>
        </w:rPr>
        <w:t xml:space="preserve"> Vilnius: „Teisinės informacijos centras“, 2004, p. </w:t>
      </w:r>
      <w:r>
        <w:rPr>
          <w:lang w:val="lt-LT"/>
        </w:rPr>
        <w:t>272.</w:t>
      </w:r>
    </w:p>
  </w:footnote>
  <w:footnote w:id="4">
    <w:p w:rsidR="00902E17" w:rsidRPr="00CF47A3" w:rsidRDefault="00902E17" w:rsidP="00CF47A3">
      <w:pPr>
        <w:pStyle w:val="Puslapioinaostekstas"/>
        <w:jc w:val="both"/>
        <w:rPr>
          <w:lang w:val="lt-LT"/>
        </w:rPr>
      </w:pPr>
      <w:r>
        <w:rPr>
          <w:rStyle w:val="Puslapioinaosnuoroda"/>
        </w:rPr>
        <w:footnoteRef/>
      </w:r>
      <w:r>
        <w:t xml:space="preserve"> </w:t>
      </w:r>
      <w:r w:rsidRPr="00CF47A3">
        <w:rPr>
          <w:i/>
          <w:lang w:val="lt-LT"/>
        </w:rPr>
        <w:t>Taip pat žr.</w:t>
      </w:r>
      <w:r>
        <w:rPr>
          <w:lang w:val="lt-LT"/>
        </w:rPr>
        <w:t xml:space="preserve">: </w:t>
      </w:r>
      <w:r w:rsidRPr="00CF47A3">
        <w:rPr>
          <w:lang w:val="lt-LT"/>
        </w:rPr>
        <w:t>ŠVEDAS, Gintaras; et al. Baudžiamojo kodekso bendrosios dalies vientisumo ir naujovių (</w:t>
      </w:r>
      <w:proofErr w:type="spellStart"/>
      <w:r w:rsidRPr="00CF47A3">
        <w:rPr>
          <w:lang w:val="lt-LT"/>
        </w:rPr>
        <w:t>su)derinimo</w:t>
      </w:r>
      <w:proofErr w:type="spellEnd"/>
      <w:r w:rsidRPr="00CF47A3">
        <w:rPr>
          <w:lang w:val="lt-LT"/>
        </w:rPr>
        <w:t xml:space="preserve"> iššūkiai. Vilnius: Vilni</w:t>
      </w:r>
      <w:r>
        <w:rPr>
          <w:lang w:val="lt-LT"/>
        </w:rPr>
        <w:t>aus universiteto leidykla, 2017, p. 172.</w:t>
      </w:r>
    </w:p>
  </w:footnote>
  <w:footnote w:id="5">
    <w:p w:rsidR="00902E17" w:rsidRPr="004515C4" w:rsidRDefault="00902E17">
      <w:pPr>
        <w:pStyle w:val="Puslapioinaostekstas"/>
        <w:rPr>
          <w:lang w:val="lt-LT"/>
        </w:rPr>
      </w:pPr>
      <w:r>
        <w:rPr>
          <w:rStyle w:val="Puslapioinaosnuoroda"/>
        </w:rPr>
        <w:footnoteRef/>
      </w:r>
      <w:r>
        <w:t xml:space="preserve"> </w:t>
      </w:r>
      <w:proofErr w:type="spellStart"/>
      <w:r w:rsidRPr="004515C4">
        <w:rPr>
          <w:i/>
          <w:lang w:val="lt-LT"/>
        </w:rPr>
        <w:t>Past</w:t>
      </w:r>
      <w:proofErr w:type="spellEnd"/>
      <w:r w:rsidRPr="004515C4">
        <w:rPr>
          <w:i/>
          <w:lang w:val="lt-LT"/>
        </w:rPr>
        <w:t>.</w:t>
      </w:r>
      <w:r>
        <w:rPr>
          <w:lang w:val="lt-LT"/>
        </w:rPr>
        <w:t xml:space="preserve"> – </w:t>
      </w:r>
      <w:r w:rsidR="005553BC">
        <w:rPr>
          <w:lang w:val="lt-LT"/>
        </w:rPr>
        <w:t xml:space="preserve">t. y. </w:t>
      </w:r>
      <w:r>
        <w:rPr>
          <w:lang w:val="lt-LT"/>
        </w:rPr>
        <w:t>tie nusikaltimai, kurių sankcijose paprastai būna numatyta laisvės apribojimo bausmė.</w:t>
      </w:r>
    </w:p>
  </w:footnote>
  <w:footnote w:id="6">
    <w:p w:rsidR="00902E17" w:rsidRPr="006F6DCE" w:rsidRDefault="00902E17" w:rsidP="00D5347B">
      <w:pPr>
        <w:pStyle w:val="Puslapioinaostekstas"/>
        <w:jc w:val="both"/>
        <w:rPr>
          <w:lang w:val="lt-LT"/>
        </w:rPr>
      </w:pPr>
      <w:r>
        <w:rPr>
          <w:rStyle w:val="Puslapioinaosnuoroda"/>
        </w:rPr>
        <w:footnoteRef/>
      </w:r>
      <w:r>
        <w:t xml:space="preserve"> </w:t>
      </w:r>
      <w:proofErr w:type="spellStart"/>
      <w:r w:rsidRPr="0014648E">
        <w:rPr>
          <w:i/>
          <w:lang w:val="lt-LT"/>
        </w:rPr>
        <w:t>Past</w:t>
      </w:r>
      <w:proofErr w:type="spellEnd"/>
      <w:r w:rsidRPr="0014648E">
        <w:rPr>
          <w:i/>
          <w:lang w:val="lt-LT"/>
        </w:rPr>
        <w:t>.</w:t>
      </w:r>
      <w:r>
        <w:rPr>
          <w:lang w:val="lt-LT"/>
        </w:rPr>
        <w:t xml:space="preserve"> –šiame skyriuje nėra numatyta nei labai sunkaus nusikaltimo sudėties, nei atitinkamai</w:t>
      </w:r>
      <w:r w:rsidRPr="00B616EA">
        <w:rPr>
          <w:sz w:val="24"/>
          <w:szCs w:val="24"/>
          <w:lang w:val="lt-LT"/>
        </w:rPr>
        <w:t xml:space="preserve"> </w:t>
      </w:r>
      <w:r w:rsidRPr="00B616EA">
        <w:rPr>
          <w:lang w:val="lt-LT"/>
        </w:rPr>
        <w:t>laisvės atėmimo iki gyvos galvos bausmės</w:t>
      </w:r>
      <w:r>
        <w:rPr>
          <w:lang w:val="lt-LT"/>
        </w:rPr>
        <w:t>.</w:t>
      </w:r>
    </w:p>
  </w:footnote>
  <w:footnote w:id="7">
    <w:p w:rsidR="00902E17" w:rsidRPr="0014648E" w:rsidRDefault="00902E17">
      <w:pPr>
        <w:pStyle w:val="Puslapioinaostekstas"/>
        <w:rPr>
          <w:lang w:val="lt-LT"/>
        </w:rPr>
      </w:pPr>
      <w:r>
        <w:rPr>
          <w:rStyle w:val="Puslapioinaosnuoroda"/>
        </w:rPr>
        <w:footnoteRef/>
      </w:r>
      <w:r>
        <w:t xml:space="preserve"> </w:t>
      </w:r>
      <w:r w:rsidRPr="0014648E">
        <w:rPr>
          <w:i/>
          <w:lang w:val="lt-LT"/>
        </w:rPr>
        <w:t>Žr.</w:t>
      </w:r>
      <w:r>
        <w:rPr>
          <w:lang w:val="lt-LT"/>
        </w:rPr>
        <w:t xml:space="preserve"> BK 225 straipsnio 3 dalies ir 226 straipsnio 4 dalies sankcijas.</w:t>
      </w:r>
    </w:p>
  </w:footnote>
  <w:footnote w:id="8">
    <w:p w:rsidR="0069221F" w:rsidRPr="0069221F" w:rsidRDefault="0069221F" w:rsidP="0069221F">
      <w:pPr>
        <w:pStyle w:val="Puslapioinaostekstas"/>
        <w:jc w:val="both"/>
        <w:rPr>
          <w:lang w:val="lt-LT"/>
        </w:rPr>
      </w:pPr>
      <w:r>
        <w:rPr>
          <w:rStyle w:val="Puslapioinaosnuoroda"/>
        </w:rPr>
        <w:footnoteRef/>
      </w:r>
      <w:r>
        <w:t xml:space="preserve"> </w:t>
      </w:r>
      <w:r w:rsidRPr="0069221F">
        <w:rPr>
          <w:i/>
          <w:lang w:val="lt-LT"/>
        </w:rPr>
        <w:t>Žr.</w:t>
      </w:r>
      <w:r>
        <w:rPr>
          <w:lang w:val="lt-LT"/>
        </w:rPr>
        <w:t xml:space="preserve"> pvz.: </w:t>
      </w:r>
      <w:r w:rsidRPr="0069221F">
        <w:rPr>
          <w:lang w:val="lt-LT"/>
        </w:rPr>
        <w:t>Lietuvos Aukščiausiojo Teismo Baudžiamųjų bylų skyria</w:t>
      </w:r>
      <w:r>
        <w:rPr>
          <w:lang w:val="lt-LT"/>
        </w:rPr>
        <w:t>us 2015 m. sausio 27 d. nutartį</w:t>
      </w:r>
      <w:r w:rsidRPr="0069221F">
        <w:rPr>
          <w:lang w:val="lt-LT"/>
        </w:rPr>
        <w:t xml:space="preserve"> baudžiamojoje byloje Nr. 2K-147-677/2015</w:t>
      </w:r>
      <w:r>
        <w:rPr>
          <w:lang w:val="lt-LT"/>
        </w:rPr>
        <w:t>.</w:t>
      </w:r>
    </w:p>
  </w:footnote>
  <w:footnote w:id="9">
    <w:p w:rsidR="006F1BDA" w:rsidRPr="006F1BDA" w:rsidRDefault="006F1BDA">
      <w:pPr>
        <w:pStyle w:val="Puslapioinaostekstas"/>
        <w:rPr>
          <w:lang w:val="lt-LT"/>
        </w:rPr>
      </w:pPr>
      <w:r>
        <w:rPr>
          <w:rStyle w:val="Puslapioinaosnuoroda"/>
        </w:rPr>
        <w:footnoteRef/>
      </w:r>
      <w:r>
        <w:t xml:space="preserve"> </w:t>
      </w:r>
      <w:proofErr w:type="spellStart"/>
      <w:r w:rsidRPr="006F1BDA">
        <w:rPr>
          <w:i/>
          <w:lang w:val="lt-LT"/>
        </w:rPr>
        <w:t>Past</w:t>
      </w:r>
      <w:proofErr w:type="spellEnd"/>
      <w:r w:rsidRPr="006F1BDA">
        <w:rPr>
          <w:i/>
          <w:lang w:val="lt-LT"/>
        </w:rPr>
        <w:t>.</w:t>
      </w:r>
      <w:r>
        <w:rPr>
          <w:lang w:val="lt-LT"/>
        </w:rPr>
        <w:t xml:space="preserve"> – kuri tik padeda įgyvendinti bausmės paskirtį.</w:t>
      </w:r>
    </w:p>
  </w:footnote>
  <w:footnote w:id="10">
    <w:p w:rsidR="00763278" w:rsidRPr="00763278" w:rsidRDefault="00763278">
      <w:pPr>
        <w:pStyle w:val="Puslapioinaostekstas"/>
        <w:rPr>
          <w:lang w:val="lt-LT"/>
        </w:rPr>
      </w:pPr>
      <w:r>
        <w:rPr>
          <w:rStyle w:val="Puslapioinaosnuoroda"/>
        </w:rPr>
        <w:footnoteRef/>
      </w:r>
      <w:r>
        <w:t xml:space="preserve"> </w:t>
      </w:r>
      <w:hyperlink r:id="rId1" w:history="1">
        <w:r w:rsidRPr="00997E66">
          <w:rPr>
            <w:rStyle w:val="Hipersaitas"/>
          </w:rPr>
          <w:t>https://e-seimas.lrs.lt/portal/legalAct/lt/TAK/09df6cf03fb411e7b8e5a254f4e1c3a7?positionInSearchResults=1&amp;searchModelUUID=42b371f8-bad4-436c-80b2-c052f0e711e3</w:t>
        </w:r>
      </w:hyperlink>
      <w: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25337790"/>
      <w:docPartObj>
        <w:docPartGallery w:val="Page Numbers (Top of Page)"/>
        <w:docPartUnique/>
      </w:docPartObj>
    </w:sdtPr>
    <w:sdtEndPr/>
    <w:sdtContent>
      <w:p w:rsidR="00902E17" w:rsidRDefault="00902E17">
        <w:pPr>
          <w:pStyle w:val="Antrats"/>
          <w:jc w:val="center"/>
        </w:pPr>
        <w:r>
          <w:fldChar w:fldCharType="begin"/>
        </w:r>
        <w:r>
          <w:instrText>PAGE   \* MERGEFORMAT</w:instrText>
        </w:r>
        <w:r>
          <w:fldChar w:fldCharType="separate"/>
        </w:r>
        <w:r w:rsidR="005774C2">
          <w:rPr>
            <w:noProof/>
          </w:rPr>
          <w:t>7</w:t>
        </w:r>
        <w:r>
          <w:rPr>
            <w:noProof/>
          </w:rPr>
          <w:fldChar w:fldCharType="end"/>
        </w:r>
      </w:p>
    </w:sdtContent>
  </w:sdt>
  <w:p w:rsidR="00902E17" w:rsidRDefault="00902E17">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923160"/>
    <w:multiLevelType w:val="hybridMultilevel"/>
    <w:tmpl w:val="2FCADD28"/>
    <w:lvl w:ilvl="0" w:tplc="04270011">
      <w:start w:val="1"/>
      <w:numFmt w:val="decimal"/>
      <w:lvlText w:val="%1)"/>
      <w:lvlJc w:val="left"/>
      <w:pPr>
        <w:ind w:left="1570" w:hanging="360"/>
      </w:pPr>
    </w:lvl>
    <w:lvl w:ilvl="1" w:tplc="04270019" w:tentative="1">
      <w:start w:val="1"/>
      <w:numFmt w:val="lowerLetter"/>
      <w:lvlText w:val="%2."/>
      <w:lvlJc w:val="left"/>
      <w:pPr>
        <w:ind w:left="2290" w:hanging="360"/>
      </w:pPr>
    </w:lvl>
    <w:lvl w:ilvl="2" w:tplc="0427001B" w:tentative="1">
      <w:start w:val="1"/>
      <w:numFmt w:val="lowerRoman"/>
      <w:lvlText w:val="%3."/>
      <w:lvlJc w:val="right"/>
      <w:pPr>
        <w:ind w:left="3010" w:hanging="180"/>
      </w:pPr>
    </w:lvl>
    <w:lvl w:ilvl="3" w:tplc="0427000F" w:tentative="1">
      <w:start w:val="1"/>
      <w:numFmt w:val="decimal"/>
      <w:lvlText w:val="%4."/>
      <w:lvlJc w:val="left"/>
      <w:pPr>
        <w:ind w:left="3730" w:hanging="360"/>
      </w:pPr>
    </w:lvl>
    <w:lvl w:ilvl="4" w:tplc="04270019" w:tentative="1">
      <w:start w:val="1"/>
      <w:numFmt w:val="lowerLetter"/>
      <w:lvlText w:val="%5."/>
      <w:lvlJc w:val="left"/>
      <w:pPr>
        <w:ind w:left="4450" w:hanging="360"/>
      </w:pPr>
    </w:lvl>
    <w:lvl w:ilvl="5" w:tplc="0427001B" w:tentative="1">
      <w:start w:val="1"/>
      <w:numFmt w:val="lowerRoman"/>
      <w:lvlText w:val="%6."/>
      <w:lvlJc w:val="right"/>
      <w:pPr>
        <w:ind w:left="5170" w:hanging="180"/>
      </w:pPr>
    </w:lvl>
    <w:lvl w:ilvl="6" w:tplc="0427000F" w:tentative="1">
      <w:start w:val="1"/>
      <w:numFmt w:val="decimal"/>
      <w:lvlText w:val="%7."/>
      <w:lvlJc w:val="left"/>
      <w:pPr>
        <w:ind w:left="5890" w:hanging="360"/>
      </w:pPr>
    </w:lvl>
    <w:lvl w:ilvl="7" w:tplc="04270019" w:tentative="1">
      <w:start w:val="1"/>
      <w:numFmt w:val="lowerLetter"/>
      <w:lvlText w:val="%8."/>
      <w:lvlJc w:val="left"/>
      <w:pPr>
        <w:ind w:left="6610" w:hanging="360"/>
      </w:pPr>
    </w:lvl>
    <w:lvl w:ilvl="8" w:tplc="0427001B" w:tentative="1">
      <w:start w:val="1"/>
      <w:numFmt w:val="lowerRoman"/>
      <w:lvlText w:val="%9."/>
      <w:lvlJc w:val="right"/>
      <w:pPr>
        <w:ind w:left="7330" w:hanging="180"/>
      </w:pPr>
    </w:lvl>
  </w:abstractNum>
  <w:abstractNum w:abstractNumId="1">
    <w:nsid w:val="182F04EA"/>
    <w:multiLevelType w:val="multilevel"/>
    <w:tmpl w:val="98466344"/>
    <w:lvl w:ilvl="0">
      <w:start w:val="1"/>
      <w:numFmt w:val="decimal"/>
      <w:lvlText w:val="%1."/>
      <w:lvlJc w:val="left"/>
      <w:pPr>
        <w:ind w:left="1210" w:hanging="360"/>
      </w:pPr>
      <w:rPr>
        <w:rFonts w:hint="default"/>
        <w:i w:val="0"/>
        <w:color w:val="auto"/>
      </w:rPr>
    </w:lvl>
    <w:lvl w:ilvl="1">
      <w:start w:val="1"/>
      <w:numFmt w:val="decimal"/>
      <w:isLgl/>
      <w:lvlText w:val="%1.%2."/>
      <w:lvlJc w:val="left"/>
      <w:pPr>
        <w:ind w:left="1210" w:hanging="360"/>
      </w:pPr>
      <w:rPr>
        <w:rFonts w:hint="default"/>
      </w:rPr>
    </w:lvl>
    <w:lvl w:ilvl="2">
      <w:start w:val="1"/>
      <w:numFmt w:val="decimalZero"/>
      <w:isLgl/>
      <w:lvlText w:val="%1.%2.%3."/>
      <w:lvlJc w:val="left"/>
      <w:pPr>
        <w:ind w:left="1570" w:hanging="720"/>
      </w:pPr>
      <w:rPr>
        <w:rFonts w:hint="default"/>
      </w:rPr>
    </w:lvl>
    <w:lvl w:ilvl="3">
      <w:start w:val="1"/>
      <w:numFmt w:val="decimal"/>
      <w:isLgl/>
      <w:lvlText w:val="%1.%2.%3.%4."/>
      <w:lvlJc w:val="left"/>
      <w:pPr>
        <w:ind w:left="1570" w:hanging="720"/>
      </w:pPr>
      <w:rPr>
        <w:rFonts w:hint="default"/>
      </w:rPr>
    </w:lvl>
    <w:lvl w:ilvl="4">
      <w:start w:val="1"/>
      <w:numFmt w:val="decimal"/>
      <w:isLgl/>
      <w:lvlText w:val="%1.%2.%3.%4.%5."/>
      <w:lvlJc w:val="left"/>
      <w:pPr>
        <w:ind w:left="1930"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290" w:hanging="1440"/>
      </w:pPr>
      <w:rPr>
        <w:rFonts w:hint="default"/>
      </w:rPr>
    </w:lvl>
    <w:lvl w:ilvl="7">
      <w:start w:val="1"/>
      <w:numFmt w:val="decimal"/>
      <w:isLgl/>
      <w:lvlText w:val="%1.%2.%3.%4.%5.%6.%7.%8."/>
      <w:lvlJc w:val="left"/>
      <w:pPr>
        <w:ind w:left="2290" w:hanging="1440"/>
      </w:pPr>
      <w:rPr>
        <w:rFonts w:hint="default"/>
      </w:rPr>
    </w:lvl>
    <w:lvl w:ilvl="8">
      <w:start w:val="1"/>
      <w:numFmt w:val="decimal"/>
      <w:isLgl/>
      <w:lvlText w:val="%1.%2.%3.%4.%5.%6.%7.%8.%9."/>
      <w:lvlJc w:val="left"/>
      <w:pPr>
        <w:ind w:left="2650" w:hanging="1800"/>
      </w:pPr>
      <w:rPr>
        <w:rFonts w:hint="default"/>
      </w:rPr>
    </w:lvl>
  </w:abstractNum>
  <w:abstractNum w:abstractNumId="2">
    <w:nsid w:val="18650645"/>
    <w:multiLevelType w:val="hybridMultilevel"/>
    <w:tmpl w:val="11BCA33C"/>
    <w:lvl w:ilvl="0" w:tplc="064AC7DE">
      <w:start w:val="1"/>
      <w:numFmt w:val="decimal"/>
      <w:lvlText w:val="%1."/>
      <w:lvlJc w:val="left"/>
      <w:pPr>
        <w:ind w:left="1975" w:hanging="1125"/>
      </w:pPr>
      <w:rPr>
        <w:rFonts w:hint="default"/>
      </w:rPr>
    </w:lvl>
    <w:lvl w:ilvl="1" w:tplc="04270019" w:tentative="1">
      <w:start w:val="1"/>
      <w:numFmt w:val="lowerLetter"/>
      <w:lvlText w:val="%2."/>
      <w:lvlJc w:val="left"/>
      <w:pPr>
        <w:ind w:left="1930" w:hanging="360"/>
      </w:pPr>
    </w:lvl>
    <w:lvl w:ilvl="2" w:tplc="0427001B" w:tentative="1">
      <w:start w:val="1"/>
      <w:numFmt w:val="lowerRoman"/>
      <w:lvlText w:val="%3."/>
      <w:lvlJc w:val="right"/>
      <w:pPr>
        <w:ind w:left="2650" w:hanging="180"/>
      </w:pPr>
    </w:lvl>
    <w:lvl w:ilvl="3" w:tplc="0427000F" w:tentative="1">
      <w:start w:val="1"/>
      <w:numFmt w:val="decimal"/>
      <w:lvlText w:val="%4."/>
      <w:lvlJc w:val="left"/>
      <w:pPr>
        <w:ind w:left="3370" w:hanging="360"/>
      </w:pPr>
    </w:lvl>
    <w:lvl w:ilvl="4" w:tplc="04270019" w:tentative="1">
      <w:start w:val="1"/>
      <w:numFmt w:val="lowerLetter"/>
      <w:lvlText w:val="%5."/>
      <w:lvlJc w:val="left"/>
      <w:pPr>
        <w:ind w:left="4090" w:hanging="360"/>
      </w:pPr>
    </w:lvl>
    <w:lvl w:ilvl="5" w:tplc="0427001B" w:tentative="1">
      <w:start w:val="1"/>
      <w:numFmt w:val="lowerRoman"/>
      <w:lvlText w:val="%6."/>
      <w:lvlJc w:val="right"/>
      <w:pPr>
        <w:ind w:left="4810" w:hanging="180"/>
      </w:pPr>
    </w:lvl>
    <w:lvl w:ilvl="6" w:tplc="0427000F" w:tentative="1">
      <w:start w:val="1"/>
      <w:numFmt w:val="decimal"/>
      <w:lvlText w:val="%7."/>
      <w:lvlJc w:val="left"/>
      <w:pPr>
        <w:ind w:left="5530" w:hanging="360"/>
      </w:pPr>
    </w:lvl>
    <w:lvl w:ilvl="7" w:tplc="04270019" w:tentative="1">
      <w:start w:val="1"/>
      <w:numFmt w:val="lowerLetter"/>
      <w:lvlText w:val="%8."/>
      <w:lvlJc w:val="left"/>
      <w:pPr>
        <w:ind w:left="6250" w:hanging="360"/>
      </w:pPr>
    </w:lvl>
    <w:lvl w:ilvl="8" w:tplc="0427001B" w:tentative="1">
      <w:start w:val="1"/>
      <w:numFmt w:val="lowerRoman"/>
      <w:lvlText w:val="%9."/>
      <w:lvlJc w:val="right"/>
      <w:pPr>
        <w:ind w:left="6970" w:hanging="180"/>
      </w:pPr>
    </w:lvl>
  </w:abstractNum>
  <w:abstractNum w:abstractNumId="3">
    <w:nsid w:val="1BDA3D3C"/>
    <w:multiLevelType w:val="multilevel"/>
    <w:tmpl w:val="9C7851D8"/>
    <w:lvl w:ilvl="0">
      <w:start w:val="1"/>
      <w:numFmt w:val="decimal"/>
      <w:lvlText w:val="%1."/>
      <w:lvlJc w:val="left"/>
      <w:pPr>
        <w:ind w:left="1069" w:hanging="360"/>
      </w:pPr>
      <w:rPr>
        <w:rFonts w:hint="default"/>
      </w:rPr>
    </w:lvl>
    <w:lvl w:ilvl="1">
      <w:start w:val="1"/>
      <w:numFmt w:val="decimal"/>
      <w:isLgl/>
      <w:lvlText w:val="%1.%2."/>
      <w:lvlJc w:val="left"/>
      <w:pPr>
        <w:ind w:left="1069" w:hanging="360"/>
      </w:pPr>
      <w:rPr>
        <w:rFonts w:hint="default"/>
      </w:rPr>
    </w:lvl>
    <w:lvl w:ilvl="2">
      <w:start w:val="1"/>
      <w:numFmt w:val="decimalZero"/>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4">
    <w:nsid w:val="5EF6530E"/>
    <w:multiLevelType w:val="multilevel"/>
    <w:tmpl w:val="57FCC31E"/>
    <w:lvl w:ilvl="0">
      <w:start w:val="1"/>
      <w:numFmt w:val="decimal"/>
      <w:lvlText w:val="%1."/>
      <w:lvlJc w:val="left"/>
      <w:pPr>
        <w:ind w:left="1210" w:hanging="360"/>
      </w:pPr>
      <w:rPr>
        <w:rFonts w:hint="default"/>
      </w:rPr>
    </w:lvl>
    <w:lvl w:ilvl="1">
      <w:start w:val="1"/>
      <w:numFmt w:val="decimal"/>
      <w:isLgl/>
      <w:lvlText w:val="%1.%2."/>
      <w:lvlJc w:val="left"/>
      <w:pPr>
        <w:ind w:left="1210" w:hanging="360"/>
      </w:pPr>
      <w:rPr>
        <w:rFonts w:hint="default"/>
      </w:rPr>
    </w:lvl>
    <w:lvl w:ilvl="2">
      <w:start w:val="1"/>
      <w:numFmt w:val="decimal"/>
      <w:isLgl/>
      <w:lvlText w:val="%1.%2.%3."/>
      <w:lvlJc w:val="left"/>
      <w:pPr>
        <w:ind w:left="1570" w:hanging="720"/>
      </w:pPr>
      <w:rPr>
        <w:rFonts w:hint="default"/>
      </w:rPr>
    </w:lvl>
    <w:lvl w:ilvl="3">
      <w:start w:val="1"/>
      <w:numFmt w:val="decimal"/>
      <w:isLgl/>
      <w:lvlText w:val="%1.%2.%3.%4."/>
      <w:lvlJc w:val="left"/>
      <w:pPr>
        <w:ind w:left="1570" w:hanging="720"/>
      </w:pPr>
      <w:rPr>
        <w:rFonts w:hint="default"/>
      </w:rPr>
    </w:lvl>
    <w:lvl w:ilvl="4">
      <w:start w:val="1"/>
      <w:numFmt w:val="decimal"/>
      <w:isLgl/>
      <w:lvlText w:val="%1.%2.%3.%4.%5."/>
      <w:lvlJc w:val="left"/>
      <w:pPr>
        <w:ind w:left="1930"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290" w:hanging="1440"/>
      </w:pPr>
      <w:rPr>
        <w:rFonts w:hint="default"/>
      </w:rPr>
    </w:lvl>
    <w:lvl w:ilvl="7">
      <w:start w:val="1"/>
      <w:numFmt w:val="decimal"/>
      <w:isLgl/>
      <w:lvlText w:val="%1.%2.%3.%4.%5.%6.%7.%8."/>
      <w:lvlJc w:val="left"/>
      <w:pPr>
        <w:ind w:left="2290" w:hanging="1440"/>
      </w:pPr>
      <w:rPr>
        <w:rFonts w:hint="default"/>
      </w:rPr>
    </w:lvl>
    <w:lvl w:ilvl="8">
      <w:start w:val="1"/>
      <w:numFmt w:val="decimal"/>
      <w:isLgl/>
      <w:lvlText w:val="%1.%2.%3.%4.%5.%6.%7.%8.%9."/>
      <w:lvlJc w:val="left"/>
      <w:pPr>
        <w:ind w:left="2650" w:hanging="1800"/>
      </w:pPr>
      <w:rPr>
        <w:rFonts w:hint="default"/>
      </w:rPr>
    </w:lvl>
  </w:abstractNum>
  <w:num w:numId="1">
    <w:abstractNumId w:val="2"/>
  </w:num>
  <w:num w:numId="2">
    <w:abstractNumId w:val="0"/>
  </w:num>
  <w:num w:numId="3">
    <w:abstractNumId w:val="4"/>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rawingGridHorizontalSpacing w:val="120"/>
  <w:displayHorizontalDrawingGridEvery w:val="2"/>
  <w:displayVerticalDrawingGridEvery w:val="2"/>
  <w:characterSpacingControl w:val="doNotCompress"/>
  <w:hdrShapeDefaults>
    <o:shapedefaults v:ext="edit" spidmax="665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5649"/>
    <w:rsid w:val="00002239"/>
    <w:rsid w:val="00013B86"/>
    <w:rsid w:val="000358C8"/>
    <w:rsid w:val="0004653E"/>
    <w:rsid w:val="00050041"/>
    <w:rsid w:val="000501C2"/>
    <w:rsid w:val="00050D29"/>
    <w:rsid w:val="00053E56"/>
    <w:rsid w:val="0006652F"/>
    <w:rsid w:val="00082FB2"/>
    <w:rsid w:val="00083048"/>
    <w:rsid w:val="00096B31"/>
    <w:rsid w:val="000B4C1C"/>
    <w:rsid w:val="000B626D"/>
    <w:rsid w:val="000C599A"/>
    <w:rsid w:val="000D3506"/>
    <w:rsid w:val="000E28D2"/>
    <w:rsid w:val="000E4431"/>
    <w:rsid w:val="000E6EE7"/>
    <w:rsid w:val="000F0C7E"/>
    <w:rsid w:val="000F24AA"/>
    <w:rsid w:val="00101C37"/>
    <w:rsid w:val="00107E25"/>
    <w:rsid w:val="00116EAC"/>
    <w:rsid w:val="001212C2"/>
    <w:rsid w:val="00123E4C"/>
    <w:rsid w:val="00125567"/>
    <w:rsid w:val="00133274"/>
    <w:rsid w:val="00140E8D"/>
    <w:rsid w:val="0014386D"/>
    <w:rsid w:val="0014401A"/>
    <w:rsid w:val="0014648E"/>
    <w:rsid w:val="00154D0C"/>
    <w:rsid w:val="001558A7"/>
    <w:rsid w:val="001603DC"/>
    <w:rsid w:val="00165556"/>
    <w:rsid w:val="00172EE5"/>
    <w:rsid w:val="001769D5"/>
    <w:rsid w:val="00185B14"/>
    <w:rsid w:val="00187EE8"/>
    <w:rsid w:val="0019195F"/>
    <w:rsid w:val="00192E4A"/>
    <w:rsid w:val="001A0DE1"/>
    <w:rsid w:val="001A47A9"/>
    <w:rsid w:val="001A4B1F"/>
    <w:rsid w:val="001A60E2"/>
    <w:rsid w:val="001A753C"/>
    <w:rsid w:val="001B50C7"/>
    <w:rsid w:val="001B5A95"/>
    <w:rsid w:val="001B7CAC"/>
    <w:rsid w:val="001C2CE3"/>
    <w:rsid w:val="001D11A9"/>
    <w:rsid w:val="001F09C5"/>
    <w:rsid w:val="001F4FD1"/>
    <w:rsid w:val="00202727"/>
    <w:rsid w:val="00213E5F"/>
    <w:rsid w:val="00217183"/>
    <w:rsid w:val="00223824"/>
    <w:rsid w:val="0022511D"/>
    <w:rsid w:val="002317A1"/>
    <w:rsid w:val="00236D6B"/>
    <w:rsid w:val="002439E9"/>
    <w:rsid w:val="00246CEA"/>
    <w:rsid w:val="00250D53"/>
    <w:rsid w:val="00252929"/>
    <w:rsid w:val="00266E51"/>
    <w:rsid w:val="0027071D"/>
    <w:rsid w:val="00271955"/>
    <w:rsid w:val="002806BC"/>
    <w:rsid w:val="002876C9"/>
    <w:rsid w:val="00287F71"/>
    <w:rsid w:val="00290B7E"/>
    <w:rsid w:val="00293461"/>
    <w:rsid w:val="002946D8"/>
    <w:rsid w:val="002B623D"/>
    <w:rsid w:val="002C57AA"/>
    <w:rsid w:val="002D0E25"/>
    <w:rsid w:val="002E5649"/>
    <w:rsid w:val="002F48FD"/>
    <w:rsid w:val="003008A0"/>
    <w:rsid w:val="003036F2"/>
    <w:rsid w:val="003068D5"/>
    <w:rsid w:val="003129D6"/>
    <w:rsid w:val="00320585"/>
    <w:rsid w:val="0032231D"/>
    <w:rsid w:val="0032450C"/>
    <w:rsid w:val="00327E17"/>
    <w:rsid w:val="003332F7"/>
    <w:rsid w:val="003453E3"/>
    <w:rsid w:val="00364F72"/>
    <w:rsid w:val="0036650E"/>
    <w:rsid w:val="003705BB"/>
    <w:rsid w:val="00371AAE"/>
    <w:rsid w:val="00374BEC"/>
    <w:rsid w:val="00375A2E"/>
    <w:rsid w:val="00376E07"/>
    <w:rsid w:val="00376F50"/>
    <w:rsid w:val="003803DF"/>
    <w:rsid w:val="00395438"/>
    <w:rsid w:val="003965DE"/>
    <w:rsid w:val="003B1DDC"/>
    <w:rsid w:val="003B4135"/>
    <w:rsid w:val="003C422D"/>
    <w:rsid w:val="003D0232"/>
    <w:rsid w:val="003D35DA"/>
    <w:rsid w:val="003D76D1"/>
    <w:rsid w:val="003E4584"/>
    <w:rsid w:val="003F0EE0"/>
    <w:rsid w:val="003F4BD9"/>
    <w:rsid w:val="003F5D1D"/>
    <w:rsid w:val="0040127B"/>
    <w:rsid w:val="00403DDE"/>
    <w:rsid w:val="00404116"/>
    <w:rsid w:val="00411BDC"/>
    <w:rsid w:val="00413732"/>
    <w:rsid w:val="0043497C"/>
    <w:rsid w:val="00436FE5"/>
    <w:rsid w:val="00440B30"/>
    <w:rsid w:val="004415F9"/>
    <w:rsid w:val="00444C05"/>
    <w:rsid w:val="004450EB"/>
    <w:rsid w:val="004515C4"/>
    <w:rsid w:val="00455F6F"/>
    <w:rsid w:val="00456575"/>
    <w:rsid w:val="00464771"/>
    <w:rsid w:val="00464773"/>
    <w:rsid w:val="00467F74"/>
    <w:rsid w:val="004719C6"/>
    <w:rsid w:val="00473F4A"/>
    <w:rsid w:val="00495F4D"/>
    <w:rsid w:val="00497321"/>
    <w:rsid w:val="004A3875"/>
    <w:rsid w:val="004B6F32"/>
    <w:rsid w:val="004D1FC1"/>
    <w:rsid w:val="004D6659"/>
    <w:rsid w:val="004E5484"/>
    <w:rsid w:val="004E69F8"/>
    <w:rsid w:val="004F1200"/>
    <w:rsid w:val="004F43C3"/>
    <w:rsid w:val="004F68C0"/>
    <w:rsid w:val="00502921"/>
    <w:rsid w:val="005056D1"/>
    <w:rsid w:val="005123A6"/>
    <w:rsid w:val="00513B9A"/>
    <w:rsid w:val="00517671"/>
    <w:rsid w:val="00550653"/>
    <w:rsid w:val="0055209A"/>
    <w:rsid w:val="005553BC"/>
    <w:rsid w:val="00560750"/>
    <w:rsid w:val="0056590A"/>
    <w:rsid w:val="00571906"/>
    <w:rsid w:val="0057285E"/>
    <w:rsid w:val="005736A7"/>
    <w:rsid w:val="005774C2"/>
    <w:rsid w:val="005805D0"/>
    <w:rsid w:val="00591491"/>
    <w:rsid w:val="00593AD3"/>
    <w:rsid w:val="00597C49"/>
    <w:rsid w:val="005A0ECD"/>
    <w:rsid w:val="005A6344"/>
    <w:rsid w:val="005B779D"/>
    <w:rsid w:val="005C0316"/>
    <w:rsid w:val="005C273D"/>
    <w:rsid w:val="005C6CA2"/>
    <w:rsid w:val="005D1D81"/>
    <w:rsid w:val="005D4410"/>
    <w:rsid w:val="005D5C94"/>
    <w:rsid w:val="005D61C5"/>
    <w:rsid w:val="005E57A2"/>
    <w:rsid w:val="005F1BAD"/>
    <w:rsid w:val="006020C3"/>
    <w:rsid w:val="006075DD"/>
    <w:rsid w:val="00612111"/>
    <w:rsid w:val="006140DD"/>
    <w:rsid w:val="0061634F"/>
    <w:rsid w:val="0061661A"/>
    <w:rsid w:val="0062160C"/>
    <w:rsid w:val="006218D9"/>
    <w:rsid w:val="00622E20"/>
    <w:rsid w:val="006239B3"/>
    <w:rsid w:val="00624CB1"/>
    <w:rsid w:val="00626494"/>
    <w:rsid w:val="006341E9"/>
    <w:rsid w:val="00635AE1"/>
    <w:rsid w:val="006518EA"/>
    <w:rsid w:val="0065317E"/>
    <w:rsid w:val="00676EBE"/>
    <w:rsid w:val="00677A2C"/>
    <w:rsid w:val="00685E8B"/>
    <w:rsid w:val="00687D8D"/>
    <w:rsid w:val="0069221F"/>
    <w:rsid w:val="00694E0C"/>
    <w:rsid w:val="006A22FF"/>
    <w:rsid w:val="006A2A9A"/>
    <w:rsid w:val="006A2C10"/>
    <w:rsid w:val="006C65D6"/>
    <w:rsid w:val="006D4CCE"/>
    <w:rsid w:val="006E6045"/>
    <w:rsid w:val="006F1BDA"/>
    <w:rsid w:val="006F5636"/>
    <w:rsid w:val="006F6DCE"/>
    <w:rsid w:val="00700773"/>
    <w:rsid w:val="00700985"/>
    <w:rsid w:val="0070142D"/>
    <w:rsid w:val="00705685"/>
    <w:rsid w:val="007114F7"/>
    <w:rsid w:val="00713086"/>
    <w:rsid w:val="007221C3"/>
    <w:rsid w:val="00722BDE"/>
    <w:rsid w:val="00726F27"/>
    <w:rsid w:val="00731BFF"/>
    <w:rsid w:val="007355FA"/>
    <w:rsid w:val="00742671"/>
    <w:rsid w:val="00750987"/>
    <w:rsid w:val="00750B1A"/>
    <w:rsid w:val="00755752"/>
    <w:rsid w:val="00756993"/>
    <w:rsid w:val="007579FA"/>
    <w:rsid w:val="00763278"/>
    <w:rsid w:val="0076498C"/>
    <w:rsid w:val="007658E6"/>
    <w:rsid w:val="00785600"/>
    <w:rsid w:val="00794CFB"/>
    <w:rsid w:val="007A6392"/>
    <w:rsid w:val="007B0E12"/>
    <w:rsid w:val="007B53DA"/>
    <w:rsid w:val="007B7392"/>
    <w:rsid w:val="007D1A5D"/>
    <w:rsid w:val="007D396E"/>
    <w:rsid w:val="007D426E"/>
    <w:rsid w:val="007E46B3"/>
    <w:rsid w:val="007E6314"/>
    <w:rsid w:val="007E77C8"/>
    <w:rsid w:val="007F13F2"/>
    <w:rsid w:val="007F3B47"/>
    <w:rsid w:val="007F485C"/>
    <w:rsid w:val="00814ED6"/>
    <w:rsid w:val="008257C8"/>
    <w:rsid w:val="008311EE"/>
    <w:rsid w:val="00850F3E"/>
    <w:rsid w:val="00851E02"/>
    <w:rsid w:val="008540EE"/>
    <w:rsid w:val="008663DB"/>
    <w:rsid w:val="008737EE"/>
    <w:rsid w:val="008815FF"/>
    <w:rsid w:val="00881AC7"/>
    <w:rsid w:val="00885C30"/>
    <w:rsid w:val="00887561"/>
    <w:rsid w:val="008904D9"/>
    <w:rsid w:val="008932C5"/>
    <w:rsid w:val="008A0C12"/>
    <w:rsid w:val="008B3C0F"/>
    <w:rsid w:val="008C0C54"/>
    <w:rsid w:val="008C722C"/>
    <w:rsid w:val="008E25AE"/>
    <w:rsid w:val="008E468F"/>
    <w:rsid w:val="008F395E"/>
    <w:rsid w:val="008F5ADF"/>
    <w:rsid w:val="009017B6"/>
    <w:rsid w:val="00902E17"/>
    <w:rsid w:val="009033E1"/>
    <w:rsid w:val="00910CDD"/>
    <w:rsid w:val="009117BC"/>
    <w:rsid w:val="00913CBA"/>
    <w:rsid w:val="009146D5"/>
    <w:rsid w:val="00921F29"/>
    <w:rsid w:val="00923BDF"/>
    <w:rsid w:val="00930724"/>
    <w:rsid w:val="009367C8"/>
    <w:rsid w:val="009403EE"/>
    <w:rsid w:val="0094042C"/>
    <w:rsid w:val="00940FE8"/>
    <w:rsid w:val="00941BCD"/>
    <w:rsid w:val="00943C07"/>
    <w:rsid w:val="00962C84"/>
    <w:rsid w:val="009631FE"/>
    <w:rsid w:val="00964A81"/>
    <w:rsid w:val="009730D5"/>
    <w:rsid w:val="00973E93"/>
    <w:rsid w:val="0097725A"/>
    <w:rsid w:val="009877B3"/>
    <w:rsid w:val="009A0B00"/>
    <w:rsid w:val="009A0C7E"/>
    <w:rsid w:val="009A4FA0"/>
    <w:rsid w:val="009B28FF"/>
    <w:rsid w:val="009B48F2"/>
    <w:rsid w:val="009B698D"/>
    <w:rsid w:val="009D02CD"/>
    <w:rsid w:val="009D4EAA"/>
    <w:rsid w:val="009D556E"/>
    <w:rsid w:val="009D5B07"/>
    <w:rsid w:val="009E7BF9"/>
    <w:rsid w:val="009F290A"/>
    <w:rsid w:val="009F3E60"/>
    <w:rsid w:val="009F59FE"/>
    <w:rsid w:val="009F5FF9"/>
    <w:rsid w:val="00A00B49"/>
    <w:rsid w:val="00A023BD"/>
    <w:rsid w:val="00A03A6E"/>
    <w:rsid w:val="00A04CAF"/>
    <w:rsid w:val="00A11955"/>
    <w:rsid w:val="00A12711"/>
    <w:rsid w:val="00A2011F"/>
    <w:rsid w:val="00A328C1"/>
    <w:rsid w:val="00A358A9"/>
    <w:rsid w:val="00A4538D"/>
    <w:rsid w:val="00A52B3F"/>
    <w:rsid w:val="00A606FA"/>
    <w:rsid w:val="00A61AA8"/>
    <w:rsid w:val="00A63C53"/>
    <w:rsid w:val="00A67532"/>
    <w:rsid w:val="00A82D7F"/>
    <w:rsid w:val="00A84700"/>
    <w:rsid w:val="00A85E60"/>
    <w:rsid w:val="00A872F6"/>
    <w:rsid w:val="00A95CA0"/>
    <w:rsid w:val="00AA0416"/>
    <w:rsid w:val="00AB3FC7"/>
    <w:rsid w:val="00AB5AC9"/>
    <w:rsid w:val="00AC48A2"/>
    <w:rsid w:val="00AC6447"/>
    <w:rsid w:val="00AE2736"/>
    <w:rsid w:val="00AE2E8D"/>
    <w:rsid w:val="00AE3363"/>
    <w:rsid w:val="00AE602A"/>
    <w:rsid w:val="00AF164A"/>
    <w:rsid w:val="00B0153B"/>
    <w:rsid w:val="00B1509F"/>
    <w:rsid w:val="00B27B2C"/>
    <w:rsid w:val="00B33AD9"/>
    <w:rsid w:val="00B61490"/>
    <w:rsid w:val="00B616EA"/>
    <w:rsid w:val="00B64D22"/>
    <w:rsid w:val="00B70198"/>
    <w:rsid w:val="00B77423"/>
    <w:rsid w:val="00B8123C"/>
    <w:rsid w:val="00B9246B"/>
    <w:rsid w:val="00B94EFC"/>
    <w:rsid w:val="00B970F5"/>
    <w:rsid w:val="00B97E75"/>
    <w:rsid w:val="00BA690A"/>
    <w:rsid w:val="00BA7EED"/>
    <w:rsid w:val="00BB43FF"/>
    <w:rsid w:val="00BC4C31"/>
    <w:rsid w:val="00BC6294"/>
    <w:rsid w:val="00BD07BB"/>
    <w:rsid w:val="00BD33F5"/>
    <w:rsid w:val="00BE1C57"/>
    <w:rsid w:val="00BE2103"/>
    <w:rsid w:val="00BF4729"/>
    <w:rsid w:val="00C02285"/>
    <w:rsid w:val="00C1134F"/>
    <w:rsid w:val="00C1742C"/>
    <w:rsid w:val="00C26569"/>
    <w:rsid w:val="00C359AB"/>
    <w:rsid w:val="00C37B1C"/>
    <w:rsid w:val="00C42E10"/>
    <w:rsid w:val="00C47B39"/>
    <w:rsid w:val="00C5633A"/>
    <w:rsid w:val="00C64188"/>
    <w:rsid w:val="00C7222C"/>
    <w:rsid w:val="00C73478"/>
    <w:rsid w:val="00C75849"/>
    <w:rsid w:val="00C84196"/>
    <w:rsid w:val="00C8573B"/>
    <w:rsid w:val="00C955EA"/>
    <w:rsid w:val="00CA188A"/>
    <w:rsid w:val="00CD3A5E"/>
    <w:rsid w:val="00CE21B0"/>
    <w:rsid w:val="00CE23CD"/>
    <w:rsid w:val="00CE336C"/>
    <w:rsid w:val="00CE634D"/>
    <w:rsid w:val="00CE69C4"/>
    <w:rsid w:val="00CF063F"/>
    <w:rsid w:val="00CF0E4D"/>
    <w:rsid w:val="00CF47A3"/>
    <w:rsid w:val="00CF5A7D"/>
    <w:rsid w:val="00D02453"/>
    <w:rsid w:val="00D07271"/>
    <w:rsid w:val="00D11888"/>
    <w:rsid w:val="00D12A4E"/>
    <w:rsid w:val="00D14976"/>
    <w:rsid w:val="00D306D2"/>
    <w:rsid w:val="00D34D9E"/>
    <w:rsid w:val="00D46D56"/>
    <w:rsid w:val="00D52531"/>
    <w:rsid w:val="00D5347B"/>
    <w:rsid w:val="00D571F2"/>
    <w:rsid w:val="00D71B99"/>
    <w:rsid w:val="00D8385D"/>
    <w:rsid w:val="00D8444D"/>
    <w:rsid w:val="00D8496F"/>
    <w:rsid w:val="00D84D11"/>
    <w:rsid w:val="00D864AA"/>
    <w:rsid w:val="00D8740F"/>
    <w:rsid w:val="00D933D8"/>
    <w:rsid w:val="00DA0FBB"/>
    <w:rsid w:val="00DA1738"/>
    <w:rsid w:val="00DA5F3E"/>
    <w:rsid w:val="00DA795F"/>
    <w:rsid w:val="00DB2E34"/>
    <w:rsid w:val="00DB3E4E"/>
    <w:rsid w:val="00DC009A"/>
    <w:rsid w:val="00DD5F5E"/>
    <w:rsid w:val="00E01D8C"/>
    <w:rsid w:val="00E13B83"/>
    <w:rsid w:val="00E15C6D"/>
    <w:rsid w:val="00E203CA"/>
    <w:rsid w:val="00E2409B"/>
    <w:rsid w:val="00E2460E"/>
    <w:rsid w:val="00E25A12"/>
    <w:rsid w:val="00E335A6"/>
    <w:rsid w:val="00E3453F"/>
    <w:rsid w:val="00E34553"/>
    <w:rsid w:val="00E40F42"/>
    <w:rsid w:val="00E436A0"/>
    <w:rsid w:val="00E4607C"/>
    <w:rsid w:val="00E47939"/>
    <w:rsid w:val="00E52CB4"/>
    <w:rsid w:val="00E64ECD"/>
    <w:rsid w:val="00E82257"/>
    <w:rsid w:val="00E8784E"/>
    <w:rsid w:val="00EA0F90"/>
    <w:rsid w:val="00EA3806"/>
    <w:rsid w:val="00EB3948"/>
    <w:rsid w:val="00EB62FD"/>
    <w:rsid w:val="00EC1A04"/>
    <w:rsid w:val="00EC3C67"/>
    <w:rsid w:val="00EE1EBB"/>
    <w:rsid w:val="00EF7EAA"/>
    <w:rsid w:val="00F00208"/>
    <w:rsid w:val="00F05659"/>
    <w:rsid w:val="00F111E8"/>
    <w:rsid w:val="00F12C28"/>
    <w:rsid w:val="00F3763F"/>
    <w:rsid w:val="00F46148"/>
    <w:rsid w:val="00F516F8"/>
    <w:rsid w:val="00F5276B"/>
    <w:rsid w:val="00F7695D"/>
    <w:rsid w:val="00F85BD1"/>
    <w:rsid w:val="00F92841"/>
    <w:rsid w:val="00F97E99"/>
    <w:rsid w:val="00FA026B"/>
    <w:rsid w:val="00FA1DDB"/>
    <w:rsid w:val="00FA3134"/>
    <w:rsid w:val="00FA63A7"/>
    <w:rsid w:val="00FA686B"/>
    <w:rsid w:val="00FB02D5"/>
    <w:rsid w:val="00FB2B4A"/>
    <w:rsid w:val="00FB639A"/>
    <w:rsid w:val="00FC1A32"/>
    <w:rsid w:val="00FC363D"/>
    <w:rsid w:val="00FD3D08"/>
    <w:rsid w:val="00FE0748"/>
    <w:rsid w:val="00FE2E22"/>
    <w:rsid w:val="00FE3CDD"/>
    <w:rsid w:val="00FE4E28"/>
    <w:rsid w:val="00FE5E2B"/>
    <w:rsid w:val="00FE6C78"/>
    <w:rsid w:val="00FF332B"/>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6656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2E5649"/>
    <w:pPr>
      <w:spacing w:line="240" w:lineRule="auto"/>
      <w:jc w:val="left"/>
    </w:pPr>
    <w:rPr>
      <w:rFonts w:ascii="Times New Roman" w:eastAsia="Times New Roman" w:hAnsi="Times New Roman" w:cs="Times New Roman"/>
      <w:sz w:val="24"/>
      <w:szCs w:val="24"/>
      <w:lang w:val="en-GB"/>
    </w:rPr>
  </w:style>
  <w:style w:type="paragraph" w:styleId="Antrat3">
    <w:name w:val="heading 3"/>
    <w:basedOn w:val="prastasis"/>
    <w:next w:val="prastasis"/>
    <w:link w:val="Antrat3Diagrama"/>
    <w:uiPriority w:val="9"/>
    <w:semiHidden/>
    <w:unhideWhenUsed/>
    <w:qFormat/>
    <w:rsid w:val="00F46148"/>
    <w:pPr>
      <w:keepNext/>
      <w:keepLines/>
      <w:spacing w:before="200"/>
      <w:outlineLvl w:val="2"/>
    </w:pPr>
    <w:rPr>
      <w:rFonts w:asciiTheme="majorHAnsi" w:eastAsiaTheme="majorEastAsia" w:hAnsiTheme="majorHAnsi" w:cstheme="majorBidi"/>
      <w:b/>
      <w:bCs/>
      <w:color w:val="4F81BD"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Komitetas">
    <w:name w:val="Komitetas"/>
    <w:basedOn w:val="prastasis"/>
    <w:qFormat/>
    <w:rsid w:val="00F46148"/>
    <w:pPr>
      <w:jc w:val="center"/>
    </w:pPr>
    <w:rPr>
      <w:b/>
      <w:caps/>
    </w:rPr>
  </w:style>
  <w:style w:type="paragraph" w:customStyle="1" w:styleId="Projektas">
    <w:name w:val="Projektas"/>
    <w:basedOn w:val="Antrat3"/>
    <w:qFormat/>
    <w:rsid w:val="00F46148"/>
    <w:pPr>
      <w:keepLines w:val="0"/>
      <w:spacing w:before="0"/>
      <w:jc w:val="center"/>
    </w:pPr>
    <w:rPr>
      <w:rFonts w:ascii="Times New Roman" w:eastAsia="Times New Roman" w:hAnsi="Times New Roman" w:cs="Times New Roman"/>
      <w:caps/>
      <w:color w:val="auto"/>
      <w:szCs w:val="20"/>
    </w:rPr>
  </w:style>
  <w:style w:type="character" w:customStyle="1" w:styleId="Antrat3Diagrama">
    <w:name w:val="Antraštė 3 Diagrama"/>
    <w:basedOn w:val="Numatytasispastraiposriftas"/>
    <w:link w:val="Antrat3"/>
    <w:uiPriority w:val="9"/>
    <w:semiHidden/>
    <w:rsid w:val="00F46148"/>
    <w:rPr>
      <w:rFonts w:asciiTheme="majorHAnsi" w:eastAsiaTheme="majorEastAsia" w:hAnsiTheme="majorHAnsi" w:cstheme="majorBidi"/>
      <w:b/>
      <w:bCs/>
      <w:color w:val="4F81BD" w:themeColor="accent1"/>
      <w:sz w:val="24"/>
    </w:rPr>
  </w:style>
  <w:style w:type="paragraph" w:customStyle="1" w:styleId="Dalyviai">
    <w:name w:val="Dalyviai"/>
    <w:basedOn w:val="prastasis"/>
    <w:qFormat/>
    <w:rsid w:val="00F46148"/>
  </w:style>
  <w:style w:type="character" w:customStyle="1" w:styleId="susilaike">
    <w:name w:val="susilaike"/>
    <w:qFormat/>
    <w:rsid w:val="00F46148"/>
    <w:rPr>
      <w:rFonts w:ascii="Times New Roman" w:hAnsi="Times New Roman"/>
    </w:rPr>
  </w:style>
  <w:style w:type="paragraph" w:customStyle="1" w:styleId="Pranesejas">
    <w:name w:val="Pranesejas"/>
    <w:basedOn w:val="Pagrindinistekstas"/>
    <w:qFormat/>
    <w:rsid w:val="00F46148"/>
    <w:pPr>
      <w:spacing w:after="0"/>
    </w:pPr>
    <w:rPr>
      <w:szCs w:val="20"/>
    </w:rPr>
  </w:style>
  <w:style w:type="paragraph" w:styleId="Pagrindinistekstas">
    <w:name w:val="Body Text"/>
    <w:basedOn w:val="prastasis"/>
    <w:link w:val="PagrindinistekstasDiagrama"/>
    <w:unhideWhenUsed/>
    <w:rsid w:val="00F46148"/>
    <w:pPr>
      <w:spacing w:after="120"/>
    </w:pPr>
  </w:style>
  <w:style w:type="character" w:customStyle="1" w:styleId="PagrindinistekstasDiagrama">
    <w:name w:val="Pagrindinis tekstas Diagrama"/>
    <w:basedOn w:val="Numatytasispastraiposriftas"/>
    <w:link w:val="Pagrindinistekstas"/>
    <w:rsid w:val="00F46148"/>
    <w:rPr>
      <w:rFonts w:ascii="Times New Roman" w:hAnsi="Times New Roman"/>
      <w:sz w:val="24"/>
    </w:rPr>
  </w:style>
  <w:style w:type="paragraph" w:customStyle="1" w:styleId="Isvadakonsoliduotaiversijai6">
    <w:name w:val="Isvada_konsoliduotai_versijai6"/>
    <w:basedOn w:val="prastasis"/>
    <w:qFormat/>
    <w:rsid w:val="00F46148"/>
    <w:pPr>
      <w:keepNext/>
      <w:outlineLvl w:val="5"/>
    </w:pPr>
    <w:rPr>
      <w:b/>
      <w:bCs/>
      <w:szCs w:val="20"/>
    </w:rPr>
  </w:style>
  <w:style w:type="paragraph" w:styleId="Antrats">
    <w:name w:val="header"/>
    <w:basedOn w:val="prastasis"/>
    <w:link w:val="AntratsDiagrama"/>
    <w:uiPriority w:val="99"/>
    <w:unhideWhenUsed/>
    <w:rsid w:val="00236D6B"/>
    <w:pPr>
      <w:tabs>
        <w:tab w:val="center" w:pos="4819"/>
        <w:tab w:val="right" w:pos="9638"/>
      </w:tabs>
    </w:pPr>
  </w:style>
  <w:style w:type="character" w:customStyle="1" w:styleId="AntratsDiagrama">
    <w:name w:val="Antraštės Diagrama"/>
    <w:basedOn w:val="Numatytasispastraiposriftas"/>
    <w:link w:val="Antrats"/>
    <w:uiPriority w:val="99"/>
    <w:rsid w:val="00236D6B"/>
    <w:rPr>
      <w:rFonts w:ascii="Times New Roman" w:hAnsi="Times New Roman"/>
      <w:sz w:val="24"/>
    </w:rPr>
  </w:style>
  <w:style w:type="paragraph" w:styleId="Porat">
    <w:name w:val="footer"/>
    <w:basedOn w:val="prastasis"/>
    <w:link w:val="PoratDiagrama"/>
    <w:uiPriority w:val="99"/>
    <w:unhideWhenUsed/>
    <w:rsid w:val="00236D6B"/>
    <w:pPr>
      <w:tabs>
        <w:tab w:val="center" w:pos="4819"/>
        <w:tab w:val="right" w:pos="9638"/>
      </w:tabs>
    </w:pPr>
  </w:style>
  <w:style w:type="character" w:customStyle="1" w:styleId="PoratDiagrama">
    <w:name w:val="Poraštė Diagrama"/>
    <w:basedOn w:val="Numatytasispastraiposriftas"/>
    <w:link w:val="Porat"/>
    <w:uiPriority w:val="99"/>
    <w:rsid w:val="00236D6B"/>
    <w:rPr>
      <w:rFonts w:ascii="Times New Roman" w:hAnsi="Times New Roman"/>
      <w:sz w:val="24"/>
    </w:rPr>
  </w:style>
  <w:style w:type="paragraph" w:customStyle="1" w:styleId="Preformatted">
    <w:name w:val="Preformatted"/>
    <w:basedOn w:val="prastasis"/>
    <w:rsid w:val="002E5649"/>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rPr>
      <w:rFonts w:ascii="Courier New" w:hAnsi="Courier New"/>
      <w:sz w:val="20"/>
      <w:szCs w:val="20"/>
      <w:lang w:val="lt-LT"/>
    </w:rPr>
  </w:style>
  <w:style w:type="character" w:customStyle="1" w:styleId="typewriter">
    <w:name w:val="typewriter"/>
    <w:basedOn w:val="Numatytasispastraiposriftas"/>
    <w:rsid w:val="002E5649"/>
  </w:style>
  <w:style w:type="paragraph" w:styleId="Antrat">
    <w:name w:val="caption"/>
    <w:basedOn w:val="prastasis"/>
    <w:next w:val="prastasis"/>
    <w:qFormat/>
    <w:rsid w:val="002E5649"/>
    <w:pPr>
      <w:spacing w:before="200"/>
      <w:ind w:right="295"/>
      <w:jc w:val="center"/>
    </w:pPr>
    <w:rPr>
      <w:b/>
      <w:sz w:val="22"/>
      <w:lang w:val="lt-LT"/>
    </w:rPr>
  </w:style>
  <w:style w:type="character" w:styleId="Hipersaitas">
    <w:name w:val="Hyperlink"/>
    <w:semiHidden/>
    <w:rsid w:val="002E5649"/>
    <w:rPr>
      <w:color w:val="000000"/>
      <w:u w:val="single"/>
    </w:rPr>
  </w:style>
  <w:style w:type="character" w:customStyle="1" w:styleId="apple-converted-space">
    <w:name w:val="apple-converted-space"/>
    <w:basedOn w:val="Numatytasispastraiposriftas"/>
    <w:rsid w:val="008663DB"/>
  </w:style>
  <w:style w:type="paragraph" w:styleId="Sraopastraipa">
    <w:name w:val="List Paragraph"/>
    <w:basedOn w:val="prastasis"/>
    <w:uiPriority w:val="34"/>
    <w:qFormat/>
    <w:rsid w:val="003036F2"/>
    <w:pPr>
      <w:ind w:left="720"/>
      <w:contextualSpacing/>
    </w:pPr>
  </w:style>
  <w:style w:type="paragraph" w:styleId="Debesliotekstas">
    <w:name w:val="Balloon Text"/>
    <w:basedOn w:val="prastasis"/>
    <w:link w:val="DebesliotekstasDiagrama"/>
    <w:uiPriority w:val="99"/>
    <w:semiHidden/>
    <w:unhideWhenUsed/>
    <w:rsid w:val="000D3506"/>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0D3506"/>
    <w:rPr>
      <w:rFonts w:ascii="Tahoma" w:eastAsia="Times New Roman" w:hAnsi="Tahoma" w:cs="Tahoma"/>
      <w:sz w:val="16"/>
      <w:szCs w:val="16"/>
      <w:lang w:val="en-GB"/>
    </w:rPr>
  </w:style>
  <w:style w:type="paragraph" w:styleId="HTMLiankstoformatuotas">
    <w:name w:val="HTML Preformatted"/>
    <w:basedOn w:val="prastasis"/>
    <w:link w:val="HTMLiankstoformatuotasDiagrama"/>
    <w:uiPriority w:val="99"/>
    <w:semiHidden/>
    <w:unhideWhenUsed/>
    <w:rsid w:val="009A0C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lt-LT" w:eastAsia="lt-LT"/>
    </w:rPr>
  </w:style>
  <w:style w:type="character" w:customStyle="1" w:styleId="HTMLiankstoformatuotasDiagrama">
    <w:name w:val="HTML iš anksto formatuotas Diagrama"/>
    <w:basedOn w:val="Numatytasispastraiposriftas"/>
    <w:link w:val="HTMLiankstoformatuotas"/>
    <w:uiPriority w:val="99"/>
    <w:semiHidden/>
    <w:rsid w:val="009A0C7E"/>
    <w:rPr>
      <w:rFonts w:ascii="Courier New" w:eastAsia="Times New Roman" w:hAnsi="Courier New" w:cs="Courier New"/>
      <w:sz w:val="20"/>
      <w:szCs w:val="20"/>
      <w:lang w:eastAsia="lt-LT"/>
    </w:rPr>
  </w:style>
  <w:style w:type="character" w:styleId="Komentaronuoroda">
    <w:name w:val="annotation reference"/>
    <w:basedOn w:val="Numatytasispastraiposriftas"/>
    <w:uiPriority w:val="99"/>
    <w:semiHidden/>
    <w:unhideWhenUsed/>
    <w:rsid w:val="00125567"/>
    <w:rPr>
      <w:sz w:val="16"/>
      <w:szCs w:val="16"/>
    </w:rPr>
  </w:style>
  <w:style w:type="paragraph" w:styleId="Komentarotekstas">
    <w:name w:val="annotation text"/>
    <w:basedOn w:val="prastasis"/>
    <w:link w:val="KomentarotekstasDiagrama"/>
    <w:uiPriority w:val="99"/>
    <w:semiHidden/>
    <w:unhideWhenUsed/>
    <w:rsid w:val="00125567"/>
    <w:rPr>
      <w:sz w:val="20"/>
      <w:szCs w:val="20"/>
    </w:rPr>
  </w:style>
  <w:style w:type="character" w:customStyle="1" w:styleId="KomentarotekstasDiagrama">
    <w:name w:val="Komentaro tekstas Diagrama"/>
    <w:basedOn w:val="Numatytasispastraiposriftas"/>
    <w:link w:val="Komentarotekstas"/>
    <w:uiPriority w:val="99"/>
    <w:semiHidden/>
    <w:rsid w:val="00125567"/>
    <w:rPr>
      <w:rFonts w:ascii="Times New Roman" w:eastAsia="Times New Roman" w:hAnsi="Times New Roman" w:cs="Times New Roman"/>
      <w:sz w:val="20"/>
      <w:szCs w:val="20"/>
      <w:lang w:val="en-GB"/>
    </w:rPr>
  </w:style>
  <w:style w:type="paragraph" w:styleId="Komentarotema">
    <w:name w:val="annotation subject"/>
    <w:basedOn w:val="Komentarotekstas"/>
    <w:next w:val="Komentarotekstas"/>
    <w:link w:val="KomentarotemaDiagrama"/>
    <w:uiPriority w:val="99"/>
    <w:semiHidden/>
    <w:unhideWhenUsed/>
    <w:rsid w:val="00125567"/>
    <w:rPr>
      <w:b/>
      <w:bCs/>
    </w:rPr>
  </w:style>
  <w:style w:type="character" w:customStyle="1" w:styleId="KomentarotemaDiagrama">
    <w:name w:val="Komentaro tema Diagrama"/>
    <w:basedOn w:val="KomentarotekstasDiagrama"/>
    <w:link w:val="Komentarotema"/>
    <w:uiPriority w:val="99"/>
    <w:semiHidden/>
    <w:rsid w:val="00125567"/>
    <w:rPr>
      <w:rFonts w:ascii="Times New Roman" w:eastAsia="Times New Roman" w:hAnsi="Times New Roman" w:cs="Times New Roman"/>
      <w:b/>
      <w:bCs/>
      <w:sz w:val="20"/>
      <w:szCs w:val="20"/>
      <w:lang w:val="en-GB"/>
    </w:rPr>
  </w:style>
  <w:style w:type="paragraph" w:styleId="Puslapioinaostekstas">
    <w:name w:val="footnote text"/>
    <w:basedOn w:val="prastasis"/>
    <w:link w:val="PuslapioinaostekstasDiagrama"/>
    <w:unhideWhenUsed/>
    <w:rsid w:val="0065317E"/>
    <w:rPr>
      <w:sz w:val="20"/>
      <w:szCs w:val="20"/>
    </w:rPr>
  </w:style>
  <w:style w:type="character" w:customStyle="1" w:styleId="PuslapioinaostekstasDiagrama">
    <w:name w:val="Puslapio išnašos tekstas Diagrama"/>
    <w:basedOn w:val="Numatytasispastraiposriftas"/>
    <w:link w:val="Puslapioinaostekstas"/>
    <w:rsid w:val="0065317E"/>
    <w:rPr>
      <w:rFonts w:ascii="Times New Roman" w:eastAsia="Times New Roman" w:hAnsi="Times New Roman" w:cs="Times New Roman"/>
      <w:sz w:val="20"/>
      <w:szCs w:val="20"/>
      <w:lang w:val="en-GB"/>
    </w:rPr>
  </w:style>
  <w:style w:type="character" w:styleId="Puslapioinaosnuoroda">
    <w:name w:val="footnote reference"/>
    <w:basedOn w:val="Numatytasispastraiposriftas"/>
    <w:unhideWhenUsed/>
    <w:rsid w:val="0065317E"/>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2E5649"/>
    <w:pPr>
      <w:spacing w:line="240" w:lineRule="auto"/>
      <w:jc w:val="left"/>
    </w:pPr>
    <w:rPr>
      <w:rFonts w:ascii="Times New Roman" w:eastAsia="Times New Roman" w:hAnsi="Times New Roman" w:cs="Times New Roman"/>
      <w:sz w:val="24"/>
      <w:szCs w:val="24"/>
      <w:lang w:val="en-GB"/>
    </w:rPr>
  </w:style>
  <w:style w:type="paragraph" w:styleId="Antrat3">
    <w:name w:val="heading 3"/>
    <w:basedOn w:val="prastasis"/>
    <w:next w:val="prastasis"/>
    <w:link w:val="Antrat3Diagrama"/>
    <w:uiPriority w:val="9"/>
    <w:semiHidden/>
    <w:unhideWhenUsed/>
    <w:qFormat/>
    <w:rsid w:val="00F46148"/>
    <w:pPr>
      <w:keepNext/>
      <w:keepLines/>
      <w:spacing w:before="200"/>
      <w:outlineLvl w:val="2"/>
    </w:pPr>
    <w:rPr>
      <w:rFonts w:asciiTheme="majorHAnsi" w:eastAsiaTheme="majorEastAsia" w:hAnsiTheme="majorHAnsi" w:cstheme="majorBidi"/>
      <w:b/>
      <w:bCs/>
      <w:color w:val="4F81BD"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Komitetas">
    <w:name w:val="Komitetas"/>
    <w:basedOn w:val="prastasis"/>
    <w:qFormat/>
    <w:rsid w:val="00F46148"/>
    <w:pPr>
      <w:jc w:val="center"/>
    </w:pPr>
    <w:rPr>
      <w:b/>
      <w:caps/>
    </w:rPr>
  </w:style>
  <w:style w:type="paragraph" w:customStyle="1" w:styleId="Projektas">
    <w:name w:val="Projektas"/>
    <w:basedOn w:val="Antrat3"/>
    <w:qFormat/>
    <w:rsid w:val="00F46148"/>
    <w:pPr>
      <w:keepLines w:val="0"/>
      <w:spacing w:before="0"/>
      <w:jc w:val="center"/>
    </w:pPr>
    <w:rPr>
      <w:rFonts w:ascii="Times New Roman" w:eastAsia="Times New Roman" w:hAnsi="Times New Roman" w:cs="Times New Roman"/>
      <w:caps/>
      <w:color w:val="auto"/>
      <w:szCs w:val="20"/>
    </w:rPr>
  </w:style>
  <w:style w:type="character" w:customStyle="1" w:styleId="Antrat3Diagrama">
    <w:name w:val="Antraštė 3 Diagrama"/>
    <w:basedOn w:val="Numatytasispastraiposriftas"/>
    <w:link w:val="Antrat3"/>
    <w:uiPriority w:val="9"/>
    <w:semiHidden/>
    <w:rsid w:val="00F46148"/>
    <w:rPr>
      <w:rFonts w:asciiTheme="majorHAnsi" w:eastAsiaTheme="majorEastAsia" w:hAnsiTheme="majorHAnsi" w:cstheme="majorBidi"/>
      <w:b/>
      <w:bCs/>
      <w:color w:val="4F81BD" w:themeColor="accent1"/>
      <w:sz w:val="24"/>
    </w:rPr>
  </w:style>
  <w:style w:type="paragraph" w:customStyle="1" w:styleId="Dalyviai">
    <w:name w:val="Dalyviai"/>
    <w:basedOn w:val="prastasis"/>
    <w:qFormat/>
    <w:rsid w:val="00F46148"/>
  </w:style>
  <w:style w:type="character" w:customStyle="1" w:styleId="susilaike">
    <w:name w:val="susilaike"/>
    <w:qFormat/>
    <w:rsid w:val="00F46148"/>
    <w:rPr>
      <w:rFonts w:ascii="Times New Roman" w:hAnsi="Times New Roman"/>
    </w:rPr>
  </w:style>
  <w:style w:type="paragraph" w:customStyle="1" w:styleId="Pranesejas">
    <w:name w:val="Pranesejas"/>
    <w:basedOn w:val="Pagrindinistekstas"/>
    <w:qFormat/>
    <w:rsid w:val="00F46148"/>
    <w:pPr>
      <w:spacing w:after="0"/>
    </w:pPr>
    <w:rPr>
      <w:szCs w:val="20"/>
    </w:rPr>
  </w:style>
  <w:style w:type="paragraph" w:styleId="Pagrindinistekstas">
    <w:name w:val="Body Text"/>
    <w:basedOn w:val="prastasis"/>
    <w:link w:val="PagrindinistekstasDiagrama"/>
    <w:unhideWhenUsed/>
    <w:rsid w:val="00F46148"/>
    <w:pPr>
      <w:spacing w:after="120"/>
    </w:pPr>
  </w:style>
  <w:style w:type="character" w:customStyle="1" w:styleId="PagrindinistekstasDiagrama">
    <w:name w:val="Pagrindinis tekstas Diagrama"/>
    <w:basedOn w:val="Numatytasispastraiposriftas"/>
    <w:link w:val="Pagrindinistekstas"/>
    <w:rsid w:val="00F46148"/>
    <w:rPr>
      <w:rFonts w:ascii="Times New Roman" w:hAnsi="Times New Roman"/>
      <w:sz w:val="24"/>
    </w:rPr>
  </w:style>
  <w:style w:type="paragraph" w:customStyle="1" w:styleId="Isvadakonsoliduotaiversijai6">
    <w:name w:val="Isvada_konsoliduotai_versijai6"/>
    <w:basedOn w:val="prastasis"/>
    <w:qFormat/>
    <w:rsid w:val="00F46148"/>
    <w:pPr>
      <w:keepNext/>
      <w:outlineLvl w:val="5"/>
    </w:pPr>
    <w:rPr>
      <w:b/>
      <w:bCs/>
      <w:szCs w:val="20"/>
    </w:rPr>
  </w:style>
  <w:style w:type="paragraph" w:styleId="Antrats">
    <w:name w:val="header"/>
    <w:basedOn w:val="prastasis"/>
    <w:link w:val="AntratsDiagrama"/>
    <w:uiPriority w:val="99"/>
    <w:unhideWhenUsed/>
    <w:rsid w:val="00236D6B"/>
    <w:pPr>
      <w:tabs>
        <w:tab w:val="center" w:pos="4819"/>
        <w:tab w:val="right" w:pos="9638"/>
      </w:tabs>
    </w:pPr>
  </w:style>
  <w:style w:type="character" w:customStyle="1" w:styleId="AntratsDiagrama">
    <w:name w:val="Antraštės Diagrama"/>
    <w:basedOn w:val="Numatytasispastraiposriftas"/>
    <w:link w:val="Antrats"/>
    <w:uiPriority w:val="99"/>
    <w:rsid w:val="00236D6B"/>
    <w:rPr>
      <w:rFonts w:ascii="Times New Roman" w:hAnsi="Times New Roman"/>
      <w:sz w:val="24"/>
    </w:rPr>
  </w:style>
  <w:style w:type="paragraph" w:styleId="Porat">
    <w:name w:val="footer"/>
    <w:basedOn w:val="prastasis"/>
    <w:link w:val="PoratDiagrama"/>
    <w:uiPriority w:val="99"/>
    <w:unhideWhenUsed/>
    <w:rsid w:val="00236D6B"/>
    <w:pPr>
      <w:tabs>
        <w:tab w:val="center" w:pos="4819"/>
        <w:tab w:val="right" w:pos="9638"/>
      </w:tabs>
    </w:pPr>
  </w:style>
  <w:style w:type="character" w:customStyle="1" w:styleId="PoratDiagrama">
    <w:name w:val="Poraštė Diagrama"/>
    <w:basedOn w:val="Numatytasispastraiposriftas"/>
    <w:link w:val="Porat"/>
    <w:uiPriority w:val="99"/>
    <w:rsid w:val="00236D6B"/>
    <w:rPr>
      <w:rFonts w:ascii="Times New Roman" w:hAnsi="Times New Roman"/>
      <w:sz w:val="24"/>
    </w:rPr>
  </w:style>
  <w:style w:type="paragraph" w:customStyle="1" w:styleId="Preformatted">
    <w:name w:val="Preformatted"/>
    <w:basedOn w:val="prastasis"/>
    <w:rsid w:val="002E5649"/>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rPr>
      <w:rFonts w:ascii="Courier New" w:hAnsi="Courier New"/>
      <w:sz w:val="20"/>
      <w:szCs w:val="20"/>
      <w:lang w:val="lt-LT"/>
    </w:rPr>
  </w:style>
  <w:style w:type="character" w:customStyle="1" w:styleId="typewriter">
    <w:name w:val="typewriter"/>
    <w:basedOn w:val="Numatytasispastraiposriftas"/>
    <w:rsid w:val="002E5649"/>
  </w:style>
  <w:style w:type="paragraph" w:styleId="Antrat">
    <w:name w:val="caption"/>
    <w:basedOn w:val="prastasis"/>
    <w:next w:val="prastasis"/>
    <w:qFormat/>
    <w:rsid w:val="002E5649"/>
    <w:pPr>
      <w:spacing w:before="200"/>
      <w:ind w:right="295"/>
      <w:jc w:val="center"/>
    </w:pPr>
    <w:rPr>
      <w:b/>
      <w:sz w:val="22"/>
      <w:lang w:val="lt-LT"/>
    </w:rPr>
  </w:style>
  <w:style w:type="character" w:styleId="Hipersaitas">
    <w:name w:val="Hyperlink"/>
    <w:semiHidden/>
    <w:rsid w:val="002E5649"/>
    <w:rPr>
      <w:color w:val="000000"/>
      <w:u w:val="single"/>
    </w:rPr>
  </w:style>
  <w:style w:type="character" w:customStyle="1" w:styleId="apple-converted-space">
    <w:name w:val="apple-converted-space"/>
    <w:basedOn w:val="Numatytasispastraiposriftas"/>
    <w:rsid w:val="008663DB"/>
  </w:style>
  <w:style w:type="paragraph" w:styleId="Sraopastraipa">
    <w:name w:val="List Paragraph"/>
    <w:basedOn w:val="prastasis"/>
    <w:uiPriority w:val="34"/>
    <w:qFormat/>
    <w:rsid w:val="003036F2"/>
    <w:pPr>
      <w:ind w:left="720"/>
      <w:contextualSpacing/>
    </w:pPr>
  </w:style>
  <w:style w:type="paragraph" w:styleId="Debesliotekstas">
    <w:name w:val="Balloon Text"/>
    <w:basedOn w:val="prastasis"/>
    <w:link w:val="DebesliotekstasDiagrama"/>
    <w:uiPriority w:val="99"/>
    <w:semiHidden/>
    <w:unhideWhenUsed/>
    <w:rsid w:val="000D3506"/>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0D3506"/>
    <w:rPr>
      <w:rFonts w:ascii="Tahoma" w:eastAsia="Times New Roman" w:hAnsi="Tahoma" w:cs="Tahoma"/>
      <w:sz w:val="16"/>
      <w:szCs w:val="16"/>
      <w:lang w:val="en-GB"/>
    </w:rPr>
  </w:style>
  <w:style w:type="paragraph" w:styleId="HTMLiankstoformatuotas">
    <w:name w:val="HTML Preformatted"/>
    <w:basedOn w:val="prastasis"/>
    <w:link w:val="HTMLiankstoformatuotasDiagrama"/>
    <w:uiPriority w:val="99"/>
    <w:semiHidden/>
    <w:unhideWhenUsed/>
    <w:rsid w:val="009A0C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lt-LT" w:eastAsia="lt-LT"/>
    </w:rPr>
  </w:style>
  <w:style w:type="character" w:customStyle="1" w:styleId="HTMLiankstoformatuotasDiagrama">
    <w:name w:val="HTML iš anksto formatuotas Diagrama"/>
    <w:basedOn w:val="Numatytasispastraiposriftas"/>
    <w:link w:val="HTMLiankstoformatuotas"/>
    <w:uiPriority w:val="99"/>
    <w:semiHidden/>
    <w:rsid w:val="009A0C7E"/>
    <w:rPr>
      <w:rFonts w:ascii="Courier New" w:eastAsia="Times New Roman" w:hAnsi="Courier New" w:cs="Courier New"/>
      <w:sz w:val="20"/>
      <w:szCs w:val="20"/>
      <w:lang w:eastAsia="lt-LT"/>
    </w:rPr>
  </w:style>
  <w:style w:type="character" w:styleId="Komentaronuoroda">
    <w:name w:val="annotation reference"/>
    <w:basedOn w:val="Numatytasispastraiposriftas"/>
    <w:uiPriority w:val="99"/>
    <w:semiHidden/>
    <w:unhideWhenUsed/>
    <w:rsid w:val="00125567"/>
    <w:rPr>
      <w:sz w:val="16"/>
      <w:szCs w:val="16"/>
    </w:rPr>
  </w:style>
  <w:style w:type="paragraph" w:styleId="Komentarotekstas">
    <w:name w:val="annotation text"/>
    <w:basedOn w:val="prastasis"/>
    <w:link w:val="KomentarotekstasDiagrama"/>
    <w:uiPriority w:val="99"/>
    <w:semiHidden/>
    <w:unhideWhenUsed/>
    <w:rsid w:val="00125567"/>
    <w:rPr>
      <w:sz w:val="20"/>
      <w:szCs w:val="20"/>
    </w:rPr>
  </w:style>
  <w:style w:type="character" w:customStyle="1" w:styleId="KomentarotekstasDiagrama">
    <w:name w:val="Komentaro tekstas Diagrama"/>
    <w:basedOn w:val="Numatytasispastraiposriftas"/>
    <w:link w:val="Komentarotekstas"/>
    <w:uiPriority w:val="99"/>
    <w:semiHidden/>
    <w:rsid w:val="00125567"/>
    <w:rPr>
      <w:rFonts w:ascii="Times New Roman" w:eastAsia="Times New Roman" w:hAnsi="Times New Roman" w:cs="Times New Roman"/>
      <w:sz w:val="20"/>
      <w:szCs w:val="20"/>
      <w:lang w:val="en-GB"/>
    </w:rPr>
  </w:style>
  <w:style w:type="paragraph" w:styleId="Komentarotema">
    <w:name w:val="annotation subject"/>
    <w:basedOn w:val="Komentarotekstas"/>
    <w:next w:val="Komentarotekstas"/>
    <w:link w:val="KomentarotemaDiagrama"/>
    <w:uiPriority w:val="99"/>
    <w:semiHidden/>
    <w:unhideWhenUsed/>
    <w:rsid w:val="00125567"/>
    <w:rPr>
      <w:b/>
      <w:bCs/>
    </w:rPr>
  </w:style>
  <w:style w:type="character" w:customStyle="1" w:styleId="KomentarotemaDiagrama">
    <w:name w:val="Komentaro tema Diagrama"/>
    <w:basedOn w:val="KomentarotekstasDiagrama"/>
    <w:link w:val="Komentarotema"/>
    <w:uiPriority w:val="99"/>
    <w:semiHidden/>
    <w:rsid w:val="00125567"/>
    <w:rPr>
      <w:rFonts w:ascii="Times New Roman" w:eastAsia="Times New Roman" w:hAnsi="Times New Roman" w:cs="Times New Roman"/>
      <w:b/>
      <w:bCs/>
      <w:sz w:val="20"/>
      <w:szCs w:val="20"/>
      <w:lang w:val="en-GB"/>
    </w:rPr>
  </w:style>
  <w:style w:type="paragraph" w:styleId="Puslapioinaostekstas">
    <w:name w:val="footnote text"/>
    <w:basedOn w:val="prastasis"/>
    <w:link w:val="PuslapioinaostekstasDiagrama"/>
    <w:unhideWhenUsed/>
    <w:rsid w:val="0065317E"/>
    <w:rPr>
      <w:sz w:val="20"/>
      <w:szCs w:val="20"/>
    </w:rPr>
  </w:style>
  <w:style w:type="character" w:customStyle="1" w:styleId="PuslapioinaostekstasDiagrama">
    <w:name w:val="Puslapio išnašos tekstas Diagrama"/>
    <w:basedOn w:val="Numatytasispastraiposriftas"/>
    <w:link w:val="Puslapioinaostekstas"/>
    <w:rsid w:val="0065317E"/>
    <w:rPr>
      <w:rFonts w:ascii="Times New Roman" w:eastAsia="Times New Roman" w:hAnsi="Times New Roman" w:cs="Times New Roman"/>
      <w:sz w:val="20"/>
      <w:szCs w:val="20"/>
      <w:lang w:val="en-GB"/>
    </w:rPr>
  </w:style>
  <w:style w:type="character" w:styleId="Puslapioinaosnuoroda">
    <w:name w:val="footnote reference"/>
    <w:basedOn w:val="Numatytasispastraiposriftas"/>
    <w:unhideWhenUsed/>
    <w:rsid w:val="0065317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2745683">
      <w:bodyDiv w:val="1"/>
      <w:marLeft w:val="0"/>
      <w:marRight w:val="0"/>
      <w:marTop w:val="0"/>
      <w:marBottom w:val="0"/>
      <w:divBdr>
        <w:top w:val="none" w:sz="0" w:space="0" w:color="auto"/>
        <w:left w:val="none" w:sz="0" w:space="0" w:color="auto"/>
        <w:bottom w:val="none" w:sz="0" w:space="0" w:color="auto"/>
        <w:right w:val="none" w:sz="0" w:space="0" w:color="auto"/>
      </w:divBdr>
    </w:div>
    <w:div w:id="727656906">
      <w:bodyDiv w:val="1"/>
      <w:marLeft w:val="0"/>
      <w:marRight w:val="0"/>
      <w:marTop w:val="0"/>
      <w:marBottom w:val="0"/>
      <w:divBdr>
        <w:top w:val="none" w:sz="0" w:space="0" w:color="auto"/>
        <w:left w:val="none" w:sz="0" w:space="0" w:color="auto"/>
        <w:bottom w:val="none" w:sz="0" w:space="0" w:color="auto"/>
        <w:right w:val="none" w:sz="0" w:space="0" w:color="auto"/>
      </w:divBdr>
    </w:div>
    <w:div w:id="871653183">
      <w:bodyDiv w:val="1"/>
      <w:marLeft w:val="0"/>
      <w:marRight w:val="0"/>
      <w:marTop w:val="0"/>
      <w:marBottom w:val="0"/>
      <w:divBdr>
        <w:top w:val="none" w:sz="0" w:space="0" w:color="auto"/>
        <w:left w:val="none" w:sz="0" w:space="0" w:color="auto"/>
        <w:bottom w:val="none" w:sz="0" w:space="0" w:color="auto"/>
        <w:right w:val="none" w:sz="0" w:space="0" w:color="auto"/>
      </w:divBdr>
    </w:div>
    <w:div w:id="1103962806">
      <w:bodyDiv w:val="1"/>
      <w:marLeft w:val="0"/>
      <w:marRight w:val="0"/>
      <w:marTop w:val="0"/>
      <w:marBottom w:val="0"/>
      <w:divBdr>
        <w:top w:val="none" w:sz="0" w:space="0" w:color="auto"/>
        <w:left w:val="none" w:sz="0" w:space="0" w:color="auto"/>
        <w:bottom w:val="none" w:sz="0" w:space="0" w:color="auto"/>
        <w:right w:val="none" w:sz="0" w:space="0" w:color="auto"/>
      </w:divBdr>
      <w:divsChild>
        <w:div w:id="2020042641">
          <w:marLeft w:val="0"/>
          <w:marRight w:val="0"/>
          <w:marTop w:val="0"/>
          <w:marBottom w:val="0"/>
          <w:divBdr>
            <w:top w:val="none" w:sz="0" w:space="0" w:color="auto"/>
            <w:left w:val="none" w:sz="0" w:space="0" w:color="auto"/>
            <w:bottom w:val="none" w:sz="0" w:space="0" w:color="auto"/>
            <w:right w:val="none" w:sz="0" w:space="0" w:color="auto"/>
          </w:divBdr>
          <w:divsChild>
            <w:div w:id="2092581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4413331">
      <w:bodyDiv w:val="1"/>
      <w:marLeft w:val="0"/>
      <w:marRight w:val="0"/>
      <w:marTop w:val="0"/>
      <w:marBottom w:val="0"/>
      <w:divBdr>
        <w:top w:val="none" w:sz="0" w:space="0" w:color="auto"/>
        <w:left w:val="none" w:sz="0" w:space="0" w:color="auto"/>
        <w:bottom w:val="none" w:sz="0" w:space="0" w:color="auto"/>
        <w:right w:val="none" w:sz="0" w:space="0" w:color="auto"/>
      </w:divBdr>
    </w:div>
    <w:div w:id="1461918930">
      <w:bodyDiv w:val="1"/>
      <w:marLeft w:val="0"/>
      <w:marRight w:val="0"/>
      <w:marTop w:val="0"/>
      <w:marBottom w:val="0"/>
      <w:divBdr>
        <w:top w:val="none" w:sz="0" w:space="0" w:color="auto"/>
        <w:left w:val="none" w:sz="0" w:space="0" w:color="auto"/>
        <w:bottom w:val="none" w:sz="0" w:space="0" w:color="auto"/>
        <w:right w:val="none" w:sz="0" w:space="0" w:color="auto"/>
      </w:divBdr>
      <w:divsChild>
        <w:div w:id="1328633943">
          <w:marLeft w:val="0"/>
          <w:marRight w:val="0"/>
          <w:marTop w:val="0"/>
          <w:marBottom w:val="0"/>
          <w:divBdr>
            <w:top w:val="none" w:sz="0" w:space="0" w:color="auto"/>
            <w:left w:val="none" w:sz="0" w:space="0" w:color="auto"/>
            <w:bottom w:val="none" w:sz="0" w:space="0" w:color="auto"/>
            <w:right w:val="none" w:sz="0" w:space="0" w:color="auto"/>
          </w:divBdr>
        </w:div>
        <w:div w:id="694354717">
          <w:marLeft w:val="0"/>
          <w:marRight w:val="0"/>
          <w:marTop w:val="0"/>
          <w:marBottom w:val="0"/>
          <w:divBdr>
            <w:top w:val="none" w:sz="0" w:space="0" w:color="auto"/>
            <w:left w:val="none" w:sz="0" w:space="0" w:color="auto"/>
            <w:bottom w:val="none" w:sz="0" w:space="0" w:color="auto"/>
            <w:right w:val="none" w:sz="0" w:space="0" w:color="auto"/>
          </w:divBdr>
        </w:div>
        <w:div w:id="1884292025">
          <w:marLeft w:val="0"/>
          <w:marRight w:val="0"/>
          <w:marTop w:val="0"/>
          <w:marBottom w:val="0"/>
          <w:divBdr>
            <w:top w:val="none" w:sz="0" w:space="0" w:color="auto"/>
            <w:left w:val="none" w:sz="0" w:space="0" w:color="auto"/>
            <w:bottom w:val="none" w:sz="0" w:space="0" w:color="auto"/>
            <w:right w:val="none" w:sz="0" w:space="0" w:color="auto"/>
          </w:divBdr>
        </w:div>
      </w:divsChild>
    </w:div>
    <w:div w:id="1548182495">
      <w:bodyDiv w:val="1"/>
      <w:marLeft w:val="0"/>
      <w:marRight w:val="0"/>
      <w:marTop w:val="0"/>
      <w:marBottom w:val="0"/>
      <w:divBdr>
        <w:top w:val="none" w:sz="0" w:space="0" w:color="auto"/>
        <w:left w:val="none" w:sz="0" w:space="0" w:color="auto"/>
        <w:bottom w:val="none" w:sz="0" w:space="0" w:color="auto"/>
        <w:right w:val="none" w:sz="0" w:space="0" w:color="auto"/>
      </w:divBdr>
    </w:div>
    <w:div w:id="1870871797">
      <w:bodyDiv w:val="1"/>
      <w:marLeft w:val="0"/>
      <w:marRight w:val="0"/>
      <w:marTop w:val="0"/>
      <w:marBottom w:val="0"/>
      <w:divBdr>
        <w:top w:val="none" w:sz="0" w:space="0" w:color="auto"/>
        <w:left w:val="none" w:sz="0" w:space="0" w:color="auto"/>
        <w:bottom w:val="none" w:sz="0" w:space="0" w:color="auto"/>
        <w:right w:val="none" w:sz="0" w:space="0" w:color="auto"/>
      </w:divBdr>
    </w:div>
    <w:div w:id="2134011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vetlana.zamara@lrs.lt" TargetMode="External"/><Relationship Id="rId5" Type="http://schemas.openxmlformats.org/officeDocument/2006/relationships/settings" Target="settings.xml"/><Relationship Id="rId10" Type="http://schemas.openxmlformats.org/officeDocument/2006/relationships/hyperlink" Target="mailto:paulius.versekys@lrs.lt"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e-seimas.lrs.lt/portal/legalAct/lt/TAK/09df6cf03fb411e7b8e5a254f4e1c3a7?positionInSearchResults=1&amp;searchModelUUID=42b371f8-bad4-436c-80b2-c052f0e711e3"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986421-77E3-4A7B-8DDE-20EF499738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9</Pages>
  <Words>15407</Words>
  <Characters>8783</Characters>
  <Application>Microsoft Office Word</Application>
  <DocSecurity>0</DocSecurity>
  <Lines>73</Lines>
  <Paragraphs>48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24142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dc:creator>
  <cp:lastModifiedBy>VERŠEKYS Paulius</cp:lastModifiedBy>
  <cp:revision>9</cp:revision>
  <cp:lastPrinted>2017-07-27T07:47:00Z</cp:lastPrinted>
  <dcterms:created xsi:type="dcterms:W3CDTF">2017-09-11T10:47:00Z</dcterms:created>
  <dcterms:modified xsi:type="dcterms:W3CDTF">2017-09-13T06:53:00Z</dcterms:modified>
</cp:coreProperties>
</file>