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24B33" w:rsidRPr="00DF35E2" w14:paraId="0BC3426E" w14:textId="77777777" w:rsidTr="00F24B33">
        <w:tc>
          <w:tcPr>
            <w:tcW w:w="9628" w:type="dxa"/>
          </w:tcPr>
          <w:p w14:paraId="550DC173" w14:textId="561F1500" w:rsidR="00F24B33" w:rsidRPr="00DF35E2" w:rsidRDefault="00F24B33" w:rsidP="00FB20BC">
            <w:pPr>
              <w:tabs>
                <w:tab w:val="left" w:pos="3385"/>
              </w:tabs>
              <w:contextualSpacing/>
              <w:jc w:val="center"/>
              <w:rPr>
                <w:rFonts w:ascii="Times New Roman" w:hAnsi="Times New Roman"/>
                <w:sz w:val="24"/>
                <w:szCs w:val="24"/>
              </w:rPr>
            </w:pPr>
            <w:r w:rsidRPr="00DF35E2">
              <w:rPr>
                <w:rFonts w:ascii="Times New Roman" w:hAnsi="Times New Roman"/>
                <w:noProof/>
                <w:sz w:val="24"/>
                <w:szCs w:val="24"/>
              </w:rPr>
              <w:drawing>
                <wp:inline distT="0" distB="0" distL="0" distR="0" wp14:anchorId="05A7D29D" wp14:editId="490B6B45">
                  <wp:extent cx="53657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40080"/>
                          </a:xfrm>
                          <a:prstGeom prst="rect">
                            <a:avLst/>
                          </a:prstGeom>
                          <a:noFill/>
                        </pic:spPr>
                      </pic:pic>
                    </a:graphicData>
                  </a:graphic>
                </wp:inline>
              </w:drawing>
            </w:r>
          </w:p>
        </w:tc>
      </w:tr>
    </w:tbl>
    <w:p w14:paraId="4ECA8ED5" w14:textId="7F7A2427" w:rsidR="009639D4" w:rsidRPr="00DF35E2" w:rsidRDefault="009639D4" w:rsidP="00FB20BC">
      <w:pPr>
        <w:tabs>
          <w:tab w:val="left" w:pos="3385"/>
        </w:tabs>
        <w:contextualSpacing/>
        <w:rPr>
          <w:rFonts w:ascii="Times New Roman" w:hAnsi="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4D3CDC" w:rsidRPr="00DF35E2" w14:paraId="43CFD044" w14:textId="77777777" w:rsidTr="003E391E">
        <w:tc>
          <w:tcPr>
            <w:tcW w:w="9628" w:type="dxa"/>
            <w:gridSpan w:val="2"/>
          </w:tcPr>
          <w:p w14:paraId="3CC675B6" w14:textId="77777777" w:rsidR="004D3CDC" w:rsidRPr="00DF35E2" w:rsidRDefault="004D3CDC" w:rsidP="00FB20BC">
            <w:pPr>
              <w:tabs>
                <w:tab w:val="left" w:pos="3385"/>
              </w:tabs>
              <w:contextualSpacing/>
              <w:jc w:val="center"/>
              <w:rPr>
                <w:rFonts w:ascii="Times New Roman" w:hAnsi="Times New Roman"/>
                <w:b/>
                <w:sz w:val="24"/>
                <w:szCs w:val="24"/>
              </w:rPr>
            </w:pPr>
            <w:r w:rsidRPr="00DF35E2">
              <w:rPr>
                <w:rFonts w:ascii="Times New Roman" w:hAnsi="Times New Roman"/>
                <w:b/>
                <w:sz w:val="24"/>
                <w:szCs w:val="24"/>
              </w:rPr>
              <w:t>LIETUVOS RESPUBLIKOS SPECIALIŲJŲ TYRIMŲ TARNYBA</w:t>
            </w:r>
          </w:p>
          <w:p w14:paraId="71C02922" w14:textId="77777777" w:rsidR="004D3CDC" w:rsidRPr="00DF35E2" w:rsidRDefault="004D3CDC" w:rsidP="00FB20BC">
            <w:pPr>
              <w:tabs>
                <w:tab w:val="left" w:pos="3385"/>
              </w:tabs>
              <w:contextualSpacing/>
              <w:jc w:val="center"/>
              <w:rPr>
                <w:rFonts w:ascii="Times New Roman" w:hAnsi="Times New Roman"/>
                <w:b/>
                <w:sz w:val="24"/>
                <w:szCs w:val="24"/>
              </w:rPr>
            </w:pPr>
          </w:p>
          <w:p w14:paraId="6580DA9E" w14:textId="77777777" w:rsidR="00122AE8" w:rsidRPr="00DF35E2" w:rsidRDefault="00122AE8" w:rsidP="00FB20BC">
            <w:pPr>
              <w:pBdr>
                <w:bottom w:val="single" w:sz="4" w:space="1" w:color="auto"/>
              </w:pBdr>
              <w:contextualSpacing/>
              <w:jc w:val="center"/>
              <w:rPr>
                <w:rFonts w:ascii="Times New Roman" w:hAnsi="Times New Roman"/>
                <w:sz w:val="24"/>
                <w:szCs w:val="24"/>
                <w:lang w:eastAsia="en-US"/>
              </w:rPr>
            </w:pPr>
            <w:r w:rsidRPr="00DF35E2">
              <w:rPr>
                <w:rFonts w:ascii="Times New Roman" w:hAnsi="Times New Roman"/>
                <w:sz w:val="24"/>
                <w:szCs w:val="24"/>
                <w:lang w:eastAsia="en-US"/>
              </w:rPr>
              <w:t xml:space="preserve">Biudžetinė įstaiga, A. Jakšto g. 6, LT-01105 Vilnius, </w:t>
            </w:r>
          </w:p>
          <w:p w14:paraId="1B4FDDF4" w14:textId="70970D72" w:rsidR="00122AE8" w:rsidRPr="00DF35E2" w:rsidRDefault="00122AE8" w:rsidP="00FB20BC">
            <w:pPr>
              <w:pBdr>
                <w:bottom w:val="single" w:sz="4" w:space="1" w:color="auto"/>
              </w:pBdr>
              <w:contextualSpacing/>
              <w:jc w:val="center"/>
              <w:rPr>
                <w:rFonts w:ascii="Times New Roman" w:hAnsi="Times New Roman"/>
                <w:sz w:val="24"/>
                <w:szCs w:val="24"/>
                <w:lang w:eastAsia="en-US"/>
              </w:rPr>
            </w:pPr>
            <w:r w:rsidRPr="00DF35E2">
              <w:rPr>
                <w:rFonts w:ascii="Times New Roman" w:hAnsi="Times New Roman"/>
                <w:sz w:val="24"/>
                <w:szCs w:val="24"/>
                <w:lang w:eastAsia="en-US"/>
              </w:rPr>
              <w:t>tel. 8 706 6</w:t>
            </w:r>
            <w:r w:rsidR="00C45654" w:rsidRPr="00DF35E2">
              <w:rPr>
                <w:rFonts w:ascii="Times New Roman" w:hAnsi="Times New Roman"/>
                <w:sz w:val="24"/>
                <w:szCs w:val="24"/>
                <w:lang w:eastAsia="en-US"/>
              </w:rPr>
              <w:t>3 335, el. p. dokumentai@stt.lt</w:t>
            </w:r>
          </w:p>
          <w:p w14:paraId="6202AB76" w14:textId="77777777" w:rsidR="00122AE8" w:rsidRPr="00DF35E2" w:rsidRDefault="00122AE8" w:rsidP="00FB20BC">
            <w:pPr>
              <w:pBdr>
                <w:bottom w:val="single" w:sz="4" w:space="1" w:color="auto"/>
              </w:pBdr>
              <w:contextualSpacing/>
              <w:jc w:val="center"/>
              <w:rPr>
                <w:rFonts w:ascii="Times New Roman" w:hAnsi="Times New Roman"/>
                <w:sz w:val="24"/>
                <w:szCs w:val="24"/>
                <w:lang w:eastAsia="en-US"/>
              </w:rPr>
            </w:pPr>
            <w:r w:rsidRPr="00DF35E2">
              <w:rPr>
                <w:rFonts w:ascii="Times New Roman" w:hAnsi="Times New Roman"/>
                <w:sz w:val="24"/>
                <w:szCs w:val="24"/>
                <w:lang w:eastAsia="en-US"/>
              </w:rPr>
              <w:t>Duomenys kaupiami ir saugomi Juridinių asmenų registre, kodas 188659948</w:t>
            </w:r>
          </w:p>
          <w:p w14:paraId="63FEDF77" w14:textId="4AD293A7" w:rsidR="004D3CDC" w:rsidRPr="00DF35E2" w:rsidRDefault="004D3CDC" w:rsidP="00FB20BC">
            <w:pPr>
              <w:tabs>
                <w:tab w:val="left" w:pos="3385"/>
              </w:tabs>
              <w:contextualSpacing/>
              <w:jc w:val="center"/>
              <w:rPr>
                <w:rFonts w:ascii="Times New Roman" w:hAnsi="Times New Roman"/>
                <w:b/>
                <w:sz w:val="24"/>
                <w:szCs w:val="24"/>
              </w:rPr>
            </w:pPr>
          </w:p>
        </w:tc>
      </w:tr>
      <w:tr w:rsidR="00887AE2" w:rsidRPr="00DF35E2" w14:paraId="140362B5" w14:textId="77777777" w:rsidTr="003E391E">
        <w:tc>
          <w:tcPr>
            <w:tcW w:w="5665" w:type="dxa"/>
          </w:tcPr>
          <w:p w14:paraId="36B24304" w14:textId="0EC775D4" w:rsidR="00BC4AB3" w:rsidRPr="00DF35E2" w:rsidRDefault="00BC4AB3" w:rsidP="00FB20BC">
            <w:pPr>
              <w:tabs>
                <w:tab w:val="left" w:pos="3385"/>
              </w:tabs>
              <w:contextualSpacing/>
              <w:rPr>
                <w:rFonts w:ascii="Times New Roman" w:hAnsi="Times New Roman"/>
                <w:sz w:val="24"/>
                <w:szCs w:val="24"/>
              </w:rPr>
            </w:pPr>
            <w:r w:rsidRPr="00DF35E2">
              <w:rPr>
                <w:rFonts w:ascii="Times New Roman" w:hAnsi="Times New Roman"/>
                <w:sz w:val="24"/>
                <w:szCs w:val="24"/>
              </w:rPr>
              <w:t>Lietuvos Respublikos vyriausiajai rinkimų komisijai</w:t>
            </w:r>
          </w:p>
          <w:p w14:paraId="567D4A59" w14:textId="04380249" w:rsidR="00781031" w:rsidRDefault="00BC4AB3" w:rsidP="00FB20BC">
            <w:pPr>
              <w:tabs>
                <w:tab w:val="left" w:pos="3385"/>
              </w:tabs>
              <w:contextualSpacing/>
              <w:rPr>
                <w:rFonts w:ascii="Times New Roman" w:hAnsi="Times New Roman"/>
                <w:sz w:val="24"/>
                <w:szCs w:val="24"/>
              </w:rPr>
            </w:pPr>
            <w:r w:rsidRPr="00DF35E2">
              <w:rPr>
                <w:rFonts w:ascii="Times New Roman" w:hAnsi="Times New Roman"/>
                <w:sz w:val="24"/>
                <w:szCs w:val="24"/>
              </w:rPr>
              <w:t xml:space="preserve">El. p. </w:t>
            </w:r>
            <w:hyperlink r:id="rId9" w:history="1">
              <w:r w:rsidR="006646FB" w:rsidRPr="00AD6E27">
                <w:rPr>
                  <w:rStyle w:val="Hipersaitas"/>
                  <w:rFonts w:ascii="Times New Roman" w:hAnsi="Times New Roman"/>
                  <w:sz w:val="24"/>
                  <w:szCs w:val="24"/>
                </w:rPr>
                <w:t>rinkim@vrk.lt</w:t>
              </w:r>
            </w:hyperlink>
          </w:p>
          <w:p w14:paraId="1C003999" w14:textId="77777777" w:rsidR="006646FB" w:rsidRDefault="006646FB" w:rsidP="00FB20BC">
            <w:pPr>
              <w:tabs>
                <w:tab w:val="left" w:pos="3385"/>
              </w:tabs>
              <w:contextualSpacing/>
              <w:rPr>
                <w:rFonts w:ascii="Times New Roman" w:hAnsi="Times New Roman"/>
                <w:sz w:val="24"/>
                <w:szCs w:val="24"/>
              </w:rPr>
            </w:pPr>
          </w:p>
          <w:p w14:paraId="1B385F47" w14:textId="77777777" w:rsidR="006646FB" w:rsidRPr="00DF35E2" w:rsidRDefault="006646FB" w:rsidP="006646FB">
            <w:pPr>
              <w:tabs>
                <w:tab w:val="left" w:pos="3385"/>
              </w:tabs>
              <w:contextualSpacing/>
              <w:rPr>
                <w:rFonts w:ascii="Times New Roman" w:hAnsi="Times New Roman"/>
                <w:sz w:val="24"/>
                <w:szCs w:val="24"/>
              </w:rPr>
            </w:pPr>
            <w:r w:rsidRPr="00DF35E2">
              <w:rPr>
                <w:rFonts w:ascii="Times New Roman" w:hAnsi="Times New Roman"/>
                <w:sz w:val="24"/>
                <w:szCs w:val="24"/>
              </w:rPr>
              <w:t>Lietuvos Respublikos Seimo valdybai</w:t>
            </w:r>
          </w:p>
          <w:p w14:paraId="5CABF10C" w14:textId="5451ABFC" w:rsidR="006646FB" w:rsidRDefault="006646FB" w:rsidP="006646FB">
            <w:pPr>
              <w:tabs>
                <w:tab w:val="left" w:pos="3385"/>
              </w:tabs>
              <w:contextualSpacing/>
              <w:rPr>
                <w:rFonts w:ascii="Times New Roman" w:hAnsi="Times New Roman"/>
                <w:sz w:val="24"/>
                <w:szCs w:val="24"/>
              </w:rPr>
            </w:pPr>
            <w:r w:rsidRPr="00DF35E2">
              <w:rPr>
                <w:rFonts w:ascii="Times New Roman" w:hAnsi="Times New Roman"/>
                <w:sz w:val="24"/>
                <w:szCs w:val="24"/>
              </w:rPr>
              <w:t xml:space="preserve">El. p. </w:t>
            </w:r>
            <w:hyperlink r:id="rId10" w:history="1">
              <w:r w:rsidR="00C91974" w:rsidRPr="00444155">
                <w:rPr>
                  <w:rStyle w:val="Hipersaitas"/>
                  <w:rFonts w:ascii="Times New Roman" w:hAnsi="Times New Roman"/>
                  <w:sz w:val="24"/>
                  <w:szCs w:val="24"/>
                </w:rPr>
                <w:t>priim@lrs.lt</w:t>
              </w:r>
            </w:hyperlink>
            <w:r w:rsidR="00C91974">
              <w:rPr>
                <w:rFonts w:ascii="Times New Roman" w:hAnsi="Times New Roman"/>
                <w:sz w:val="24"/>
                <w:szCs w:val="24"/>
              </w:rPr>
              <w:t xml:space="preserve"> </w:t>
            </w:r>
          </w:p>
          <w:p w14:paraId="73BC55E6" w14:textId="77777777" w:rsidR="006646FB" w:rsidRPr="00DF35E2" w:rsidRDefault="006646FB" w:rsidP="00FB20BC">
            <w:pPr>
              <w:tabs>
                <w:tab w:val="left" w:pos="3385"/>
              </w:tabs>
              <w:contextualSpacing/>
              <w:rPr>
                <w:rFonts w:ascii="Times New Roman" w:hAnsi="Times New Roman"/>
                <w:sz w:val="24"/>
                <w:szCs w:val="24"/>
              </w:rPr>
            </w:pPr>
          </w:p>
          <w:p w14:paraId="20352BBB" w14:textId="77777777" w:rsidR="00262CBE" w:rsidRPr="00DF35E2" w:rsidRDefault="00262CBE" w:rsidP="00FB20BC">
            <w:pPr>
              <w:tabs>
                <w:tab w:val="left" w:pos="3385"/>
              </w:tabs>
              <w:contextualSpacing/>
              <w:rPr>
                <w:rFonts w:ascii="Times New Roman" w:hAnsi="Times New Roman"/>
                <w:sz w:val="24"/>
                <w:szCs w:val="24"/>
              </w:rPr>
            </w:pPr>
            <w:r w:rsidRPr="00DF35E2">
              <w:rPr>
                <w:rFonts w:ascii="Times New Roman" w:hAnsi="Times New Roman"/>
                <w:sz w:val="24"/>
                <w:szCs w:val="24"/>
              </w:rPr>
              <w:t>Lietuvos Respublikos finansų ministerijai</w:t>
            </w:r>
          </w:p>
          <w:p w14:paraId="197A224E" w14:textId="6590271E" w:rsidR="00262CBE" w:rsidRPr="00DF35E2" w:rsidRDefault="00262CBE" w:rsidP="00262CBE">
            <w:pPr>
              <w:tabs>
                <w:tab w:val="left" w:pos="3385"/>
              </w:tabs>
              <w:contextualSpacing/>
              <w:rPr>
                <w:rFonts w:ascii="Times New Roman" w:hAnsi="Times New Roman"/>
                <w:sz w:val="24"/>
                <w:szCs w:val="24"/>
              </w:rPr>
            </w:pPr>
            <w:r w:rsidRPr="00DF35E2">
              <w:rPr>
                <w:rFonts w:ascii="Times New Roman" w:hAnsi="Times New Roman"/>
                <w:sz w:val="24"/>
                <w:szCs w:val="24"/>
              </w:rPr>
              <w:t xml:space="preserve">El. p. </w:t>
            </w:r>
            <w:hyperlink r:id="rId11" w:history="1">
              <w:r w:rsidR="00C91974" w:rsidRPr="00444155">
                <w:rPr>
                  <w:rStyle w:val="Hipersaitas"/>
                  <w:rFonts w:ascii="Times New Roman" w:hAnsi="Times New Roman"/>
                  <w:sz w:val="24"/>
                  <w:szCs w:val="24"/>
                </w:rPr>
                <w:t>finmin@finmin.lt</w:t>
              </w:r>
            </w:hyperlink>
            <w:r w:rsidR="00C91974">
              <w:rPr>
                <w:rFonts w:ascii="Times New Roman" w:hAnsi="Times New Roman"/>
                <w:sz w:val="24"/>
                <w:szCs w:val="24"/>
              </w:rPr>
              <w:t xml:space="preserve"> </w:t>
            </w:r>
          </w:p>
          <w:p w14:paraId="1A628E91" w14:textId="77777777" w:rsidR="003F123E" w:rsidRDefault="003F123E" w:rsidP="00262CBE">
            <w:pPr>
              <w:tabs>
                <w:tab w:val="left" w:pos="3385"/>
              </w:tabs>
              <w:contextualSpacing/>
              <w:rPr>
                <w:rFonts w:ascii="Times New Roman" w:hAnsi="Times New Roman"/>
                <w:sz w:val="24"/>
                <w:szCs w:val="24"/>
              </w:rPr>
            </w:pPr>
          </w:p>
          <w:p w14:paraId="6B8B4899" w14:textId="77777777" w:rsidR="003F123E" w:rsidRDefault="003F123E" w:rsidP="00262CBE">
            <w:pPr>
              <w:tabs>
                <w:tab w:val="left" w:pos="3385"/>
              </w:tabs>
              <w:contextualSpacing/>
              <w:rPr>
                <w:rFonts w:ascii="Times New Roman" w:hAnsi="Times New Roman"/>
                <w:sz w:val="24"/>
                <w:szCs w:val="24"/>
              </w:rPr>
            </w:pPr>
            <w:r w:rsidRPr="00DF35E2">
              <w:rPr>
                <w:rFonts w:ascii="Times New Roman" w:hAnsi="Times New Roman"/>
                <w:sz w:val="24"/>
                <w:szCs w:val="24"/>
              </w:rPr>
              <w:t>Kopija:</w:t>
            </w:r>
          </w:p>
          <w:p w14:paraId="17E74259" w14:textId="77777777" w:rsidR="00A65213" w:rsidRPr="00DF35E2" w:rsidRDefault="00A65213" w:rsidP="00262CBE">
            <w:pPr>
              <w:tabs>
                <w:tab w:val="left" w:pos="3385"/>
              </w:tabs>
              <w:contextualSpacing/>
              <w:rPr>
                <w:rFonts w:ascii="Times New Roman" w:hAnsi="Times New Roman"/>
                <w:sz w:val="24"/>
                <w:szCs w:val="24"/>
              </w:rPr>
            </w:pPr>
          </w:p>
          <w:p w14:paraId="48B343C5" w14:textId="77777777" w:rsidR="003F123E" w:rsidRPr="00DF35E2" w:rsidRDefault="003F123E" w:rsidP="003F123E">
            <w:pPr>
              <w:tabs>
                <w:tab w:val="left" w:pos="3385"/>
              </w:tabs>
              <w:contextualSpacing/>
              <w:rPr>
                <w:rFonts w:ascii="Times New Roman" w:hAnsi="Times New Roman"/>
                <w:sz w:val="24"/>
                <w:szCs w:val="24"/>
              </w:rPr>
            </w:pPr>
            <w:r w:rsidRPr="00DF35E2">
              <w:rPr>
                <w:rFonts w:ascii="Times New Roman" w:hAnsi="Times New Roman"/>
                <w:sz w:val="24"/>
                <w:szCs w:val="24"/>
              </w:rPr>
              <w:t>Vyriausiajai tarnybinės etikos komisijai</w:t>
            </w:r>
          </w:p>
          <w:p w14:paraId="3CC82295" w14:textId="417D9042" w:rsidR="00923614" w:rsidRDefault="003F123E" w:rsidP="009C666A">
            <w:pPr>
              <w:tabs>
                <w:tab w:val="left" w:pos="3385"/>
              </w:tabs>
              <w:contextualSpacing/>
              <w:rPr>
                <w:rFonts w:ascii="Times New Roman" w:hAnsi="Times New Roman"/>
                <w:sz w:val="24"/>
                <w:szCs w:val="24"/>
              </w:rPr>
            </w:pPr>
            <w:r w:rsidRPr="00DF35E2">
              <w:rPr>
                <w:rFonts w:ascii="Times New Roman" w:hAnsi="Times New Roman"/>
                <w:sz w:val="24"/>
                <w:szCs w:val="24"/>
              </w:rPr>
              <w:t xml:space="preserve">El. p. </w:t>
            </w:r>
            <w:hyperlink r:id="rId12" w:history="1">
              <w:r w:rsidR="00C91974" w:rsidRPr="00444155">
                <w:rPr>
                  <w:rStyle w:val="Hipersaitas"/>
                  <w:rFonts w:ascii="Times New Roman" w:hAnsi="Times New Roman"/>
                  <w:sz w:val="24"/>
                  <w:szCs w:val="24"/>
                </w:rPr>
                <w:t>vtek@vtek.lt</w:t>
              </w:r>
            </w:hyperlink>
            <w:r w:rsidR="00C91974">
              <w:rPr>
                <w:rFonts w:ascii="Times New Roman" w:hAnsi="Times New Roman"/>
                <w:sz w:val="24"/>
                <w:szCs w:val="24"/>
              </w:rPr>
              <w:t xml:space="preserve"> </w:t>
            </w:r>
            <w:r w:rsidR="009C666A" w:rsidRPr="00DF35E2">
              <w:rPr>
                <w:rFonts w:ascii="Times New Roman" w:hAnsi="Times New Roman"/>
                <w:sz w:val="24"/>
                <w:szCs w:val="24"/>
              </w:rPr>
              <w:t xml:space="preserve"> </w:t>
            </w:r>
          </w:p>
          <w:p w14:paraId="67C901C2" w14:textId="77777777" w:rsidR="009C666A" w:rsidRDefault="009C666A" w:rsidP="009C666A">
            <w:pPr>
              <w:tabs>
                <w:tab w:val="left" w:pos="3385"/>
              </w:tabs>
              <w:contextualSpacing/>
              <w:rPr>
                <w:rFonts w:ascii="Times New Roman" w:hAnsi="Times New Roman"/>
                <w:sz w:val="24"/>
                <w:szCs w:val="24"/>
              </w:rPr>
            </w:pPr>
          </w:p>
          <w:p w14:paraId="16E949F8" w14:textId="70B13D01" w:rsidR="00C91974" w:rsidRDefault="00C91974" w:rsidP="009C666A">
            <w:pPr>
              <w:tabs>
                <w:tab w:val="left" w:pos="3385"/>
              </w:tabs>
              <w:contextualSpacing/>
              <w:rPr>
                <w:rFonts w:ascii="Times New Roman" w:hAnsi="Times New Roman"/>
                <w:sz w:val="24"/>
                <w:szCs w:val="24"/>
              </w:rPr>
            </w:pPr>
            <w:r>
              <w:rPr>
                <w:rFonts w:ascii="Times New Roman" w:hAnsi="Times New Roman"/>
                <w:sz w:val="24"/>
                <w:szCs w:val="24"/>
              </w:rPr>
              <w:t xml:space="preserve">Lietuvos Respublikos teisingumo ministerijai </w:t>
            </w:r>
          </w:p>
          <w:p w14:paraId="6C0B7EED" w14:textId="16CFEFD8" w:rsidR="00923614" w:rsidRDefault="00C91974" w:rsidP="009C666A">
            <w:pPr>
              <w:tabs>
                <w:tab w:val="left" w:pos="3385"/>
              </w:tabs>
              <w:contextualSpacing/>
              <w:rPr>
                <w:rFonts w:ascii="Times New Roman" w:hAnsi="Times New Roman"/>
                <w:sz w:val="24"/>
                <w:szCs w:val="24"/>
              </w:rPr>
            </w:pPr>
            <w:r>
              <w:rPr>
                <w:rFonts w:ascii="Times New Roman" w:hAnsi="Times New Roman"/>
                <w:sz w:val="24"/>
                <w:szCs w:val="24"/>
              </w:rPr>
              <w:t xml:space="preserve">El. p. </w:t>
            </w:r>
            <w:hyperlink r:id="rId13" w:history="1">
              <w:r w:rsidRPr="00444155">
                <w:rPr>
                  <w:rStyle w:val="Hipersaitas"/>
                  <w:rFonts w:ascii="Times New Roman" w:hAnsi="Times New Roman"/>
                  <w:sz w:val="24"/>
                  <w:szCs w:val="24"/>
                </w:rPr>
                <w:t>rastine@tm.lt</w:t>
              </w:r>
            </w:hyperlink>
            <w:r>
              <w:rPr>
                <w:rFonts w:ascii="Times New Roman" w:hAnsi="Times New Roman"/>
                <w:sz w:val="24"/>
                <w:szCs w:val="24"/>
              </w:rPr>
              <w:t xml:space="preserve"> </w:t>
            </w:r>
            <w:r w:rsidR="00923614">
              <w:rPr>
                <w:rFonts w:ascii="Times New Roman" w:hAnsi="Times New Roman"/>
                <w:sz w:val="24"/>
                <w:szCs w:val="24"/>
              </w:rPr>
              <w:t xml:space="preserve"> </w:t>
            </w:r>
          </w:p>
          <w:p w14:paraId="22BBA047" w14:textId="528D09E5" w:rsidR="003F123E" w:rsidRPr="00DF35E2" w:rsidRDefault="003F123E" w:rsidP="00A65213">
            <w:pPr>
              <w:tabs>
                <w:tab w:val="left" w:pos="3385"/>
              </w:tabs>
              <w:contextualSpacing/>
              <w:rPr>
                <w:rFonts w:ascii="Times New Roman" w:hAnsi="Times New Roman"/>
                <w:sz w:val="24"/>
                <w:szCs w:val="24"/>
              </w:rPr>
            </w:pPr>
          </w:p>
        </w:tc>
        <w:tc>
          <w:tcPr>
            <w:tcW w:w="3963" w:type="dxa"/>
          </w:tcPr>
          <w:p w14:paraId="2983647A" w14:textId="77777777" w:rsidR="00122AE8" w:rsidRPr="00DF35E2" w:rsidRDefault="00122AE8" w:rsidP="00FB20BC">
            <w:pPr>
              <w:tabs>
                <w:tab w:val="left" w:pos="3385"/>
              </w:tabs>
              <w:ind w:hanging="99"/>
              <w:contextualSpacing/>
              <w:rPr>
                <w:rFonts w:ascii="Times New Roman" w:hAnsi="Times New Roman"/>
                <w:sz w:val="24"/>
                <w:szCs w:val="24"/>
              </w:rPr>
            </w:pPr>
          </w:p>
          <w:p w14:paraId="130077DF" w14:textId="45E83102" w:rsidR="002F711B" w:rsidRPr="00DF35E2" w:rsidRDefault="00B25F2B" w:rsidP="00FB20BC">
            <w:pPr>
              <w:tabs>
                <w:tab w:val="left" w:pos="3385"/>
              </w:tabs>
              <w:ind w:hanging="99"/>
              <w:contextualSpacing/>
              <w:jc w:val="both"/>
              <w:rPr>
                <w:rFonts w:ascii="Times New Roman" w:hAnsi="Times New Roman"/>
                <w:sz w:val="24"/>
                <w:szCs w:val="24"/>
              </w:rPr>
            </w:pPr>
            <w:r w:rsidRPr="00DF35E2">
              <w:rPr>
                <w:rFonts w:ascii="Times New Roman" w:hAnsi="Times New Roman"/>
                <w:sz w:val="24"/>
                <w:szCs w:val="24"/>
              </w:rPr>
              <w:t xml:space="preserve">             </w:t>
            </w:r>
          </w:p>
        </w:tc>
      </w:tr>
      <w:tr w:rsidR="006242E6" w:rsidRPr="00DF35E2" w14:paraId="43D322B1" w14:textId="77777777" w:rsidTr="003E391E">
        <w:tc>
          <w:tcPr>
            <w:tcW w:w="9628" w:type="dxa"/>
            <w:gridSpan w:val="2"/>
          </w:tcPr>
          <w:p w14:paraId="35021E1C" w14:textId="77777777" w:rsidR="000C2A05" w:rsidRPr="00DF35E2" w:rsidRDefault="000C2A05" w:rsidP="00FB20BC">
            <w:pPr>
              <w:shd w:val="clear" w:color="auto" w:fill="FFFFFF"/>
              <w:contextualSpacing/>
              <w:jc w:val="center"/>
              <w:rPr>
                <w:rFonts w:ascii="Times New Roman" w:hAnsi="Times New Roman"/>
                <w:b/>
                <w:sz w:val="24"/>
                <w:szCs w:val="24"/>
              </w:rPr>
            </w:pPr>
          </w:p>
          <w:p w14:paraId="56328250" w14:textId="1D9FA40A" w:rsidR="008A3D97" w:rsidRPr="00DF35E2" w:rsidRDefault="00F07E39" w:rsidP="00FB20BC">
            <w:pPr>
              <w:shd w:val="clear" w:color="auto" w:fill="FFFFFF"/>
              <w:contextualSpacing/>
              <w:jc w:val="center"/>
              <w:rPr>
                <w:rFonts w:ascii="Times New Roman" w:hAnsi="Times New Roman"/>
                <w:b/>
                <w:caps/>
                <w:sz w:val="24"/>
                <w:szCs w:val="24"/>
              </w:rPr>
            </w:pPr>
            <w:r w:rsidRPr="00DF35E2">
              <w:rPr>
                <w:rFonts w:ascii="Times New Roman" w:hAnsi="Times New Roman"/>
                <w:b/>
                <w:sz w:val="24"/>
                <w:szCs w:val="24"/>
              </w:rPr>
              <w:t>ANTIKORUPCINIO VERTINIMO IŠVADA</w:t>
            </w:r>
          </w:p>
          <w:p w14:paraId="314BCBB8" w14:textId="53A57D59" w:rsidR="0092696E" w:rsidRPr="00DF35E2" w:rsidRDefault="00F07E39" w:rsidP="00FB20BC">
            <w:pPr>
              <w:shd w:val="clear" w:color="auto" w:fill="FFFFFF"/>
              <w:contextualSpacing/>
              <w:jc w:val="center"/>
              <w:rPr>
                <w:rFonts w:ascii="Times New Roman" w:hAnsi="Times New Roman"/>
                <w:sz w:val="24"/>
                <w:szCs w:val="24"/>
              </w:rPr>
            </w:pPr>
            <w:r w:rsidRPr="00DF35E2">
              <w:rPr>
                <w:rFonts w:ascii="Times New Roman" w:hAnsi="Times New Roman"/>
                <w:b/>
                <w:sz w:val="24"/>
                <w:szCs w:val="24"/>
              </w:rPr>
              <w:t xml:space="preserve">DĖL </w:t>
            </w:r>
            <w:bookmarkStart w:id="0" w:name="_Hlk78439886"/>
            <w:r w:rsidR="00BC4AB3" w:rsidRPr="00DF35E2">
              <w:rPr>
                <w:rFonts w:ascii="Times New Roman" w:hAnsi="Times New Roman"/>
                <w:b/>
                <w:sz w:val="24"/>
                <w:szCs w:val="24"/>
              </w:rPr>
              <w:t xml:space="preserve">LIETUVOS RESPUBLIKOS VYRIAUSIOSIOS RINKIMŲ KOMISIJOS VEIKLĄ, VYKDOMĄ POLITINIŲ PARTIJŲ FINANSAVIMO IR POLITINĖS REKLAMOS KONTROLĘ REGLAMENTUOJANČIŲ TEISĖS AKTŲ  </w:t>
            </w:r>
            <w:bookmarkEnd w:id="0"/>
          </w:p>
        </w:tc>
      </w:tr>
      <w:tr w:rsidR="00122AE8" w:rsidRPr="00DF35E2" w14:paraId="597DC7E4" w14:textId="77777777" w:rsidTr="003E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Borders>
              <w:top w:val="nil"/>
              <w:left w:val="nil"/>
              <w:bottom w:val="nil"/>
              <w:right w:val="nil"/>
            </w:tcBorders>
          </w:tcPr>
          <w:p w14:paraId="2D26B0CD" w14:textId="77777777" w:rsidR="0041745E" w:rsidRPr="00DF35E2" w:rsidRDefault="0041745E" w:rsidP="00FB20BC">
            <w:pPr>
              <w:contextualSpacing/>
              <w:jc w:val="center"/>
              <w:rPr>
                <w:rFonts w:ascii="Times New Roman" w:hAnsi="Times New Roman"/>
                <w:sz w:val="24"/>
                <w:szCs w:val="24"/>
              </w:rPr>
            </w:pPr>
            <w:bookmarkStart w:id="1" w:name="skyrius"/>
            <w:bookmarkEnd w:id="1"/>
          </w:p>
          <w:p w14:paraId="4D33DBA3" w14:textId="6462159F" w:rsidR="00122AE8" w:rsidRPr="00DF35E2" w:rsidRDefault="00724DA7" w:rsidP="0054017A">
            <w:pPr>
              <w:pStyle w:val="Sraopastraipa"/>
              <w:numPr>
                <w:ilvl w:val="0"/>
                <w:numId w:val="36"/>
              </w:numPr>
              <w:spacing w:after="0"/>
              <w:jc w:val="center"/>
              <w:rPr>
                <w:rFonts w:ascii="Times New Roman" w:hAnsi="Times New Roman"/>
                <w:sz w:val="24"/>
                <w:szCs w:val="24"/>
              </w:rPr>
            </w:pPr>
            <w:r>
              <w:rPr>
                <w:rFonts w:ascii="Times New Roman" w:hAnsi="Times New Roman"/>
                <w:sz w:val="24"/>
                <w:szCs w:val="24"/>
              </w:rPr>
              <w:t xml:space="preserve"> </w:t>
            </w:r>
            <w:r w:rsidR="00122AE8" w:rsidRPr="00DF35E2">
              <w:rPr>
                <w:rFonts w:ascii="Times New Roman" w:hAnsi="Times New Roman"/>
                <w:sz w:val="24"/>
                <w:szCs w:val="24"/>
              </w:rPr>
              <w:t xml:space="preserve">m. </w:t>
            </w:r>
            <w:r w:rsidR="00716D3A" w:rsidRPr="00DF35E2">
              <w:rPr>
                <w:rFonts w:ascii="Times New Roman" w:hAnsi="Times New Roman"/>
                <w:sz w:val="24"/>
                <w:szCs w:val="24"/>
              </w:rPr>
              <w:t>rugpjūčio</w:t>
            </w:r>
            <w:r w:rsidR="00B25F2B" w:rsidRPr="00DF35E2">
              <w:rPr>
                <w:rFonts w:ascii="Times New Roman" w:hAnsi="Times New Roman"/>
                <w:sz w:val="24"/>
                <w:szCs w:val="24"/>
              </w:rPr>
              <w:t xml:space="preserve"> </w:t>
            </w:r>
            <w:r w:rsidR="0054017A">
              <w:rPr>
                <w:rFonts w:ascii="Times New Roman" w:hAnsi="Times New Roman"/>
                <w:sz w:val="24"/>
                <w:szCs w:val="24"/>
              </w:rPr>
              <w:t>31</w:t>
            </w:r>
            <w:r w:rsidR="0041745E" w:rsidRPr="00DF35E2">
              <w:rPr>
                <w:rFonts w:ascii="Times New Roman" w:hAnsi="Times New Roman"/>
                <w:sz w:val="24"/>
                <w:szCs w:val="24"/>
              </w:rPr>
              <w:t xml:space="preserve"> </w:t>
            </w:r>
            <w:r w:rsidR="00122AE8" w:rsidRPr="00DF35E2">
              <w:rPr>
                <w:rFonts w:ascii="Times New Roman" w:hAnsi="Times New Roman"/>
                <w:sz w:val="24"/>
                <w:szCs w:val="24"/>
              </w:rPr>
              <w:t>d. Nr.</w:t>
            </w:r>
            <w:r w:rsidR="008A3D97" w:rsidRPr="00DF35E2">
              <w:rPr>
                <w:rFonts w:ascii="Times New Roman" w:hAnsi="Times New Roman"/>
                <w:sz w:val="24"/>
                <w:szCs w:val="24"/>
              </w:rPr>
              <w:t xml:space="preserve"> 4-01-</w:t>
            </w:r>
            <w:r w:rsidR="0054017A" w:rsidRPr="0054017A">
              <w:rPr>
                <w:rFonts w:ascii="Times New Roman" w:hAnsi="Times New Roman"/>
                <w:sz w:val="24"/>
                <w:szCs w:val="24"/>
              </w:rPr>
              <w:t>6478</w:t>
            </w:r>
            <w:bookmarkStart w:id="2" w:name="_GoBack"/>
            <w:bookmarkEnd w:id="2"/>
          </w:p>
        </w:tc>
      </w:tr>
    </w:tbl>
    <w:p w14:paraId="7A6C9280" w14:textId="323D2A78" w:rsidR="004D3CDC" w:rsidRPr="00DF35E2" w:rsidRDefault="004D3CDC" w:rsidP="00FB20BC">
      <w:pPr>
        <w:tabs>
          <w:tab w:val="left" w:pos="3385"/>
        </w:tabs>
        <w:spacing w:line="360" w:lineRule="auto"/>
        <w:ind w:firstLine="652"/>
        <w:contextualSpacing/>
        <w:rPr>
          <w:rFonts w:ascii="Times New Roman" w:hAnsi="Times New Roman"/>
          <w:sz w:val="24"/>
          <w:szCs w:val="24"/>
        </w:rPr>
      </w:pPr>
    </w:p>
    <w:p w14:paraId="309274F7" w14:textId="46E02A94" w:rsidR="00C26821" w:rsidRPr="00DF35E2" w:rsidRDefault="00307B0A"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Vadovaudamiesi Lietuvos Respublikos korupcijos prevencijos įstatymo 8 straipsnio nuostatomis, atsižvelgdami į </w:t>
      </w:r>
      <w:r w:rsidR="00BC4AB3" w:rsidRPr="00DF35E2">
        <w:rPr>
          <w:rFonts w:ascii="Times New Roman" w:hAnsi="Times New Roman"/>
          <w:sz w:val="24"/>
          <w:szCs w:val="24"/>
        </w:rPr>
        <w:t>ankstesnėse Lietuvos Respublikos specialiųjų tyrimų tarnybos</w:t>
      </w:r>
      <w:r w:rsidR="00457E91" w:rsidRPr="00DF35E2">
        <w:rPr>
          <w:rFonts w:ascii="Times New Roman" w:hAnsi="Times New Roman"/>
          <w:sz w:val="24"/>
          <w:szCs w:val="24"/>
        </w:rPr>
        <w:t xml:space="preserve"> (toliau – Specialiųjų tyrimų tarnyba, STT)</w:t>
      </w:r>
      <w:r w:rsidR="00BC4AB3" w:rsidRPr="00DF35E2">
        <w:rPr>
          <w:rFonts w:ascii="Times New Roman" w:hAnsi="Times New Roman"/>
          <w:sz w:val="24"/>
          <w:szCs w:val="24"/>
        </w:rPr>
        <w:t xml:space="preserve"> pateiktose antikorupcinio vertinimo išvadose</w:t>
      </w:r>
      <w:r w:rsidR="00BC4AB3" w:rsidRPr="00DF35E2">
        <w:rPr>
          <w:rStyle w:val="Puslapioinaosnuoroda"/>
          <w:rFonts w:ascii="Times New Roman" w:hAnsi="Times New Roman"/>
          <w:sz w:val="24"/>
          <w:szCs w:val="24"/>
        </w:rPr>
        <w:footnoteReference w:id="1"/>
      </w:r>
      <w:r w:rsidR="00BC4AB3" w:rsidRPr="00DF35E2">
        <w:rPr>
          <w:rFonts w:ascii="Times New Roman" w:hAnsi="Times New Roman"/>
          <w:sz w:val="24"/>
          <w:szCs w:val="24"/>
        </w:rPr>
        <w:t>, rašt</w:t>
      </w:r>
      <w:r w:rsidR="006B444D">
        <w:rPr>
          <w:rFonts w:ascii="Times New Roman" w:hAnsi="Times New Roman"/>
          <w:sz w:val="24"/>
          <w:szCs w:val="24"/>
        </w:rPr>
        <w:t>uos</w:t>
      </w:r>
      <w:r w:rsidR="00BC4AB3" w:rsidRPr="00DF35E2">
        <w:rPr>
          <w:rFonts w:ascii="Times New Roman" w:hAnsi="Times New Roman"/>
          <w:sz w:val="24"/>
          <w:szCs w:val="24"/>
        </w:rPr>
        <w:t>e</w:t>
      </w:r>
      <w:r w:rsidR="00671096" w:rsidRPr="00DF35E2">
        <w:rPr>
          <w:rFonts w:ascii="Times New Roman" w:hAnsi="Times New Roman"/>
          <w:sz w:val="24"/>
          <w:szCs w:val="24"/>
        </w:rPr>
        <w:t xml:space="preserve"> Lietuvos Respublikos vyriausiajai rinkimų komisijai</w:t>
      </w:r>
      <w:r w:rsidR="00A62947" w:rsidRPr="00DF35E2">
        <w:rPr>
          <w:rStyle w:val="Puslapioinaosnuoroda"/>
          <w:rFonts w:ascii="Times New Roman" w:hAnsi="Times New Roman"/>
          <w:sz w:val="24"/>
          <w:szCs w:val="24"/>
        </w:rPr>
        <w:footnoteReference w:id="2"/>
      </w:r>
      <w:r w:rsidR="00BC4AB3" w:rsidRPr="00DF35E2">
        <w:rPr>
          <w:rFonts w:ascii="Times New Roman" w:hAnsi="Times New Roman"/>
          <w:sz w:val="24"/>
          <w:szCs w:val="24"/>
        </w:rPr>
        <w:t xml:space="preserve">, analitinės antikorupcinės žvalgybos pažymose </w:t>
      </w:r>
      <w:r w:rsidR="0079389F" w:rsidRPr="00DF35E2">
        <w:rPr>
          <w:rFonts w:ascii="Times New Roman" w:hAnsi="Times New Roman"/>
          <w:sz w:val="24"/>
          <w:szCs w:val="24"/>
        </w:rPr>
        <w:t xml:space="preserve">pateiktas </w:t>
      </w:r>
      <w:r w:rsidR="0079389F" w:rsidRPr="00DF35E2">
        <w:rPr>
          <w:rFonts w:ascii="Times New Roman" w:hAnsi="Times New Roman"/>
          <w:sz w:val="24"/>
          <w:szCs w:val="24"/>
        </w:rPr>
        <w:lastRenderedPageBreak/>
        <w:t xml:space="preserve">pastabas </w:t>
      </w:r>
      <w:r w:rsidR="0051669A" w:rsidRPr="00DF35E2">
        <w:rPr>
          <w:rFonts w:ascii="Times New Roman" w:hAnsi="Times New Roman"/>
          <w:sz w:val="24"/>
          <w:szCs w:val="24"/>
        </w:rPr>
        <w:t xml:space="preserve">ir pasiūlymus </w:t>
      </w:r>
      <w:r w:rsidR="0079389F" w:rsidRPr="00DF35E2">
        <w:rPr>
          <w:rFonts w:ascii="Times New Roman" w:hAnsi="Times New Roman"/>
          <w:sz w:val="24"/>
          <w:szCs w:val="24"/>
        </w:rPr>
        <w:t xml:space="preserve">dėl kai kurių Lietuvos Respublikos </w:t>
      </w:r>
      <w:r w:rsidR="0051669A" w:rsidRPr="00DF35E2">
        <w:rPr>
          <w:rFonts w:ascii="Times New Roman" w:hAnsi="Times New Roman"/>
          <w:sz w:val="24"/>
          <w:szCs w:val="24"/>
        </w:rPr>
        <w:t>v</w:t>
      </w:r>
      <w:r w:rsidR="0079389F" w:rsidRPr="00DF35E2">
        <w:rPr>
          <w:rFonts w:ascii="Times New Roman" w:hAnsi="Times New Roman"/>
          <w:sz w:val="24"/>
          <w:szCs w:val="24"/>
        </w:rPr>
        <w:t xml:space="preserve">yriausiosios </w:t>
      </w:r>
      <w:r w:rsidR="0051669A" w:rsidRPr="00DF35E2">
        <w:rPr>
          <w:rFonts w:ascii="Times New Roman" w:hAnsi="Times New Roman"/>
          <w:sz w:val="24"/>
          <w:szCs w:val="24"/>
        </w:rPr>
        <w:t>rinkimų komisijos reglamento nuostatų, politinės reklamos kontrolės, politinių kampanijų finansavimo ir finansavimo kontrolės, kurių did</w:t>
      </w:r>
      <w:r w:rsidR="00A12B11" w:rsidRPr="00DF35E2">
        <w:rPr>
          <w:rFonts w:ascii="Times New Roman" w:hAnsi="Times New Roman"/>
          <w:sz w:val="24"/>
          <w:szCs w:val="24"/>
        </w:rPr>
        <w:t>žioji</w:t>
      </w:r>
      <w:r w:rsidR="0051669A" w:rsidRPr="00DF35E2">
        <w:rPr>
          <w:rFonts w:ascii="Times New Roman" w:hAnsi="Times New Roman"/>
          <w:sz w:val="24"/>
          <w:szCs w:val="24"/>
        </w:rPr>
        <w:t xml:space="preserve"> dalis tebėra aktualios, </w:t>
      </w:r>
      <w:r w:rsidR="0041745E" w:rsidRPr="00DF35E2">
        <w:rPr>
          <w:rFonts w:ascii="Times New Roman" w:hAnsi="Times New Roman"/>
          <w:sz w:val="24"/>
          <w:szCs w:val="24"/>
        </w:rPr>
        <w:t>savo iniciatyva atlikome</w:t>
      </w:r>
      <w:r w:rsidR="0051669A" w:rsidRPr="00DF35E2">
        <w:rPr>
          <w:rFonts w:ascii="Times New Roman" w:hAnsi="Times New Roman"/>
          <w:sz w:val="24"/>
          <w:szCs w:val="24"/>
        </w:rPr>
        <w:t xml:space="preserve"> žemiau pateikiamų teisės aktų, reglamentuojančių Lietuvos Respublikos vyriausiosios rinkimų komisijos veiklą, vykdomą politinių partijų finansavimo ir politinės reklamos kontrolę, </w:t>
      </w:r>
      <w:r w:rsidR="0041745E" w:rsidRPr="00DF35E2">
        <w:rPr>
          <w:rFonts w:ascii="Times New Roman" w:hAnsi="Times New Roman"/>
          <w:sz w:val="24"/>
          <w:szCs w:val="24"/>
        </w:rPr>
        <w:t>antikorupcinį vertinimą</w:t>
      </w:r>
      <w:r w:rsidR="007B05FE" w:rsidRPr="00DF35E2">
        <w:rPr>
          <w:rFonts w:ascii="Times New Roman" w:hAnsi="Times New Roman"/>
          <w:sz w:val="24"/>
          <w:szCs w:val="24"/>
        </w:rPr>
        <w:t>:</w:t>
      </w:r>
    </w:p>
    <w:p w14:paraId="6C3970B9" w14:textId="2200D02F" w:rsidR="00C26821" w:rsidRPr="00DF35E2" w:rsidRDefault="00C26821"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1) Lietuvos Respublikos vyriausiosios rinkimų komisijos</w:t>
      </w:r>
      <w:r w:rsidR="007C2C48" w:rsidRPr="00DF35E2">
        <w:rPr>
          <w:rFonts w:ascii="Times New Roman" w:hAnsi="Times New Roman"/>
          <w:sz w:val="24"/>
          <w:szCs w:val="24"/>
        </w:rPr>
        <w:t xml:space="preserve"> (toliau – VRK, Komisija)</w:t>
      </w:r>
      <w:r w:rsidRPr="00DF35E2">
        <w:rPr>
          <w:rFonts w:ascii="Times New Roman" w:hAnsi="Times New Roman"/>
          <w:sz w:val="24"/>
          <w:szCs w:val="24"/>
        </w:rPr>
        <w:t xml:space="preserve"> įstatymo Nr. IX-985 (toliau – VRK įstatymas);</w:t>
      </w:r>
    </w:p>
    <w:p w14:paraId="444FD147" w14:textId="7428ACA8" w:rsidR="007B05FE" w:rsidRPr="00DF35E2" w:rsidRDefault="00C26821"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2) Lietuvos Respublikos vyriausiosios rinkimų komisijos reglamento, patvirtinto Lietuvos Respublikos vyriausiosios rinkimų komisijos 2020 m. sausio 28 d. sprendimu Nr. Sp-11 (toliau – Reglamentas); </w:t>
      </w:r>
    </w:p>
    <w:p w14:paraId="5774ADBA" w14:textId="10553B6F" w:rsidR="001563E1" w:rsidRPr="00DF35E2" w:rsidRDefault="001563E1"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3) Lietuvos Respublikos politinių kampanijų finansavimo ir finansavimo kontrolės įstatymo Nr. IX-2428 (toliau – PKFFK įstatymas);</w:t>
      </w:r>
    </w:p>
    <w:p w14:paraId="5E666931" w14:textId="1958E1BA" w:rsidR="001563E1" w:rsidRPr="00DF35E2" w:rsidRDefault="001563E1"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4) Lietuvos Respublikos politinių partijų įstatymo Nr. I-606 (toliau – P</w:t>
      </w:r>
      <w:r w:rsidR="006B7DA5" w:rsidRPr="00DF35E2">
        <w:rPr>
          <w:rFonts w:ascii="Times New Roman" w:hAnsi="Times New Roman"/>
          <w:sz w:val="24"/>
          <w:szCs w:val="24"/>
        </w:rPr>
        <w:t>PĮ</w:t>
      </w:r>
      <w:r w:rsidRPr="00DF35E2">
        <w:rPr>
          <w:rFonts w:ascii="Times New Roman" w:hAnsi="Times New Roman"/>
          <w:sz w:val="24"/>
          <w:szCs w:val="24"/>
        </w:rPr>
        <w:t xml:space="preserve"> įstatymas) nuostatų, susijusių su politinių partijų ir politinių kampanijų finansavimu;</w:t>
      </w:r>
    </w:p>
    <w:p w14:paraId="359AA2B0" w14:textId="2F438C02" w:rsidR="00115F0F" w:rsidRPr="00DF35E2" w:rsidRDefault="008A520B"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5) </w:t>
      </w:r>
      <w:r w:rsidR="00115F0F" w:rsidRPr="00DF35E2">
        <w:rPr>
          <w:rFonts w:ascii="Times New Roman" w:hAnsi="Times New Roman"/>
          <w:sz w:val="24"/>
          <w:szCs w:val="24"/>
        </w:rPr>
        <w:t xml:space="preserve">Politinės partijos veiklos finansavimo ataskaitos pildymo ir pateikimo tvarkos aprašo, patvirtinto Lietuvos Respublikos vyriausiosios rinkimų komisijos 2020 m. vasario 25 d. sprendimu Nr. Sp-21 (toliau – Aprašas); </w:t>
      </w:r>
    </w:p>
    <w:p w14:paraId="40871344" w14:textId="082C42ED" w:rsidR="00454430" w:rsidRDefault="00454430" w:rsidP="006C6D79">
      <w:pPr>
        <w:spacing w:line="360" w:lineRule="auto"/>
        <w:ind w:firstLine="851"/>
        <w:contextualSpacing/>
        <w:jc w:val="both"/>
        <w:textAlignment w:val="baseline"/>
        <w:rPr>
          <w:rFonts w:ascii="Times New Roman" w:hAnsi="Times New Roman"/>
          <w:sz w:val="24"/>
          <w:szCs w:val="24"/>
        </w:rPr>
      </w:pPr>
      <w:r>
        <w:rPr>
          <w:rFonts w:ascii="Times New Roman" w:hAnsi="Times New Roman"/>
          <w:sz w:val="24"/>
          <w:szCs w:val="24"/>
        </w:rPr>
        <w:t xml:space="preserve">6) </w:t>
      </w:r>
      <w:r w:rsidRPr="00DF35E2">
        <w:rPr>
          <w:rFonts w:ascii="Times New Roman" w:hAnsi="Times New Roman"/>
          <w:sz w:val="24"/>
          <w:szCs w:val="24"/>
        </w:rPr>
        <w:t>Pelno nesiekiančių juridinių asmenų buhalterinės apskaitos ir finansinių ataskaitų sudarymo ir pateikimo taisyklių, patvirtintų Lietuvos Respublikos finansų ministro 2004 m. lapkričio 22 d. įsakymu Nr. 1K-372 (toliau – Finansinių ataskaitų taisyklės);</w:t>
      </w:r>
    </w:p>
    <w:p w14:paraId="467E9819" w14:textId="149B70D0" w:rsidR="006C6D79" w:rsidRPr="00DF35E2" w:rsidRDefault="006D419D" w:rsidP="006C6D79">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7) </w:t>
      </w:r>
      <w:r w:rsidR="00454430" w:rsidRPr="00DF35E2">
        <w:rPr>
          <w:rFonts w:ascii="Times New Roman" w:hAnsi="Times New Roman"/>
          <w:sz w:val="24"/>
          <w:szCs w:val="24"/>
        </w:rPr>
        <w:t>Neatlygintinai gauto turto ir paslaugų (nepiniginių aukų) įvertinimo tvarkos aprašo, patvirtinto Lietuvos Respublikos finansų ministro 2018 m. gruodžio 18 d. įsakymu Nr. 1K-443 (toliau – Nepiniginių aukų aprašas);</w:t>
      </w:r>
    </w:p>
    <w:p w14:paraId="5BE93052" w14:textId="43251AD1" w:rsidR="008A520B" w:rsidRPr="00DF35E2" w:rsidRDefault="006D419D" w:rsidP="00BF5E2F">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8) </w:t>
      </w:r>
      <w:r w:rsidR="00454430" w:rsidRPr="00DF35E2">
        <w:rPr>
          <w:rFonts w:ascii="Times New Roman" w:hAnsi="Times New Roman"/>
          <w:sz w:val="24"/>
          <w:szCs w:val="24"/>
        </w:rPr>
        <w:t>Politinės kampanijos finansavimo apskaitos žiniaraščio užpildymo ir pateikimo tvarkos aprašo, patvirtinto Lietuvos Respublikos vyriausiosios rinkimų komisijos 2016 m. gegužės 18 d. sprendimu Nr. Sp-51 (toliau – Finansavimo apskaitos aprašas);</w:t>
      </w:r>
    </w:p>
    <w:p w14:paraId="463FB8DA" w14:textId="6B4C13C7" w:rsidR="0098664E" w:rsidRPr="00DF35E2" w:rsidRDefault="006D419D" w:rsidP="0098664E">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9) </w:t>
      </w:r>
      <w:r w:rsidR="00454430" w:rsidRPr="00DF35E2">
        <w:rPr>
          <w:rFonts w:ascii="Times New Roman" w:hAnsi="Times New Roman"/>
          <w:sz w:val="24"/>
          <w:szCs w:val="24"/>
        </w:rPr>
        <w:t>Politinės partijos narių mokesčių žurnalo užpildymo ir pateikimo tvarkos aprašo, patvirtinto Lietuvos Respublikos vyriausiosios rinkimų komisijos 2014 m. balandžio 7 d. sprendimu Nr. Sp-107;</w:t>
      </w:r>
    </w:p>
    <w:p w14:paraId="00C02723" w14:textId="2CB5A21E" w:rsidR="0041745E" w:rsidRPr="00DF35E2" w:rsidRDefault="008A520B" w:rsidP="00C966A5">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10) </w:t>
      </w:r>
      <w:r w:rsidR="00454430" w:rsidRPr="00DF35E2">
        <w:rPr>
          <w:rFonts w:ascii="Times New Roman" w:hAnsi="Times New Roman"/>
          <w:sz w:val="24"/>
          <w:szCs w:val="24"/>
        </w:rPr>
        <w:t>Rekomendacijų dėl politinės reklamos skleidimo politinės kampanijos laikotarpiu, patvirtintų Lietuvos Respublikos vyriausiosios rinkimų komisijos 2018 m. birželio 19 d. sprendimu Nr. Sp-75 (toliau – VRK rekomendacijos);</w:t>
      </w:r>
    </w:p>
    <w:p w14:paraId="0675DC61" w14:textId="470AE93D" w:rsidR="00CC4CC9" w:rsidRPr="00DF35E2" w:rsidRDefault="00CC4CC9" w:rsidP="00C966A5">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 xml:space="preserve">11) </w:t>
      </w:r>
      <w:r w:rsidR="00454430" w:rsidRPr="00DF35E2">
        <w:rPr>
          <w:rFonts w:ascii="Times New Roman" w:hAnsi="Times New Roman"/>
          <w:sz w:val="24"/>
          <w:szCs w:val="24"/>
        </w:rPr>
        <w:t>Išorinės politinės reklamos skleidimo taisyklių, patvirtintų Lietuvos Respublikos vyriausiosios rinkimų komisijos 2014 m. vasario 12 d. sprendimu Nr. Sp-27 (2018 m. gruodžio 7 d. redakcija) (toliau – Išorinės reklamos taisyklės)</w:t>
      </w:r>
      <w:r w:rsidR="00454430">
        <w:rPr>
          <w:rFonts w:ascii="Times New Roman" w:hAnsi="Times New Roman"/>
          <w:sz w:val="24"/>
          <w:szCs w:val="24"/>
        </w:rPr>
        <w:t>;</w:t>
      </w:r>
    </w:p>
    <w:p w14:paraId="166BFCBC" w14:textId="5E28A9F7" w:rsidR="00E67CBF" w:rsidRDefault="00E67CBF" w:rsidP="00C966A5">
      <w:pPr>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lastRenderedPageBreak/>
        <w:t xml:space="preserve">12) </w:t>
      </w:r>
      <w:r w:rsidR="00454430" w:rsidRPr="009457CE">
        <w:rPr>
          <w:rFonts w:ascii="Times New Roman" w:hAnsi="Times New Roman"/>
          <w:sz w:val="24"/>
          <w:szCs w:val="24"/>
        </w:rPr>
        <w:t>2020 m. spalio 11 d. Lietuvos Respublikos Seimo rinkimų politinės reklamos stebėsenos tvarkos aprašo, patvirtinto Lietuvos Respublikos vyriausiosios rinkimų komisijos 2020 m. balandžio 7 d. sprendimu Nr. Sp-38</w:t>
      </w:r>
      <w:r w:rsidR="00454430">
        <w:rPr>
          <w:rFonts w:ascii="Times New Roman" w:hAnsi="Times New Roman"/>
          <w:sz w:val="24"/>
          <w:szCs w:val="24"/>
        </w:rPr>
        <w:t xml:space="preserve"> (toliau – </w:t>
      </w:r>
      <w:r w:rsidR="00454430" w:rsidRPr="009457CE">
        <w:rPr>
          <w:rFonts w:ascii="Times New Roman" w:hAnsi="Times New Roman"/>
          <w:sz w:val="24"/>
          <w:szCs w:val="24"/>
        </w:rPr>
        <w:t>Seimo rinkimų politinės reklamos stebėsenos tvarkos apraš</w:t>
      </w:r>
      <w:r w:rsidR="00454430">
        <w:rPr>
          <w:rFonts w:ascii="Times New Roman" w:hAnsi="Times New Roman"/>
          <w:sz w:val="24"/>
          <w:szCs w:val="24"/>
        </w:rPr>
        <w:t>as).</w:t>
      </w:r>
    </w:p>
    <w:p w14:paraId="2B734B8D" w14:textId="6F0E770F" w:rsidR="00510578" w:rsidRPr="00DF35E2" w:rsidRDefault="0041745E" w:rsidP="00C966A5">
      <w:pPr>
        <w:pStyle w:val="Sraopastraipa"/>
        <w:spacing w:after="0" w:line="360" w:lineRule="auto"/>
        <w:ind w:left="0" w:firstLine="851"/>
        <w:jc w:val="both"/>
        <w:rPr>
          <w:rFonts w:ascii="Times New Roman" w:hAnsi="Times New Roman"/>
          <w:sz w:val="24"/>
          <w:szCs w:val="24"/>
        </w:rPr>
      </w:pPr>
      <w:r w:rsidRPr="00DF35E2">
        <w:rPr>
          <w:rFonts w:ascii="Times New Roman" w:hAnsi="Times New Roman"/>
          <w:sz w:val="24"/>
          <w:szCs w:val="24"/>
        </w:rPr>
        <w:t>S</w:t>
      </w:r>
      <w:r w:rsidR="00F5651C" w:rsidRPr="00DF35E2">
        <w:rPr>
          <w:rFonts w:ascii="Times New Roman" w:hAnsi="Times New Roman"/>
          <w:sz w:val="24"/>
          <w:szCs w:val="24"/>
        </w:rPr>
        <w:t>iekdami teisinio reguliavimo išsamumo, nuoseklumo bei atsparumo korupcijai</w:t>
      </w:r>
      <w:r w:rsidR="009842E4" w:rsidRPr="00DF35E2">
        <w:rPr>
          <w:rFonts w:ascii="Times New Roman" w:hAnsi="Times New Roman"/>
          <w:sz w:val="24"/>
          <w:szCs w:val="24"/>
        </w:rPr>
        <w:t>,</w:t>
      </w:r>
      <w:r w:rsidR="00F5651C" w:rsidRPr="00DF35E2">
        <w:rPr>
          <w:rFonts w:ascii="Times New Roman" w:hAnsi="Times New Roman"/>
          <w:sz w:val="24"/>
          <w:szCs w:val="24"/>
        </w:rPr>
        <w:t xml:space="preserve"> pagal kompetenciją teikiame pastabas ir pasiūlymus. </w:t>
      </w:r>
    </w:p>
    <w:p w14:paraId="039BB8F6" w14:textId="39C5E91F" w:rsidR="00804535" w:rsidRPr="00DF35E2" w:rsidRDefault="00804535" w:rsidP="00C966A5">
      <w:pPr>
        <w:spacing w:line="360" w:lineRule="auto"/>
        <w:ind w:firstLine="851"/>
        <w:rPr>
          <w:rFonts w:ascii="Times New Roman" w:hAnsi="Times New Roman"/>
          <w:b/>
          <w:sz w:val="24"/>
          <w:szCs w:val="24"/>
        </w:rPr>
      </w:pPr>
      <w:r w:rsidRPr="00DF35E2">
        <w:rPr>
          <w:rFonts w:ascii="Times New Roman" w:hAnsi="Times New Roman"/>
          <w:b/>
          <w:sz w:val="24"/>
          <w:szCs w:val="24"/>
        </w:rPr>
        <w:t>1. Kritinės antikorupcinės pastabos ir pasiūlymai:</w:t>
      </w:r>
    </w:p>
    <w:p w14:paraId="26354ABA" w14:textId="17433157" w:rsidR="00C966A5" w:rsidRPr="00DF35E2" w:rsidRDefault="00C966A5" w:rsidP="005A4AD0">
      <w:pPr>
        <w:spacing w:line="360" w:lineRule="auto"/>
        <w:ind w:firstLine="851"/>
        <w:contextualSpacing/>
        <w:jc w:val="both"/>
        <w:rPr>
          <w:rFonts w:ascii="Times New Roman" w:hAnsi="Times New Roman"/>
          <w:iCs/>
          <w:sz w:val="24"/>
          <w:szCs w:val="24"/>
        </w:rPr>
      </w:pPr>
      <w:r w:rsidRPr="00DF35E2">
        <w:rPr>
          <w:rFonts w:ascii="Times New Roman" w:hAnsi="Times New Roman"/>
          <w:iCs/>
          <w:sz w:val="24"/>
          <w:szCs w:val="24"/>
        </w:rPr>
        <w:t xml:space="preserve">1.1. </w:t>
      </w:r>
      <w:r w:rsidR="00AA06EF" w:rsidRPr="00DF35E2">
        <w:rPr>
          <w:rFonts w:ascii="Times New Roman" w:hAnsi="Times New Roman"/>
          <w:iCs/>
          <w:sz w:val="24"/>
          <w:szCs w:val="24"/>
        </w:rPr>
        <w:t xml:space="preserve">Lietuvos Respublikos vyriausiosios rinkimų komisijos įstatymo 4 straipsnio 2 dalyje įtvirtinta, kad VRK veikla </w:t>
      </w:r>
      <w:r w:rsidR="00FB6D16" w:rsidRPr="00DF35E2">
        <w:rPr>
          <w:rFonts w:ascii="Times New Roman" w:hAnsi="Times New Roman"/>
          <w:iCs/>
          <w:sz w:val="24"/>
          <w:szCs w:val="24"/>
        </w:rPr>
        <w:t xml:space="preserve">turi būti </w:t>
      </w:r>
      <w:r w:rsidR="00AA06EF" w:rsidRPr="00DF35E2">
        <w:rPr>
          <w:rFonts w:ascii="Times New Roman" w:hAnsi="Times New Roman"/>
          <w:iCs/>
          <w:sz w:val="24"/>
          <w:szCs w:val="24"/>
        </w:rPr>
        <w:t xml:space="preserve">grindžiama teisėtumo, nepriklausomumo, kolegialumo, viešumo ir nešališkumo principais. </w:t>
      </w:r>
      <w:r w:rsidR="005A4AD0">
        <w:rPr>
          <w:rFonts w:ascii="Times New Roman" w:hAnsi="Times New Roman"/>
          <w:iCs/>
          <w:sz w:val="24"/>
          <w:szCs w:val="24"/>
        </w:rPr>
        <w:t xml:space="preserve">VRK nepriklausomumą numato ir </w:t>
      </w:r>
      <w:r w:rsidR="005A4AD0" w:rsidRPr="005A4AD0">
        <w:rPr>
          <w:rFonts w:ascii="Times New Roman" w:hAnsi="Times New Roman"/>
          <w:iCs/>
          <w:sz w:val="24"/>
          <w:szCs w:val="24"/>
        </w:rPr>
        <w:t>Lietuvos Respublikos vyriausiosios rinkimų komisijos įstatymo 5 straipsni</w:t>
      </w:r>
      <w:r w:rsidR="005A4AD0">
        <w:rPr>
          <w:rFonts w:ascii="Times New Roman" w:hAnsi="Times New Roman"/>
          <w:iCs/>
          <w:sz w:val="24"/>
          <w:szCs w:val="24"/>
        </w:rPr>
        <w:t xml:space="preserve">o nuostatos. </w:t>
      </w:r>
      <w:r w:rsidR="00FB6D16" w:rsidRPr="00DF35E2">
        <w:rPr>
          <w:rFonts w:ascii="Times New Roman" w:hAnsi="Times New Roman"/>
          <w:iCs/>
          <w:sz w:val="24"/>
          <w:szCs w:val="24"/>
        </w:rPr>
        <w:t>Tačiau galiojantis teisinis reguliavimas</w:t>
      </w:r>
      <w:r w:rsidR="00E32DAE" w:rsidRPr="00DF35E2">
        <w:rPr>
          <w:rFonts w:ascii="Times New Roman" w:hAnsi="Times New Roman"/>
          <w:iCs/>
          <w:sz w:val="24"/>
          <w:szCs w:val="24"/>
        </w:rPr>
        <w:t xml:space="preserve"> galimai nevisiškai užtikrina </w:t>
      </w:r>
      <w:r w:rsidR="00D91533">
        <w:rPr>
          <w:rFonts w:ascii="Times New Roman" w:hAnsi="Times New Roman"/>
          <w:iCs/>
          <w:sz w:val="24"/>
          <w:szCs w:val="24"/>
        </w:rPr>
        <w:t>minėtų</w:t>
      </w:r>
      <w:r w:rsidR="00E32DAE" w:rsidRPr="00DF35E2">
        <w:rPr>
          <w:rFonts w:ascii="Times New Roman" w:hAnsi="Times New Roman"/>
          <w:iCs/>
          <w:sz w:val="24"/>
          <w:szCs w:val="24"/>
        </w:rPr>
        <w:t xml:space="preserve"> principų įgyvendinimą.</w:t>
      </w:r>
      <w:r w:rsidR="00FB6D16" w:rsidRPr="00DF35E2">
        <w:rPr>
          <w:rFonts w:ascii="Times New Roman" w:hAnsi="Times New Roman"/>
          <w:iCs/>
          <w:sz w:val="24"/>
          <w:szCs w:val="24"/>
        </w:rPr>
        <w:t xml:space="preserve"> </w:t>
      </w:r>
    </w:p>
    <w:p w14:paraId="3D6713B2" w14:textId="6F481173" w:rsidR="00C966A5" w:rsidRDefault="006B444D" w:rsidP="00C966A5">
      <w:pPr>
        <w:spacing w:line="360" w:lineRule="auto"/>
        <w:ind w:firstLine="851"/>
        <w:contextualSpacing/>
        <w:jc w:val="both"/>
        <w:rPr>
          <w:rFonts w:ascii="Times New Roman" w:hAnsi="Times New Roman"/>
          <w:sz w:val="24"/>
          <w:szCs w:val="24"/>
        </w:rPr>
      </w:pPr>
      <w:r>
        <w:rPr>
          <w:rFonts w:ascii="Times New Roman" w:hAnsi="Times New Roman"/>
          <w:iCs/>
          <w:sz w:val="24"/>
          <w:szCs w:val="24"/>
        </w:rPr>
        <w:t xml:space="preserve">2021 m. sausio 13 d. rašte „Dėl siūlymų pateikimo“ ir </w:t>
      </w:r>
      <w:r w:rsidR="00C966A5" w:rsidRPr="00DF35E2">
        <w:rPr>
          <w:rFonts w:ascii="Times New Roman" w:hAnsi="Times New Roman"/>
          <w:iCs/>
          <w:sz w:val="24"/>
          <w:szCs w:val="24"/>
        </w:rPr>
        <w:t>2021 m. birželio 8 d. rašte „Dėl pasiūlymų Vyriausiajai rinkimų komisijai“ Nr. 4-01-4400</w:t>
      </w:r>
      <w:r w:rsidR="00C966A5" w:rsidRPr="00DF35E2">
        <w:rPr>
          <w:rFonts w:ascii="Times New Roman" w:hAnsi="Times New Roman"/>
          <w:sz w:val="24"/>
          <w:szCs w:val="24"/>
        </w:rPr>
        <w:t xml:space="preserve"> atkreipėme dėmesį į Lietuvos Respublikos specialiųjų tyrimų tarnybos 2020 m. pabaigoje atliktos analizės rezultatus ir nustatytus atvejus, kai politinių partijų deleguoti VRK nariai balsuodavo palankiai už sprendimus, susijusius su juos pasiūliusiomis partijomis. Teisinio reguliavimo analizė parodė, kad partijų deleguotiems VRK nariams </w:t>
      </w:r>
      <w:r w:rsidR="00C966A5" w:rsidRPr="00A41CC4">
        <w:rPr>
          <w:rFonts w:ascii="Times New Roman" w:hAnsi="Times New Roman"/>
          <w:i/>
          <w:sz w:val="24"/>
          <w:szCs w:val="24"/>
        </w:rPr>
        <w:t>nėra prievolės atsiriboti nuo savo atstovaujamos partijos</w:t>
      </w:r>
      <w:r w:rsidR="00C966A5" w:rsidRPr="00DF35E2">
        <w:rPr>
          <w:rFonts w:ascii="Times New Roman" w:hAnsi="Times New Roman"/>
          <w:sz w:val="24"/>
          <w:szCs w:val="24"/>
        </w:rPr>
        <w:t xml:space="preserve">, kai Komisijos posėdyje svarstomi su ja susiję klausimai. </w:t>
      </w:r>
    </w:p>
    <w:p w14:paraId="39CB83EF" w14:textId="7DE454EA" w:rsidR="00C627CC" w:rsidRPr="00DF35E2" w:rsidRDefault="00C627CC" w:rsidP="00C627CC">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Pažymėtina ir tai, kad</w:t>
      </w:r>
      <w:r>
        <w:rPr>
          <w:rFonts w:ascii="Times New Roman" w:hAnsi="Times New Roman"/>
          <w:sz w:val="24"/>
          <w:szCs w:val="24"/>
        </w:rPr>
        <w:t>,</w:t>
      </w:r>
      <w:r w:rsidRPr="00DF35E2">
        <w:rPr>
          <w:rFonts w:ascii="Times New Roman" w:hAnsi="Times New Roman"/>
          <w:sz w:val="24"/>
          <w:szCs w:val="24"/>
        </w:rPr>
        <w:t xml:space="preserve"> kitai</w:t>
      </w:r>
      <w:r w:rsidR="00D454EA">
        <w:rPr>
          <w:rFonts w:ascii="Times New Roman" w:hAnsi="Times New Roman"/>
          <w:sz w:val="24"/>
          <w:szCs w:val="24"/>
        </w:rPr>
        <w:t>p nei kitų institucijų deleguotiems</w:t>
      </w:r>
      <w:r w:rsidRPr="00DF35E2">
        <w:rPr>
          <w:rFonts w:ascii="Times New Roman" w:hAnsi="Times New Roman"/>
          <w:sz w:val="24"/>
          <w:szCs w:val="24"/>
        </w:rPr>
        <w:t xml:space="preserve"> VRK nari</w:t>
      </w:r>
      <w:r w:rsidR="00D454EA">
        <w:rPr>
          <w:rFonts w:ascii="Times New Roman" w:hAnsi="Times New Roman"/>
          <w:sz w:val="24"/>
          <w:szCs w:val="24"/>
        </w:rPr>
        <w:t>ams</w:t>
      </w:r>
      <w:r w:rsidRPr="00DF35E2">
        <w:rPr>
          <w:rStyle w:val="Puslapioinaosnuoroda"/>
          <w:rFonts w:ascii="Times New Roman" w:hAnsi="Times New Roman"/>
          <w:sz w:val="24"/>
          <w:szCs w:val="24"/>
        </w:rPr>
        <w:footnoteReference w:id="3"/>
      </w:r>
      <w:r w:rsidRPr="00DF35E2">
        <w:rPr>
          <w:rFonts w:ascii="Times New Roman" w:hAnsi="Times New Roman"/>
          <w:sz w:val="24"/>
          <w:szCs w:val="24"/>
        </w:rPr>
        <w:t>, priklausan</w:t>
      </w:r>
      <w:r w:rsidR="00D454EA">
        <w:rPr>
          <w:rFonts w:ascii="Times New Roman" w:hAnsi="Times New Roman"/>
          <w:sz w:val="24"/>
          <w:szCs w:val="24"/>
        </w:rPr>
        <w:t xml:space="preserve">tiems </w:t>
      </w:r>
      <w:r w:rsidRPr="00DF35E2">
        <w:rPr>
          <w:rFonts w:ascii="Times New Roman" w:hAnsi="Times New Roman"/>
          <w:sz w:val="24"/>
          <w:szCs w:val="24"/>
        </w:rPr>
        <w:t>partijoms, politinių partijų deleguot</w:t>
      </w:r>
      <w:r w:rsidR="00D454EA">
        <w:rPr>
          <w:rFonts w:ascii="Times New Roman" w:hAnsi="Times New Roman"/>
          <w:sz w:val="24"/>
          <w:szCs w:val="24"/>
        </w:rPr>
        <w:t xml:space="preserve">iems nariams </w:t>
      </w:r>
      <w:r w:rsidRPr="0089569D">
        <w:rPr>
          <w:rFonts w:ascii="Times New Roman" w:hAnsi="Times New Roman"/>
          <w:i/>
          <w:sz w:val="24"/>
          <w:szCs w:val="24"/>
        </w:rPr>
        <w:t>nėra reikala</w:t>
      </w:r>
      <w:r w:rsidR="00D454EA">
        <w:rPr>
          <w:rFonts w:ascii="Times New Roman" w:hAnsi="Times New Roman"/>
          <w:i/>
          <w:sz w:val="24"/>
          <w:szCs w:val="24"/>
        </w:rPr>
        <w:t xml:space="preserve">vimo </w:t>
      </w:r>
      <w:r w:rsidRPr="0089569D">
        <w:rPr>
          <w:rFonts w:ascii="Times New Roman" w:hAnsi="Times New Roman"/>
          <w:i/>
          <w:sz w:val="24"/>
          <w:szCs w:val="24"/>
        </w:rPr>
        <w:t>sustabdyti savo narystės partijoje ir jos veikloje</w:t>
      </w:r>
      <w:r w:rsidRPr="00DF35E2">
        <w:rPr>
          <w:rFonts w:ascii="Times New Roman" w:hAnsi="Times New Roman"/>
          <w:sz w:val="24"/>
          <w:szCs w:val="24"/>
        </w:rPr>
        <w:t xml:space="preserve"> darbo VRK metu. Tai, mūsų nuomone, sukuria papildomas sąlygas partijoms didinti savo įtaką Komisijos veiklai. O tai nedera su Vyriausiosios komisijos įstatymo 5 straipsnio 1 dalies nuostatomis, kad VRK, įgyvendindama savo funkcijas ir priimdama sprendimus jos kompetencijai priklausančiais klausimais, yra </w:t>
      </w:r>
      <w:r w:rsidRPr="00DF35E2">
        <w:rPr>
          <w:rFonts w:ascii="Times New Roman" w:hAnsi="Times New Roman"/>
          <w:i/>
          <w:sz w:val="24"/>
          <w:szCs w:val="24"/>
        </w:rPr>
        <w:t>nepriklausoma</w:t>
      </w:r>
      <w:r w:rsidR="00A41CC4">
        <w:rPr>
          <w:rFonts w:ascii="Times New Roman" w:hAnsi="Times New Roman"/>
          <w:i/>
          <w:sz w:val="24"/>
          <w:szCs w:val="24"/>
        </w:rPr>
        <w:t xml:space="preserve"> ir nešališka</w:t>
      </w:r>
      <w:r w:rsidRPr="00DF35E2">
        <w:rPr>
          <w:rFonts w:ascii="Times New Roman" w:hAnsi="Times New Roman"/>
          <w:sz w:val="24"/>
          <w:szCs w:val="24"/>
        </w:rPr>
        <w:t>.</w:t>
      </w:r>
    </w:p>
    <w:p w14:paraId="321C2184" w14:textId="77777777" w:rsidR="006365E8"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Nors tai, kad Komisijos narys yra deleguotas partijos, ne</w:t>
      </w:r>
      <w:r w:rsidR="00C811E3" w:rsidRPr="00DF35E2">
        <w:rPr>
          <w:rFonts w:ascii="Times New Roman" w:hAnsi="Times New Roman"/>
          <w:sz w:val="24"/>
          <w:szCs w:val="24"/>
        </w:rPr>
        <w:t xml:space="preserve">būtinai </w:t>
      </w:r>
      <w:r w:rsidRPr="00DF35E2">
        <w:rPr>
          <w:rFonts w:ascii="Times New Roman" w:hAnsi="Times New Roman"/>
          <w:sz w:val="24"/>
          <w:szCs w:val="24"/>
        </w:rPr>
        <w:t xml:space="preserve">reiškia, kad jis bus šališkas, tačiau, tokiu atveju, mūsų nuomone, vis dėlto atsiranda rizika, kad Komisijos veikla gali būti politizuota, t. y. jos nariai gali balsuoti ne objektyviai, bet palankiai juos delegavusiai politinei partijai ar pagal jos politinius susitarimus. </w:t>
      </w:r>
      <w:r w:rsidR="006365E8">
        <w:rPr>
          <w:rFonts w:ascii="Times New Roman" w:hAnsi="Times New Roman"/>
          <w:sz w:val="24"/>
          <w:szCs w:val="24"/>
        </w:rPr>
        <w:t xml:space="preserve">Šią riziką galimai padidina ir tai, kad </w:t>
      </w:r>
      <w:r w:rsidR="006365E8" w:rsidRPr="006365E8">
        <w:rPr>
          <w:rFonts w:ascii="Times New Roman" w:hAnsi="Times New Roman"/>
          <w:sz w:val="24"/>
          <w:szCs w:val="24"/>
        </w:rPr>
        <w:t>teisinis reguliavimas nenumato apribojimo būti teikiamam kandidatu į VRK sudėtį ir vėliau eiti šias pareigas kelias kadencijas iš eilės.</w:t>
      </w:r>
    </w:p>
    <w:p w14:paraId="657F7C31" w14:textId="7C3E97F8" w:rsidR="00AE6E73"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Atsižvelgiant į tai, kad siekiant interesų konflikto prevencijos tikslų, priimant sprendimus, valstybės tarnautojams  ir pareigūnams privaloma vengti net šališkumo regimybės, </w:t>
      </w:r>
      <w:r w:rsidR="00831E9C">
        <w:rPr>
          <w:rFonts w:ascii="Times New Roman" w:hAnsi="Times New Roman"/>
          <w:sz w:val="24"/>
          <w:szCs w:val="24"/>
        </w:rPr>
        <w:t xml:space="preserve">aukščiau </w:t>
      </w:r>
      <w:r w:rsidRPr="00DF35E2">
        <w:rPr>
          <w:rFonts w:ascii="Times New Roman" w:hAnsi="Times New Roman"/>
          <w:sz w:val="24"/>
          <w:szCs w:val="24"/>
        </w:rPr>
        <w:t xml:space="preserve">minėta </w:t>
      </w:r>
      <w:r w:rsidRPr="00DF35E2">
        <w:rPr>
          <w:rFonts w:ascii="Times New Roman" w:hAnsi="Times New Roman"/>
          <w:sz w:val="24"/>
          <w:szCs w:val="24"/>
        </w:rPr>
        <w:lastRenderedPageBreak/>
        <w:t>situacija</w:t>
      </w:r>
      <w:r w:rsidR="00831E9C">
        <w:rPr>
          <w:rFonts w:ascii="Times New Roman" w:hAnsi="Times New Roman"/>
          <w:sz w:val="24"/>
          <w:szCs w:val="24"/>
        </w:rPr>
        <w:t xml:space="preserve">, kai </w:t>
      </w:r>
      <w:r w:rsidR="00CD516B" w:rsidRPr="00CD516B">
        <w:rPr>
          <w:rFonts w:ascii="Times New Roman" w:hAnsi="Times New Roman"/>
          <w:sz w:val="24"/>
          <w:szCs w:val="24"/>
        </w:rPr>
        <w:t>politinių partijų deleguoti VRK nariai balsuodavo palankiai už sprendimus, susijusius su juos pasiūliusiomis partijomis</w:t>
      </w:r>
      <w:r w:rsidR="00CD516B">
        <w:rPr>
          <w:rFonts w:ascii="Times New Roman" w:hAnsi="Times New Roman"/>
          <w:sz w:val="24"/>
          <w:szCs w:val="24"/>
        </w:rPr>
        <w:t>,</w:t>
      </w:r>
      <w:r w:rsidR="00CD516B" w:rsidRPr="00CD516B">
        <w:rPr>
          <w:rFonts w:ascii="Times New Roman" w:hAnsi="Times New Roman"/>
          <w:sz w:val="24"/>
          <w:szCs w:val="24"/>
        </w:rPr>
        <w:t xml:space="preserve"> </w:t>
      </w:r>
      <w:r w:rsidRPr="00DF35E2">
        <w:rPr>
          <w:rFonts w:ascii="Times New Roman" w:hAnsi="Times New Roman"/>
          <w:sz w:val="24"/>
          <w:szCs w:val="24"/>
        </w:rPr>
        <w:t>vertintina kaip ydinga ir antikorupciniu požiūriu.</w:t>
      </w:r>
      <w:r w:rsidR="00D120A7">
        <w:rPr>
          <w:rFonts w:ascii="Times New Roman" w:hAnsi="Times New Roman"/>
          <w:sz w:val="24"/>
          <w:szCs w:val="24"/>
        </w:rPr>
        <w:t xml:space="preserve"> </w:t>
      </w:r>
    </w:p>
    <w:p w14:paraId="366B6736" w14:textId="27E4D675" w:rsidR="00C966A5" w:rsidRPr="00DF35E2" w:rsidRDefault="00AE6E73"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Siekdami rinkimus prižiūrinčios institucijos galimos </w:t>
      </w:r>
      <w:proofErr w:type="spellStart"/>
      <w:r w:rsidRPr="00DF35E2">
        <w:rPr>
          <w:rFonts w:ascii="Times New Roman" w:hAnsi="Times New Roman"/>
          <w:sz w:val="24"/>
          <w:szCs w:val="24"/>
        </w:rPr>
        <w:t>politizacijos</w:t>
      </w:r>
      <w:proofErr w:type="spellEnd"/>
      <w:r w:rsidRPr="00DF35E2">
        <w:rPr>
          <w:rFonts w:ascii="Times New Roman" w:hAnsi="Times New Roman"/>
          <w:sz w:val="24"/>
          <w:szCs w:val="24"/>
        </w:rPr>
        <w:t xml:space="preserve"> rizikos sumažinimo, </w:t>
      </w:r>
      <w:r>
        <w:rPr>
          <w:rFonts w:ascii="Times New Roman" w:hAnsi="Times New Roman"/>
          <w:sz w:val="24"/>
          <w:szCs w:val="24"/>
        </w:rPr>
        <w:t>a</w:t>
      </w:r>
      <w:r w:rsidRPr="00DF35E2">
        <w:rPr>
          <w:rFonts w:ascii="Times New Roman" w:hAnsi="Times New Roman"/>
          <w:sz w:val="24"/>
          <w:szCs w:val="24"/>
        </w:rPr>
        <w:t xml:space="preserve">tsižvelgdami į tai, kas aukščiau išdėstyta, siūlome atkreipti dėmesį į nustatytus antikorupciniu požiūriu ydingus aspektus, galinčius turėti neigiamos įtakos VRK ir jos priimamų sprendimų </w:t>
      </w:r>
      <w:r w:rsidR="00673BA1">
        <w:rPr>
          <w:rFonts w:ascii="Times New Roman" w:hAnsi="Times New Roman"/>
          <w:sz w:val="24"/>
          <w:szCs w:val="24"/>
        </w:rPr>
        <w:t xml:space="preserve">nešališkumui, </w:t>
      </w:r>
      <w:r>
        <w:rPr>
          <w:rFonts w:ascii="Times New Roman" w:hAnsi="Times New Roman"/>
          <w:sz w:val="24"/>
          <w:szCs w:val="24"/>
        </w:rPr>
        <w:t>nepriklausomumui, skaidrumui bei svarstyti teisinio reguliavimo tobulinimo galimyb</w:t>
      </w:r>
      <w:r w:rsidR="00673BA1">
        <w:rPr>
          <w:rFonts w:ascii="Times New Roman" w:hAnsi="Times New Roman"/>
          <w:sz w:val="24"/>
          <w:szCs w:val="24"/>
        </w:rPr>
        <w:t xml:space="preserve">es, numatant </w:t>
      </w:r>
      <w:r w:rsidR="00D120A7">
        <w:rPr>
          <w:rFonts w:ascii="Times New Roman" w:hAnsi="Times New Roman"/>
          <w:sz w:val="24"/>
          <w:szCs w:val="24"/>
        </w:rPr>
        <w:t xml:space="preserve">papildomas teisines priemones, </w:t>
      </w:r>
      <w:r w:rsidR="00D120A7" w:rsidRPr="00D120A7">
        <w:rPr>
          <w:rFonts w:ascii="Times New Roman" w:hAnsi="Times New Roman"/>
          <w:sz w:val="24"/>
          <w:szCs w:val="24"/>
        </w:rPr>
        <w:t>kuri</w:t>
      </w:r>
      <w:r w:rsidR="00D120A7">
        <w:rPr>
          <w:rFonts w:ascii="Times New Roman" w:hAnsi="Times New Roman"/>
          <w:sz w:val="24"/>
          <w:szCs w:val="24"/>
        </w:rPr>
        <w:t xml:space="preserve">omis </w:t>
      </w:r>
      <w:r w:rsidR="00D120A7" w:rsidRPr="00D120A7">
        <w:rPr>
          <w:rFonts w:ascii="Times New Roman" w:hAnsi="Times New Roman"/>
          <w:sz w:val="24"/>
          <w:szCs w:val="24"/>
        </w:rPr>
        <w:t>būtų užtikrinamas Lietuvos Respublikos vyriausiosios rinkimų komisijos įstatym</w:t>
      </w:r>
      <w:r w:rsidR="00912A0D">
        <w:rPr>
          <w:rFonts w:ascii="Times New Roman" w:hAnsi="Times New Roman"/>
          <w:sz w:val="24"/>
          <w:szCs w:val="24"/>
        </w:rPr>
        <w:t xml:space="preserve">e įtvirtintų nepriklausomumo ir nešališkumo </w:t>
      </w:r>
      <w:r w:rsidR="00D120A7" w:rsidRPr="00D120A7">
        <w:rPr>
          <w:rFonts w:ascii="Times New Roman" w:hAnsi="Times New Roman"/>
          <w:sz w:val="24"/>
          <w:szCs w:val="24"/>
        </w:rPr>
        <w:t>principų įgyvendinimas.</w:t>
      </w:r>
    </w:p>
    <w:p w14:paraId="304E3B16" w14:textId="3AB587D8" w:rsidR="00C966A5" w:rsidRPr="00DF35E2" w:rsidRDefault="001A1B47"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1</w:t>
      </w:r>
      <w:r w:rsidR="00C966A5" w:rsidRPr="00DF35E2">
        <w:rPr>
          <w:rFonts w:ascii="Times New Roman" w:hAnsi="Times New Roman"/>
          <w:sz w:val="24"/>
          <w:szCs w:val="24"/>
        </w:rPr>
        <w:t>.</w:t>
      </w:r>
      <w:r w:rsidR="00695653">
        <w:rPr>
          <w:rFonts w:ascii="Times New Roman" w:hAnsi="Times New Roman"/>
          <w:sz w:val="24"/>
          <w:szCs w:val="24"/>
        </w:rPr>
        <w:t>2</w:t>
      </w:r>
      <w:r w:rsidR="00C966A5" w:rsidRPr="00DF35E2">
        <w:rPr>
          <w:rFonts w:ascii="Times New Roman" w:hAnsi="Times New Roman"/>
          <w:sz w:val="24"/>
          <w:szCs w:val="24"/>
        </w:rPr>
        <w:t>. PKFFK įstatymo 2 straipsnio 3 dalyje įtvirtinta, kad auko</w:t>
      </w:r>
      <w:r w:rsidR="00DE2CE5" w:rsidRPr="00DF35E2">
        <w:rPr>
          <w:rFonts w:ascii="Times New Roman" w:hAnsi="Times New Roman"/>
          <w:sz w:val="24"/>
          <w:szCs w:val="24"/>
        </w:rPr>
        <w:t>mi</w:t>
      </w:r>
      <w:r w:rsidR="00C966A5" w:rsidRPr="00DF35E2">
        <w:rPr>
          <w:rFonts w:ascii="Times New Roman" w:hAnsi="Times New Roman"/>
          <w:sz w:val="24"/>
          <w:szCs w:val="24"/>
        </w:rPr>
        <w:t xml:space="preserve">s </w:t>
      </w:r>
      <w:r w:rsidR="00DE2CE5" w:rsidRPr="00DF35E2">
        <w:rPr>
          <w:rFonts w:ascii="Times New Roman" w:hAnsi="Times New Roman"/>
          <w:sz w:val="24"/>
          <w:szCs w:val="24"/>
        </w:rPr>
        <w:t xml:space="preserve">laikoma </w:t>
      </w:r>
      <w:r w:rsidR="00C966A5" w:rsidRPr="00DF35E2">
        <w:rPr>
          <w:rFonts w:ascii="Times New Roman" w:hAnsi="Times New Roman"/>
          <w:sz w:val="24"/>
          <w:szCs w:val="24"/>
        </w:rPr>
        <w:t xml:space="preserve">aukų gavėjams neatlygintinai perduoti pinigai, kilnojamieji ar nekilnojamieji daiktai, </w:t>
      </w:r>
      <w:r w:rsidR="00C966A5" w:rsidRPr="00DF35E2">
        <w:rPr>
          <w:rFonts w:ascii="Times New Roman" w:hAnsi="Times New Roman"/>
          <w:i/>
          <w:sz w:val="24"/>
          <w:szCs w:val="24"/>
        </w:rPr>
        <w:t xml:space="preserve">informacija, </w:t>
      </w:r>
      <w:r w:rsidR="00C966A5" w:rsidRPr="00DF35E2">
        <w:rPr>
          <w:rFonts w:ascii="Times New Roman" w:hAnsi="Times New Roman"/>
          <w:sz w:val="24"/>
          <w:szCs w:val="24"/>
        </w:rPr>
        <w:t>turtinės teisės, intelektinės veiklos rezultatai, taip pat kitos turtinės ir neturtinės vertybės,</w:t>
      </w:r>
      <w:r w:rsidR="00C966A5" w:rsidRPr="00DF35E2">
        <w:rPr>
          <w:rFonts w:ascii="Times New Roman" w:hAnsi="Times New Roman"/>
          <w:i/>
          <w:sz w:val="24"/>
          <w:szCs w:val="24"/>
        </w:rPr>
        <w:t xml:space="preserve"> neatlygintinai atlikti veiksmai ir savanoriški darbai, veiksmų rezultatai, </w:t>
      </w:r>
      <w:r w:rsidR="00C966A5" w:rsidRPr="00DF35E2">
        <w:rPr>
          <w:rFonts w:ascii="Times New Roman" w:hAnsi="Times New Roman"/>
          <w:sz w:val="24"/>
          <w:szCs w:val="24"/>
        </w:rPr>
        <w:t>skirti savarankiško politinės kampanijos dalyvio politinei kampanijai finansuoti.</w:t>
      </w:r>
    </w:p>
    <w:p w14:paraId="443D9595" w14:textId="11EFD66A" w:rsidR="00C966A5" w:rsidRPr="00DF35E2"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Pažymėtina, kad nei PKFFK įstatymo, nei kitų teisės aktų nuostatos išsamiai neatskleidžia kai kurių politinių kampanijų dalyvių galimų gauti nepiniginių aukų turinio, pavyzdžiui, PKFFK įstatymo 2 straipsnio 3 dalyje nurodytos „informacijos“, „neatlygintinai atliktų veiksmų ir savanoriškų darbų“, „veiksmų rezultatų“, skirtų savarankiško politinės kampanijos dalyvio </w:t>
      </w:r>
      <w:r w:rsidRPr="00DF35E2">
        <w:rPr>
          <w:rFonts w:ascii="Times New Roman" w:hAnsi="Times New Roman"/>
          <w:i/>
          <w:sz w:val="24"/>
          <w:szCs w:val="24"/>
        </w:rPr>
        <w:t>politinei kampanijai finansuoti</w:t>
      </w:r>
      <w:r w:rsidRPr="00DF35E2">
        <w:rPr>
          <w:rFonts w:ascii="Times New Roman" w:hAnsi="Times New Roman"/>
          <w:sz w:val="24"/>
          <w:szCs w:val="24"/>
        </w:rPr>
        <w:t>, bei jų apskaitos ypatumų. Nepiniginių aukų analizė ir jų kontrolės aspektai neatsispindi ir VRK rengiamose ir viešai pateikiamose pažymose dėl politinės kampanijos finansavimo ataskaitų, jose apsiribojant aukščiau minėtos PKFFK įstatymo 10 straipsnio 8 dalies nuostatos citavimu</w:t>
      </w:r>
      <w:r w:rsidRPr="00DF35E2">
        <w:rPr>
          <w:rStyle w:val="Puslapioinaosnuoroda"/>
          <w:rFonts w:ascii="Times New Roman" w:hAnsi="Times New Roman"/>
          <w:sz w:val="24"/>
          <w:szCs w:val="24"/>
        </w:rPr>
        <w:footnoteReference w:id="4"/>
      </w:r>
      <w:r w:rsidRPr="00DF35E2">
        <w:rPr>
          <w:rFonts w:ascii="Times New Roman" w:hAnsi="Times New Roman"/>
          <w:sz w:val="24"/>
          <w:szCs w:val="24"/>
        </w:rPr>
        <w:t xml:space="preserve"> bei išsamesne </w:t>
      </w:r>
      <w:r w:rsidR="00270092" w:rsidRPr="00DF35E2">
        <w:rPr>
          <w:rFonts w:ascii="Times New Roman" w:hAnsi="Times New Roman"/>
          <w:sz w:val="24"/>
          <w:szCs w:val="24"/>
        </w:rPr>
        <w:t xml:space="preserve">kur kas </w:t>
      </w:r>
      <w:r w:rsidRPr="00DF35E2">
        <w:rPr>
          <w:rFonts w:ascii="Times New Roman" w:hAnsi="Times New Roman"/>
          <w:sz w:val="24"/>
          <w:szCs w:val="24"/>
        </w:rPr>
        <w:t>mažiau reikšmingų duomenų analize</w:t>
      </w:r>
      <w:r w:rsidRPr="00DF35E2">
        <w:rPr>
          <w:rStyle w:val="Puslapioinaosnuoroda"/>
          <w:rFonts w:ascii="Times New Roman" w:hAnsi="Times New Roman"/>
          <w:sz w:val="24"/>
          <w:szCs w:val="24"/>
        </w:rPr>
        <w:footnoteReference w:id="5"/>
      </w:r>
      <w:r w:rsidRPr="00DF35E2">
        <w:rPr>
          <w:rFonts w:ascii="Times New Roman" w:hAnsi="Times New Roman"/>
          <w:sz w:val="24"/>
          <w:szCs w:val="24"/>
        </w:rPr>
        <w:t xml:space="preserve">. </w:t>
      </w:r>
    </w:p>
    <w:p w14:paraId="09A03FC3" w14:textId="77777777" w:rsidR="00C966A5" w:rsidRPr="00DF35E2"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Finansinių ataskaitų taisyklių 111 punkte tėra numatyta, kad „neatlygintinai gautos paslaugos, turto panauda pagal panaudos sutartis ir </w:t>
      </w:r>
      <w:r w:rsidRPr="00DF35E2">
        <w:rPr>
          <w:rFonts w:ascii="Times New Roman" w:hAnsi="Times New Roman"/>
          <w:i/>
          <w:sz w:val="24"/>
          <w:szCs w:val="24"/>
        </w:rPr>
        <w:t>savanorių darbas nelaikomi veikla, susijusia su finansavimo sumų gavimu ar panaudojimu</w:t>
      </w:r>
      <w:r w:rsidRPr="00DF35E2">
        <w:rPr>
          <w:rFonts w:ascii="Times New Roman" w:hAnsi="Times New Roman"/>
          <w:sz w:val="24"/>
          <w:szCs w:val="24"/>
        </w:rPr>
        <w:t xml:space="preserve">. Duomenys apie per ataskaitinį laikotarpį neatlygintinai gautas paslaugas, turto panaudą ir savanorių darbą, įvertinus pagal Nepiniginių aukų aprašą, registruojami nebalansinėse sąskaitose ir informacija apie tai </w:t>
      </w:r>
      <w:r w:rsidRPr="00DF35E2">
        <w:rPr>
          <w:rFonts w:ascii="Times New Roman" w:hAnsi="Times New Roman"/>
          <w:i/>
          <w:sz w:val="24"/>
          <w:szCs w:val="24"/>
        </w:rPr>
        <w:t>pateikiama aiškinamajame rašte</w:t>
      </w:r>
      <w:r w:rsidRPr="00DF35E2">
        <w:rPr>
          <w:rFonts w:ascii="Times New Roman" w:hAnsi="Times New Roman"/>
          <w:sz w:val="24"/>
          <w:szCs w:val="24"/>
        </w:rPr>
        <w:t>“.</w:t>
      </w:r>
    </w:p>
    <w:p w14:paraId="63BACC04" w14:textId="77777777" w:rsidR="00C966A5" w:rsidRPr="00DF35E2"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Nepiniginių aukų aprašo nuostatos taip pat visapusiškai neatskleidžia PKFFK įstatymo 2 straipsnio 3 dalyje numatytų nepiniginių aukų įvertinimo bei apskaitos aspektų</w:t>
      </w:r>
      <w:r w:rsidRPr="00DF35E2">
        <w:rPr>
          <w:rStyle w:val="Puslapioinaosnuoroda"/>
          <w:rFonts w:ascii="Times New Roman" w:hAnsi="Times New Roman"/>
          <w:sz w:val="24"/>
          <w:szCs w:val="24"/>
        </w:rPr>
        <w:footnoteReference w:id="6"/>
      </w:r>
      <w:r w:rsidRPr="00DF35E2">
        <w:rPr>
          <w:rFonts w:ascii="Times New Roman" w:hAnsi="Times New Roman"/>
          <w:sz w:val="24"/>
          <w:szCs w:val="24"/>
        </w:rPr>
        <w:t xml:space="preserve">. </w:t>
      </w:r>
    </w:p>
    <w:p w14:paraId="1031ADCB" w14:textId="359D4314" w:rsidR="00C966A5" w:rsidRPr="00DF35E2"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lastRenderedPageBreak/>
        <w:t>Viešai skelbiamose politinių kampanijų dalyvių finansinėse ataskaitose ir jų aiškinamuosiuose raštuose taip pat nėra detalizuojami duomenys apie nepinigines aukas – jų gavę nurodo tik kelios partijos, pateikdamos duomenis apie sumas</w:t>
      </w:r>
      <w:r w:rsidR="001C0AA2">
        <w:rPr>
          <w:rFonts w:ascii="Times New Roman" w:hAnsi="Times New Roman"/>
          <w:sz w:val="24"/>
          <w:szCs w:val="24"/>
        </w:rPr>
        <w:t xml:space="preserve"> (vieną bendrą skaičių – mūsų pastaba)</w:t>
      </w:r>
      <w:r w:rsidR="00E75C73" w:rsidRPr="00DF35E2">
        <w:rPr>
          <w:rFonts w:ascii="Times New Roman" w:hAnsi="Times New Roman"/>
          <w:sz w:val="24"/>
          <w:szCs w:val="24"/>
        </w:rPr>
        <w:t>,</w:t>
      </w:r>
      <w:r w:rsidRPr="00DF35E2">
        <w:rPr>
          <w:rFonts w:ascii="Times New Roman" w:hAnsi="Times New Roman"/>
          <w:sz w:val="24"/>
          <w:szCs w:val="24"/>
        </w:rPr>
        <w:t xml:space="preserve"> daugiausiai </w:t>
      </w:r>
      <w:r w:rsidR="00E75C73" w:rsidRPr="00DF35E2">
        <w:rPr>
          <w:rFonts w:ascii="Times New Roman" w:hAnsi="Times New Roman"/>
          <w:sz w:val="24"/>
          <w:szCs w:val="24"/>
        </w:rPr>
        <w:t xml:space="preserve">siekiančias </w:t>
      </w:r>
      <w:r w:rsidRPr="00DF35E2">
        <w:rPr>
          <w:rFonts w:ascii="Times New Roman" w:hAnsi="Times New Roman"/>
          <w:sz w:val="24"/>
          <w:szCs w:val="24"/>
        </w:rPr>
        <w:t>nuo keliolikos iki kelių šimtų eurų, tačiau nedetalizuodamos, kokio pobūdžio nepiniginės aukos buvo gautos, iš kurių asmenų, kaip nustatyta jų vertė ir pan.</w:t>
      </w:r>
      <w:r w:rsidRPr="00DF35E2">
        <w:rPr>
          <w:rStyle w:val="Puslapioinaosnuoroda"/>
          <w:rFonts w:ascii="Times New Roman" w:hAnsi="Times New Roman"/>
          <w:sz w:val="24"/>
          <w:szCs w:val="24"/>
        </w:rPr>
        <w:footnoteReference w:id="7"/>
      </w:r>
      <w:r w:rsidRPr="00DF35E2">
        <w:rPr>
          <w:rFonts w:ascii="Times New Roman" w:hAnsi="Times New Roman"/>
          <w:sz w:val="24"/>
          <w:szCs w:val="24"/>
        </w:rPr>
        <w:t xml:space="preserve">.  </w:t>
      </w:r>
    </w:p>
    <w:p w14:paraId="5CE4ED48" w14:textId="77777777" w:rsidR="00C966A5" w:rsidRPr="00DF35E2" w:rsidRDefault="00C966A5" w:rsidP="00C966A5">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Atsižvelgiant į tai, kas išdėstyta, manytina, kad neišsamus teisinis reguliavimas neužtikrina, kad naudojantis nepiniginių aukų teisiniu neapibrėžtumu politinių kampanijų dalyviams nebūtų teikiama neleistina, galimai politinės kampanijų dalyvių vėlesnių sprendimų palankumu suinteresuotų asmenų parama. Todėl siūlome svarstyti galimybę tikslinti nepiniginių aukų suteikimo, įvertinimo bei apskaitos tvarką. </w:t>
      </w:r>
    </w:p>
    <w:p w14:paraId="556FC742" w14:textId="596761D4" w:rsidR="00C966A5" w:rsidRPr="00DF35E2" w:rsidRDefault="001A1B47" w:rsidP="00C966A5">
      <w:pPr>
        <w:tabs>
          <w:tab w:val="left" w:pos="1134"/>
        </w:tabs>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1</w:t>
      </w:r>
      <w:r w:rsidR="00C966A5" w:rsidRPr="00DF35E2">
        <w:rPr>
          <w:rFonts w:ascii="Times New Roman" w:hAnsi="Times New Roman"/>
          <w:sz w:val="24"/>
          <w:szCs w:val="24"/>
        </w:rPr>
        <w:t>.</w:t>
      </w:r>
      <w:r w:rsidR="008A1329">
        <w:rPr>
          <w:rFonts w:ascii="Times New Roman" w:hAnsi="Times New Roman"/>
          <w:sz w:val="24"/>
          <w:szCs w:val="24"/>
        </w:rPr>
        <w:t>3</w:t>
      </w:r>
      <w:r w:rsidR="00C966A5" w:rsidRPr="00DF35E2">
        <w:rPr>
          <w:rFonts w:ascii="Times New Roman" w:hAnsi="Times New Roman"/>
          <w:sz w:val="24"/>
          <w:szCs w:val="24"/>
        </w:rPr>
        <w:t xml:space="preserve">. PKFFK įstatymo 10 straipsnio 8 dalyje numatyta, kad auka laikoma priimta, kai politinės kampanijos iždininkas, </w:t>
      </w:r>
      <w:r w:rsidR="00C966A5" w:rsidRPr="00DF35E2">
        <w:rPr>
          <w:rFonts w:ascii="Times New Roman" w:hAnsi="Times New Roman"/>
          <w:i/>
          <w:sz w:val="24"/>
          <w:szCs w:val="24"/>
        </w:rPr>
        <w:t>patikrinęs, ar gauta auka atitinka šio įstatymo reikalavimus</w:t>
      </w:r>
      <w:r w:rsidR="00C966A5" w:rsidRPr="00DF35E2">
        <w:rPr>
          <w:rFonts w:ascii="Times New Roman" w:hAnsi="Times New Roman"/>
          <w:sz w:val="24"/>
          <w:szCs w:val="24"/>
        </w:rPr>
        <w:t xml:space="preserve">, užregistruoja auką ir, jeigu priimama auka grynaisiais pinigais arba nepiniginė auka, aukotojui įteikia (išsiunčia) aukų lapą. Analogiška nuostata įtvirtinta Finansavimo apskaitos aprašo 6.1 papunktyje. </w:t>
      </w:r>
    </w:p>
    <w:p w14:paraId="3C3C2297" w14:textId="77777777" w:rsidR="00C966A5" w:rsidRPr="00DF35E2" w:rsidRDefault="00C966A5" w:rsidP="00C966A5">
      <w:pPr>
        <w:tabs>
          <w:tab w:val="left" w:pos="1134"/>
        </w:tabs>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Tačiau iždininko privalomi atlikti veiksmai ir procedūros, naudojamos priemonės įsitikinant, kad auka atitinka PKFFK įstatyme numatytus reikalavimus, išsamiau nedetalizuojami. VRK interneto svetainėje skelbiamame viešame aukotojų sąraše fizinių asmenų mažos aukos nurodomos </w:t>
      </w:r>
      <w:r w:rsidRPr="00DF35E2">
        <w:rPr>
          <w:rFonts w:ascii="Times New Roman" w:hAnsi="Times New Roman"/>
          <w:i/>
          <w:sz w:val="24"/>
          <w:szCs w:val="24"/>
        </w:rPr>
        <w:t>neišskiriant aukotojų</w:t>
      </w:r>
      <w:r w:rsidRPr="00DF35E2">
        <w:rPr>
          <w:rFonts w:ascii="Times New Roman" w:hAnsi="Times New Roman"/>
          <w:sz w:val="24"/>
          <w:szCs w:val="24"/>
        </w:rPr>
        <w:t xml:space="preserve">, nurodoma aukų suma ir aukotojų skaičius (Finansavimo apskaitos aprašo 25 punktas). </w:t>
      </w:r>
    </w:p>
    <w:p w14:paraId="6A07DF1B" w14:textId="303F7893" w:rsidR="00C966A5" w:rsidRPr="00DF35E2" w:rsidRDefault="00C966A5" w:rsidP="00C966A5">
      <w:pPr>
        <w:tabs>
          <w:tab w:val="left" w:pos="1134"/>
        </w:tabs>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Analizuoti teisės aktai nepakankamai atskleidžia ir mažų (iki 12 eurų) aukų kontrolės aspektus – PKFFK įstatymo 11 straipsnyje atskleidžiami tik mažų aukų, gautų telefonu, kontrolės ypatumai. </w:t>
      </w:r>
      <w:r w:rsidRPr="00DF35E2">
        <w:rPr>
          <w:rFonts w:ascii="Times New Roman" w:hAnsi="Times New Roman"/>
          <w:color w:val="000000" w:themeColor="text1"/>
          <w:sz w:val="24"/>
          <w:szCs w:val="24"/>
        </w:rPr>
        <w:t xml:space="preserve">Ar asmens maža auka gali būti priimta, t. y. ar asmuo dar nėra teikęs aukos politinės kampanijos dalyviui, gali būti </w:t>
      </w:r>
      <w:r w:rsidR="00A56A4C" w:rsidRPr="00DF35E2">
        <w:rPr>
          <w:rFonts w:ascii="Times New Roman" w:hAnsi="Times New Roman"/>
          <w:color w:val="000000" w:themeColor="text1"/>
          <w:sz w:val="24"/>
          <w:szCs w:val="24"/>
        </w:rPr>
        <w:t>nustatoma</w:t>
      </w:r>
      <w:r w:rsidRPr="00DF35E2">
        <w:rPr>
          <w:rFonts w:ascii="Times New Roman" w:hAnsi="Times New Roman"/>
          <w:color w:val="000000" w:themeColor="text1"/>
          <w:sz w:val="24"/>
          <w:szCs w:val="24"/>
        </w:rPr>
        <w:t xml:space="preserve"> dviem būdais: vienu atveju registruojant auką nurodomi aukotojo asmens duomenys ir iždininkas informacinės sistemos priemonėmis gali pasitikrinti aukos tinkamumą</w:t>
      </w:r>
      <w:r w:rsidR="00730C41" w:rsidRPr="00DF35E2">
        <w:rPr>
          <w:rFonts w:ascii="Times New Roman" w:hAnsi="Times New Roman"/>
          <w:color w:val="000000" w:themeColor="text1"/>
          <w:sz w:val="24"/>
          <w:szCs w:val="24"/>
        </w:rPr>
        <w:t xml:space="preserve"> (</w:t>
      </w:r>
      <w:r w:rsidR="00730C41" w:rsidRPr="00DF35E2">
        <w:rPr>
          <w:rFonts w:ascii="Times New Roman" w:hAnsi="Times New Roman"/>
          <w:sz w:val="24"/>
          <w:szCs w:val="24"/>
        </w:rPr>
        <w:t>naudojamas „MA“ klasifikatorius)</w:t>
      </w:r>
      <w:r w:rsidRPr="00DF35E2">
        <w:rPr>
          <w:rFonts w:ascii="Times New Roman" w:hAnsi="Times New Roman"/>
          <w:color w:val="000000" w:themeColor="text1"/>
          <w:sz w:val="24"/>
          <w:szCs w:val="24"/>
        </w:rPr>
        <w:t xml:space="preserve">; kitu atveju registruojant auką (aukas) aukotojų duomenys nėra nurodomi ir iždininkas įpareigojamas </w:t>
      </w:r>
      <w:r w:rsidRPr="00DF35E2">
        <w:rPr>
          <w:rFonts w:ascii="Times New Roman" w:hAnsi="Times New Roman"/>
          <w:i/>
          <w:color w:val="000000" w:themeColor="text1"/>
          <w:sz w:val="24"/>
          <w:szCs w:val="24"/>
        </w:rPr>
        <w:t>pats kontroliuoti</w:t>
      </w:r>
      <w:r w:rsidRPr="00DF35E2">
        <w:rPr>
          <w:rFonts w:ascii="Times New Roman" w:hAnsi="Times New Roman"/>
          <w:color w:val="000000" w:themeColor="text1"/>
          <w:sz w:val="24"/>
          <w:szCs w:val="24"/>
        </w:rPr>
        <w:t>, ar kiekvieno aukotojo bendra aukų suma per politinę kampaniją neviršija 12 eurų (</w:t>
      </w:r>
      <w:r w:rsidRPr="00DF35E2">
        <w:rPr>
          <w:rFonts w:ascii="Times New Roman" w:hAnsi="Times New Roman"/>
          <w:sz w:val="24"/>
          <w:szCs w:val="24"/>
        </w:rPr>
        <w:t>Finansavimo apskaitos aprašo 27.1.2.2 papunktis)</w:t>
      </w:r>
      <w:r w:rsidRPr="00DF35E2">
        <w:rPr>
          <w:rStyle w:val="Puslapioinaosnuoroda"/>
          <w:rFonts w:ascii="Times New Roman" w:hAnsi="Times New Roman"/>
          <w:color w:val="000000" w:themeColor="text1"/>
          <w:sz w:val="24"/>
          <w:szCs w:val="24"/>
        </w:rPr>
        <w:footnoteReference w:id="8"/>
      </w:r>
      <w:r w:rsidRPr="00DF35E2">
        <w:rPr>
          <w:rFonts w:ascii="Times New Roman" w:hAnsi="Times New Roman"/>
          <w:color w:val="000000" w:themeColor="text1"/>
          <w:sz w:val="24"/>
          <w:szCs w:val="24"/>
        </w:rPr>
        <w:t>.</w:t>
      </w:r>
      <w:r w:rsidRPr="00DF35E2">
        <w:rPr>
          <w:rFonts w:ascii="Times New Roman" w:hAnsi="Times New Roman"/>
          <w:sz w:val="24"/>
          <w:szCs w:val="24"/>
        </w:rPr>
        <w:t xml:space="preserve"> </w:t>
      </w:r>
    </w:p>
    <w:p w14:paraId="690B756E" w14:textId="18132B25" w:rsidR="00C966A5" w:rsidRPr="00DF35E2" w:rsidRDefault="00C966A5" w:rsidP="00C966A5">
      <w:pPr>
        <w:tabs>
          <w:tab w:val="left" w:pos="1134"/>
        </w:tabs>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lastRenderedPageBreak/>
        <w:t>Pavyzdžiui, Specialiųjų tyrimų tarnybos atliktos politinės kampanijos dalyvių finansinių ataskaitų analizės</w:t>
      </w:r>
      <w:r w:rsidRPr="00DF35E2">
        <w:rPr>
          <w:rStyle w:val="Puslapioinaosnuoroda"/>
          <w:rFonts w:ascii="Times New Roman" w:hAnsi="Times New Roman"/>
          <w:sz w:val="24"/>
          <w:szCs w:val="24"/>
        </w:rPr>
        <w:footnoteReference w:id="9"/>
      </w:r>
      <w:r w:rsidRPr="00DF35E2">
        <w:rPr>
          <w:rFonts w:ascii="Times New Roman" w:hAnsi="Times New Roman"/>
          <w:sz w:val="24"/>
          <w:szCs w:val="24"/>
        </w:rPr>
        <w:t xml:space="preserve"> metu nustatyta, kad 2020 m. Seimo rinkimų kampanijos metu, pajamų registre buvo rasta aukų be identifikacinių asmens kodų, kurių tinkamumą iždininkas kontroliavo savarankiškai, už daugiau kaip 37 tūkst. eurų. Tačiau, kaip jau minėta, nėra aišku, kokiu būdu tokia kontrolė turėtų būti ir yra vykdoma, nėra galimybės įsitikinti ir atliekamos funkcijos tinkamu vykdymu</w:t>
      </w:r>
      <w:r w:rsidR="008A1329">
        <w:rPr>
          <w:rStyle w:val="Puslapioinaosnuoroda"/>
          <w:rFonts w:ascii="Times New Roman" w:hAnsi="Times New Roman"/>
          <w:sz w:val="24"/>
          <w:szCs w:val="24"/>
        </w:rPr>
        <w:footnoteReference w:id="10"/>
      </w:r>
      <w:r w:rsidRPr="00DF35E2">
        <w:rPr>
          <w:rFonts w:ascii="Times New Roman" w:hAnsi="Times New Roman"/>
          <w:sz w:val="24"/>
          <w:szCs w:val="24"/>
        </w:rPr>
        <w:t xml:space="preserve">. </w:t>
      </w:r>
    </w:p>
    <w:p w14:paraId="77A4FF42" w14:textId="4053FA2C" w:rsidR="00C966A5" w:rsidRPr="00C91974" w:rsidRDefault="00C966A5" w:rsidP="00C966A5">
      <w:pPr>
        <w:tabs>
          <w:tab w:val="left" w:pos="1134"/>
        </w:tabs>
        <w:spacing w:line="360" w:lineRule="auto"/>
        <w:ind w:firstLine="851"/>
        <w:contextualSpacing/>
        <w:jc w:val="both"/>
        <w:rPr>
          <w:rFonts w:ascii="Times New Roman" w:hAnsi="Times New Roman"/>
          <w:strike/>
          <w:sz w:val="24"/>
          <w:szCs w:val="24"/>
        </w:rPr>
      </w:pPr>
      <w:r w:rsidRPr="00DF35E2">
        <w:rPr>
          <w:rFonts w:ascii="Times New Roman" w:hAnsi="Times New Roman"/>
          <w:sz w:val="24"/>
          <w:szCs w:val="24"/>
        </w:rPr>
        <w:t xml:space="preserve">Atsižvelgiant į tai, mūsų nuomone, Finansavimo apskaitos aprašo 27.1.2.2 papunktyje įtvirtinta teisė iždininkui savo nuožiūra pasirinkti mažų aukų teisėtumo kontrolės būdą neužtikrina </w:t>
      </w:r>
      <w:r w:rsidR="00730C41" w:rsidRPr="00DF35E2">
        <w:rPr>
          <w:rFonts w:ascii="Times New Roman" w:hAnsi="Times New Roman"/>
          <w:sz w:val="24"/>
          <w:szCs w:val="24"/>
        </w:rPr>
        <w:t xml:space="preserve">efektyvios ir </w:t>
      </w:r>
      <w:r w:rsidRPr="00DF35E2">
        <w:rPr>
          <w:rFonts w:ascii="Times New Roman" w:hAnsi="Times New Roman"/>
          <w:sz w:val="24"/>
          <w:szCs w:val="24"/>
        </w:rPr>
        <w:t>skaidrios mažų aukų apskaitos. Todėl siūlome svarstyti galimybę tikslinti minėto 27.1.2.2 papunkčio nuostatas, numatant, kad visos mažos aukos būtų registruojamos naudojant „MA“ klasifikatorių</w:t>
      </w:r>
      <w:r w:rsidR="00C91974">
        <w:rPr>
          <w:rFonts w:ascii="Times New Roman" w:hAnsi="Times New Roman"/>
          <w:sz w:val="24"/>
          <w:szCs w:val="24"/>
        </w:rPr>
        <w:t>.</w:t>
      </w:r>
      <w:r w:rsidRPr="00DF35E2">
        <w:rPr>
          <w:rFonts w:ascii="Times New Roman" w:hAnsi="Times New Roman"/>
          <w:sz w:val="24"/>
          <w:szCs w:val="24"/>
        </w:rPr>
        <w:t xml:space="preserve"> </w:t>
      </w:r>
    </w:p>
    <w:p w14:paraId="0FE18250" w14:textId="04E3A180" w:rsidR="00C966A5" w:rsidRPr="00DF35E2" w:rsidRDefault="003912F7" w:rsidP="00C966A5">
      <w:pPr>
        <w:tabs>
          <w:tab w:val="left" w:pos="1134"/>
        </w:tabs>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1</w:t>
      </w:r>
      <w:r w:rsidR="00575F2B">
        <w:rPr>
          <w:rFonts w:ascii="Times New Roman" w:hAnsi="Times New Roman"/>
          <w:sz w:val="24"/>
          <w:szCs w:val="24"/>
        </w:rPr>
        <w:t>.4</w:t>
      </w:r>
      <w:r w:rsidR="00C966A5" w:rsidRPr="00DF35E2">
        <w:rPr>
          <w:rFonts w:ascii="Times New Roman" w:hAnsi="Times New Roman"/>
          <w:sz w:val="24"/>
          <w:szCs w:val="24"/>
        </w:rPr>
        <w:t xml:space="preserve">. PKFFK įstatymo 10 straipsnio 4 dalyje numatyta, kad </w:t>
      </w:r>
      <w:r w:rsidR="00C966A5" w:rsidRPr="00DF35E2">
        <w:rPr>
          <w:rFonts w:ascii="Times New Roman" w:hAnsi="Times New Roman"/>
          <w:i/>
          <w:sz w:val="24"/>
          <w:szCs w:val="24"/>
        </w:rPr>
        <w:t>fizinis asmuo</w:t>
      </w:r>
      <w:r w:rsidR="00C966A5" w:rsidRPr="00DF35E2">
        <w:rPr>
          <w:rFonts w:ascii="Times New Roman" w:hAnsi="Times New Roman"/>
          <w:sz w:val="24"/>
          <w:szCs w:val="24"/>
        </w:rPr>
        <w:t xml:space="preserve"> iki aukos savarankiškam politinės kampanijos dalyviui suteikimo įstatymų nustatyta tvarka </w:t>
      </w:r>
      <w:r w:rsidR="00C966A5" w:rsidRPr="00DF35E2">
        <w:rPr>
          <w:rFonts w:ascii="Times New Roman" w:hAnsi="Times New Roman"/>
          <w:i/>
          <w:sz w:val="24"/>
          <w:szCs w:val="24"/>
        </w:rPr>
        <w:t>privalo deklaruoti turtą ir pajamas</w:t>
      </w:r>
      <w:r w:rsidR="00C966A5" w:rsidRPr="00DF35E2">
        <w:rPr>
          <w:rFonts w:ascii="Times New Roman" w:hAnsi="Times New Roman"/>
          <w:sz w:val="24"/>
          <w:szCs w:val="24"/>
        </w:rPr>
        <w:t>. Analogiška nuostata įtvirtinta ir Finansavimo apskaitos aprašo 31 punkte.</w:t>
      </w:r>
    </w:p>
    <w:p w14:paraId="5950E9F0" w14:textId="77777777" w:rsidR="00C966A5" w:rsidRPr="00DF35E2" w:rsidRDefault="00C966A5" w:rsidP="00C966A5">
      <w:pPr>
        <w:spacing w:line="360" w:lineRule="auto"/>
        <w:ind w:firstLine="851"/>
        <w:contextualSpacing/>
        <w:jc w:val="both"/>
        <w:rPr>
          <w:rFonts w:ascii="Times New Roman" w:hAnsi="Times New Roman"/>
          <w:sz w:val="24"/>
          <w:szCs w:val="24"/>
          <w:shd w:val="clear" w:color="auto" w:fill="FFFFFF"/>
        </w:rPr>
      </w:pPr>
      <w:r w:rsidRPr="00DF35E2">
        <w:rPr>
          <w:rFonts w:ascii="Times New Roman" w:hAnsi="Times New Roman"/>
          <w:sz w:val="24"/>
          <w:szCs w:val="24"/>
        </w:rPr>
        <w:t xml:space="preserve">Tuo metu </w:t>
      </w:r>
      <w:r w:rsidRPr="00DF35E2">
        <w:rPr>
          <w:rFonts w:ascii="Times New Roman" w:hAnsi="Times New Roman"/>
          <w:sz w:val="24"/>
          <w:szCs w:val="24"/>
          <w:shd w:val="clear" w:color="auto" w:fill="FFFFFF"/>
        </w:rPr>
        <w:t xml:space="preserve">PPĮ 19 straipsnio 4 dalyje įtvirtinta, kad politinės partijos narys privalo deklaruoti savo turtą ir pajamas, jeigu bendra politinės partijos nario mokesčių politinei partijai suma per metus </w:t>
      </w:r>
      <w:r w:rsidRPr="00DF35E2">
        <w:rPr>
          <w:rFonts w:ascii="Times New Roman" w:hAnsi="Times New Roman"/>
          <w:i/>
          <w:sz w:val="24"/>
          <w:szCs w:val="24"/>
          <w:shd w:val="clear" w:color="auto" w:fill="FFFFFF"/>
        </w:rPr>
        <w:t>viršija 360 eurų</w:t>
      </w:r>
      <w:r w:rsidRPr="00DF35E2">
        <w:rPr>
          <w:rFonts w:ascii="Times New Roman" w:hAnsi="Times New Roman"/>
          <w:sz w:val="24"/>
          <w:szCs w:val="24"/>
          <w:shd w:val="clear" w:color="auto" w:fill="FFFFFF"/>
        </w:rPr>
        <w:t>. Pagal Lietuvos Respublikos gyventojų turto deklaravimo įstatymo 2 straipsnį, turtą deklaruoti turi, be kita ko, valstybės politikai</w:t>
      </w:r>
      <w:r w:rsidRPr="00DF35E2">
        <w:rPr>
          <w:rStyle w:val="Puslapioinaosnuoroda"/>
          <w:rFonts w:ascii="Times New Roman" w:hAnsi="Times New Roman"/>
          <w:sz w:val="24"/>
          <w:szCs w:val="24"/>
          <w:shd w:val="clear" w:color="auto" w:fill="FFFFFF"/>
        </w:rPr>
        <w:footnoteReference w:id="11"/>
      </w:r>
      <w:r w:rsidRPr="00DF35E2">
        <w:rPr>
          <w:rFonts w:ascii="Times New Roman" w:hAnsi="Times New Roman"/>
          <w:sz w:val="24"/>
          <w:szCs w:val="24"/>
          <w:shd w:val="clear" w:color="auto" w:fill="FFFFFF"/>
        </w:rPr>
        <w:t xml:space="preserve"> ir jų šeimos nariai ir kandidatai į valstybės politikus ir jų šeimos nariai. Nekandidatuojantiems į valstybės politikus ar minėtame įstatyme numatytų pareigų neinantiems partijų nariams tokios prievolės įstatymai </w:t>
      </w:r>
      <w:r w:rsidRPr="00DF35E2">
        <w:rPr>
          <w:rFonts w:ascii="Times New Roman" w:hAnsi="Times New Roman"/>
          <w:i/>
          <w:sz w:val="24"/>
          <w:szCs w:val="24"/>
          <w:shd w:val="clear" w:color="auto" w:fill="FFFFFF"/>
        </w:rPr>
        <w:t>nenumato</w:t>
      </w:r>
      <w:r w:rsidRPr="00DF35E2">
        <w:rPr>
          <w:rFonts w:ascii="Times New Roman" w:hAnsi="Times New Roman"/>
          <w:sz w:val="24"/>
          <w:szCs w:val="24"/>
          <w:shd w:val="clear" w:color="auto" w:fill="FFFFFF"/>
        </w:rPr>
        <w:t xml:space="preserve">.  </w:t>
      </w:r>
    </w:p>
    <w:p w14:paraId="102B82D8" w14:textId="0F6F46B4" w:rsidR="00C966A5" w:rsidRPr="00DF35E2" w:rsidRDefault="00C966A5" w:rsidP="00C966A5">
      <w:pPr>
        <w:pStyle w:val="Komentarotekstas"/>
        <w:spacing w:line="360" w:lineRule="auto"/>
        <w:ind w:firstLine="851"/>
        <w:jc w:val="both"/>
        <w:rPr>
          <w:rFonts w:ascii="Times New Roman" w:hAnsi="Times New Roman"/>
          <w:sz w:val="24"/>
          <w:szCs w:val="24"/>
        </w:rPr>
      </w:pPr>
      <w:r w:rsidRPr="00DF35E2">
        <w:rPr>
          <w:rFonts w:ascii="Times New Roman" w:hAnsi="Times New Roman"/>
          <w:sz w:val="24"/>
          <w:szCs w:val="24"/>
        </w:rPr>
        <w:t>Pažymėtina, kad politinės partijos nario mokesčio mokėjimas nėra būtina narystės politinėje partijoje sąlyga. Politinei partijai nustatytas privalomas minimalus narių skaičius, siejamas su reikalingu partijos steigėjų skaičiumi ir siekia 2 000 asmenų (PPĮ 5 straipsnio 3 dalis). Specialiųjų tyrimų tarnybos duomenimis, nario mokestį visose partijose moka tik dalis partijos narių, kartais – itin maža – nuo 0,3 iki 63 proc. visų registruotų narių, o vidutinis mokamas nario mokesčio dydis svyruoja nuo 4 iki 301 euro</w:t>
      </w:r>
      <w:r w:rsidRPr="00DF35E2">
        <w:rPr>
          <w:rStyle w:val="Puslapioinaosnuoroda"/>
          <w:rFonts w:ascii="Times New Roman" w:hAnsi="Times New Roman"/>
          <w:sz w:val="24"/>
          <w:szCs w:val="24"/>
        </w:rPr>
        <w:footnoteReference w:id="12"/>
      </w:r>
      <w:r w:rsidRPr="00DF35E2">
        <w:rPr>
          <w:rFonts w:ascii="Times New Roman" w:hAnsi="Times New Roman"/>
          <w:sz w:val="24"/>
          <w:szCs w:val="24"/>
        </w:rPr>
        <w:t>.</w:t>
      </w:r>
      <w:r w:rsidR="00E37330" w:rsidRPr="00DF35E2">
        <w:rPr>
          <w:rFonts w:ascii="Times New Roman" w:hAnsi="Times New Roman"/>
          <w:sz w:val="24"/>
          <w:szCs w:val="24"/>
        </w:rPr>
        <w:t xml:space="preserve"> T</w:t>
      </w:r>
      <w:r w:rsidRPr="00DF35E2">
        <w:rPr>
          <w:rFonts w:ascii="Times New Roman" w:hAnsi="Times New Roman"/>
          <w:sz w:val="24"/>
          <w:szCs w:val="24"/>
        </w:rPr>
        <w:t xml:space="preserve">okiu atveju pagal PPĮ nuostatas turtą ir pajamas deklaruoti neprivaloma. </w:t>
      </w:r>
    </w:p>
    <w:p w14:paraId="70474619" w14:textId="77777777" w:rsidR="00C966A5" w:rsidRPr="00DF35E2" w:rsidRDefault="00C966A5" w:rsidP="00C966A5">
      <w:pPr>
        <w:pStyle w:val="Komentarotekstas"/>
        <w:spacing w:line="360" w:lineRule="auto"/>
        <w:ind w:firstLine="851"/>
        <w:jc w:val="both"/>
        <w:rPr>
          <w:rFonts w:ascii="Times New Roman" w:hAnsi="Times New Roman"/>
          <w:sz w:val="24"/>
          <w:szCs w:val="24"/>
        </w:rPr>
      </w:pPr>
      <w:r w:rsidRPr="00DF35E2">
        <w:rPr>
          <w:rFonts w:ascii="Times New Roman" w:hAnsi="Times New Roman"/>
          <w:sz w:val="24"/>
          <w:szCs w:val="24"/>
        </w:rPr>
        <w:lastRenderedPageBreak/>
        <w:t>Politinės partijos narių mokesčių žurnalo užpildymo ir pateikimo tvarkos apraše</w:t>
      </w:r>
      <w:r w:rsidRPr="00DF35E2">
        <w:rPr>
          <w:rFonts w:ascii="Times New Roman" w:hAnsi="Times New Roman"/>
          <w:color w:val="000000"/>
          <w:sz w:val="24"/>
          <w:szCs w:val="24"/>
        </w:rPr>
        <w:t xml:space="preserve"> nurodoma, kad partijos iždininkui, VRK informacinės sistemos žurnale, numatyta </w:t>
      </w:r>
      <w:r w:rsidRPr="00DF35E2">
        <w:rPr>
          <w:rFonts w:ascii="Times New Roman" w:hAnsi="Times New Roman"/>
          <w:i/>
          <w:color w:val="000000"/>
          <w:sz w:val="24"/>
          <w:szCs w:val="24"/>
        </w:rPr>
        <w:t>galimybė</w:t>
      </w:r>
      <w:r w:rsidRPr="00DF35E2">
        <w:rPr>
          <w:rFonts w:ascii="Times New Roman" w:hAnsi="Times New Roman"/>
          <w:color w:val="000000"/>
          <w:sz w:val="24"/>
          <w:szCs w:val="24"/>
        </w:rPr>
        <w:t xml:space="preserve"> (bet ne pareiga – mūsų pastaba) kreiptis į Valstybinę mokesčių inspekciją (</w:t>
      </w:r>
      <w:r w:rsidRPr="00DF35E2">
        <w:rPr>
          <w:rFonts w:ascii="Times New Roman" w:hAnsi="Times New Roman"/>
          <w:i/>
          <w:color w:val="000000"/>
          <w:sz w:val="24"/>
          <w:szCs w:val="24"/>
        </w:rPr>
        <w:t>rekomenduojant</w:t>
      </w:r>
      <w:r w:rsidRPr="00DF35E2">
        <w:rPr>
          <w:rFonts w:ascii="Times New Roman" w:hAnsi="Times New Roman"/>
          <w:color w:val="000000"/>
          <w:sz w:val="24"/>
          <w:szCs w:val="24"/>
        </w:rPr>
        <w:t xml:space="preserve"> kreiptis iš karto), kad būtų patikrinta, ar daugiau nei 360 eurų per kalendorinius metus sumokėjęs narys yra deklaravęs pajamas ir jo sumokėtų nario mokesčių suma neviršija 10 procentų politinės partijos nario deklaruotų praėjusių kalendorinių metų metinių pajamų (</w:t>
      </w:r>
      <w:r w:rsidRPr="00DF35E2">
        <w:rPr>
          <w:rFonts w:ascii="Times New Roman" w:hAnsi="Times New Roman"/>
          <w:sz w:val="24"/>
          <w:szCs w:val="24"/>
        </w:rPr>
        <w:t>23.1 papunktis)</w:t>
      </w:r>
      <w:r w:rsidRPr="00DF35E2">
        <w:rPr>
          <w:rFonts w:ascii="Times New Roman" w:hAnsi="Times New Roman"/>
          <w:color w:val="000000"/>
          <w:sz w:val="24"/>
          <w:szCs w:val="24"/>
        </w:rPr>
        <w:t>, taip pat kreiptis į Teisingumo ministeriją (</w:t>
      </w:r>
      <w:r w:rsidRPr="00DF35E2">
        <w:rPr>
          <w:rFonts w:ascii="Times New Roman" w:hAnsi="Times New Roman"/>
          <w:i/>
          <w:sz w:val="24"/>
          <w:szCs w:val="24"/>
        </w:rPr>
        <w:t xml:space="preserve">rekomenduojant </w:t>
      </w:r>
      <w:r w:rsidRPr="00DF35E2">
        <w:rPr>
          <w:rFonts w:ascii="Times New Roman" w:hAnsi="Times New Roman"/>
          <w:sz w:val="24"/>
          <w:szCs w:val="24"/>
        </w:rPr>
        <w:t xml:space="preserve">kreiptis iš karto), kad būtų patikrinta, ar nario mokestį sumokėjęs asmuo yra partijos narys (23.2 papunktis). </w:t>
      </w:r>
    </w:p>
    <w:p w14:paraId="73CDB9F5" w14:textId="7CB40FEC" w:rsidR="00FF12F6" w:rsidRPr="00DF35E2" w:rsidRDefault="00C966A5" w:rsidP="00FF12F6">
      <w:pPr>
        <w:pStyle w:val="Komentarotekstas"/>
        <w:spacing w:line="360" w:lineRule="auto"/>
        <w:ind w:firstLine="851"/>
        <w:jc w:val="both"/>
        <w:rPr>
          <w:rFonts w:ascii="Times New Roman" w:hAnsi="Times New Roman"/>
          <w:sz w:val="24"/>
          <w:szCs w:val="24"/>
        </w:rPr>
      </w:pPr>
      <w:r w:rsidRPr="00DF35E2">
        <w:rPr>
          <w:rFonts w:ascii="Times New Roman" w:hAnsi="Times New Roman"/>
          <w:sz w:val="24"/>
          <w:szCs w:val="24"/>
        </w:rPr>
        <w:t>Atkreiptinas dėmesys į nevienareikšmišką Politinės partijos narių mokesčių žurnalo užpildymo ir pateikimo tvarkos aprašo 25 punkto nuostatą, numatančią, kad „gavus Teisingumo ministerijos atsakymą, kad partijos</w:t>
      </w:r>
      <w:r w:rsidR="006750DD">
        <w:rPr>
          <w:rFonts w:ascii="Times New Roman" w:hAnsi="Times New Roman"/>
          <w:sz w:val="24"/>
          <w:szCs w:val="24"/>
        </w:rPr>
        <w:t xml:space="preserve"> nario</w:t>
      </w:r>
      <w:r w:rsidRPr="00DF35E2">
        <w:rPr>
          <w:rFonts w:ascii="Times New Roman" w:hAnsi="Times New Roman"/>
          <w:sz w:val="24"/>
          <w:szCs w:val="24"/>
        </w:rPr>
        <w:t xml:space="preserve"> mokestį sumokėjęs asmuo nėra partijos narys, už politinės partijos apskaitą atsakingas asmuo </w:t>
      </w:r>
      <w:r w:rsidRPr="00DF35E2">
        <w:rPr>
          <w:rFonts w:ascii="Times New Roman" w:hAnsi="Times New Roman"/>
          <w:i/>
          <w:sz w:val="24"/>
          <w:szCs w:val="24"/>
        </w:rPr>
        <w:t>gali priimti</w:t>
      </w:r>
      <w:r w:rsidRPr="00DF35E2">
        <w:rPr>
          <w:rFonts w:ascii="Times New Roman" w:hAnsi="Times New Roman"/>
          <w:sz w:val="24"/>
          <w:szCs w:val="24"/>
        </w:rPr>
        <w:t xml:space="preserve"> nario mokestį, </w:t>
      </w:r>
      <w:r w:rsidRPr="00DF35E2">
        <w:rPr>
          <w:rFonts w:ascii="Times New Roman" w:hAnsi="Times New Roman"/>
          <w:i/>
          <w:sz w:val="24"/>
          <w:szCs w:val="24"/>
        </w:rPr>
        <w:t>jei</w:t>
      </w:r>
      <w:r w:rsidRPr="00DF35E2">
        <w:rPr>
          <w:rFonts w:ascii="Times New Roman" w:hAnsi="Times New Roman"/>
          <w:sz w:val="24"/>
          <w:szCs w:val="24"/>
        </w:rPr>
        <w:t xml:space="preserve"> </w:t>
      </w:r>
      <w:r w:rsidRPr="00DF35E2">
        <w:rPr>
          <w:rFonts w:ascii="Times New Roman" w:hAnsi="Times New Roman"/>
          <w:i/>
          <w:sz w:val="24"/>
          <w:szCs w:val="24"/>
        </w:rPr>
        <w:t>įsitikina</w:t>
      </w:r>
      <w:r w:rsidRPr="00DF35E2">
        <w:rPr>
          <w:rFonts w:ascii="Times New Roman" w:hAnsi="Times New Roman"/>
          <w:sz w:val="24"/>
          <w:szCs w:val="24"/>
        </w:rPr>
        <w:t xml:space="preserve">, kad </w:t>
      </w:r>
      <w:r w:rsidRPr="00DF35E2">
        <w:rPr>
          <w:rFonts w:ascii="Times New Roman" w:hAnsi="Times New Roman"/>
          <w:i/>
          <w:sz w:val="24"/>
          <w:szCs w:val="24"/>
        </w:rPr>
        <w:t>tas asmuo yra</w:t>
      </w:r>
      <w:r w:rsidRPr="00DF35E2">
        <w:rPr>
          <w:rFonts w:ascii="Times New Roman" w:hAnsi="Times New Roman"/>
          <w:sz w:val="24"/>
          <w:szCs w:val="24"/>
        </w:rPr>
        <w:t xml:space="preserve"> (mokesčio mokėjimo metu buvo) </w:t>
      </w:r>
      <w:r w:rsidRPr="00DF35E2">
        <w:rPr>
          <w:rFonts w:ascii="Times New Roman" w:hAnsi="Times New Roman"/>
          <w:i/>
          <w:sz w:val="24"/>
          <w:szCs w:val="24"/>
        </w:rPr>
        <w:t>politinės partijos narys</w:t>
      </w:r>
      <w:r w:rsidRPr="00DF35E2">
        <w:rPr>
          <w:rFonts w:ascii="Times New Roman" w:hAnsi="Times New Roman"/>
          <w:sz w:val="24"/>
          <w:szCs w:val="24"/>
        </w:rPr>
        <w:t xml:space="preserve">“ – kokiu būdu tai turėtų būti daroma, teisės akto nuostatos neatskleidžia. </w:t>
      </w:r>
    </w:p>
    <w:p w14:paraId="6AFA9468" w14:textId="23C209DE" w:rsidR="00C966A5" w:rsidRPr="00DF35E2" w:rsidRDefault="00C966A5" w:rsidP="00FF12F6">
      <w:pPr>
        <w:pStyle w:val="Komentarotekstas"/>
        <w:spacing w:line="360" w:lineRule="auto"/>
        <w:ind w:firstLine="851"/>
        <w:jc w:val="both"/>
        <w:rPr>
          <w:rFonts w:ascii="Times New Roman" w:hAnsi="Times New Roman"/>
          <w:sz w:val="24"/>
          <w:szCs w:val="24"/>
        </w:rPr>
      </w:pPr>
      <w:r w:rsidRPr="00DF35E2">
        <w:rPr>
          <w:rFonts w:ascii="Times New Roman" w:hAnsi="Times New Roman"/>
          <w:sz w:val="24"/>
          <w:szCs w:val="24"/>
        </w:rPr>
        <w:t>Pa</w:t>
      </w:r>
      <w:r w:rsidR="004863F8">
        <w:rPr>
          <w:rFonts w:ascii="Times New Roman" w:hAnsi="Times New Roman"/>
          <w:sz w:val="24"/>
          <w:szCs w:val="24"/>
        </w:rPr>
        <w:t>žymėtina</w:t>
      </w:r>
      <w:r w:rsidRPr="00DF35E2">
        <w:rPr>
          <w:rFonts w:ascii="Times New Roman" w:hAnsi="Times New Roman"/>
          <w:sz w:val="24"/>
          <w:szCs w:val="24"/>
        </w:rPr>
        <w:t xml:space="preserve">, kad minėto aprašo 27 punktas numato, kad jeigu nebuvo kreiptasi į Valstybinę mokesčių inspekciją, kai nario mokesčių suma per kalendorinius metus viršija 360 eurų, kad būtų patikrinta ar  sumokėjęs narys yra deklaravęs pajamas ir jo sumokėtų nario mokesčių suma neviršija 10 procentų politinės partijos nario deklaruotų praėjusių kalendorinių metų metinių pajamų </w:t>
      </w:r>
      <w:r w:rsidRPr="00DF35E2">
        <w:rPr>
          <w:rFonts w:ascii="Times New Roman" w:hAnsi="Times New Roman"/>
          <w:i/>
          <w:sz w:val="24"/>
          <w:szCs w:val="24"/>
        </w:rPr>
        <w:t>ir</w:t>
      </w:r>
      <w:r w:rsidRPr="00DF35E2">
        <w:rPr>
          <w:rFonts w:ascii="Times New Roman" w:hAnsi="Times New Roman"/>
          <w:sz w:val="24"/>
          <w:szCs w:val="24"/>
        </w:rPr>
        <w:t xml:space="preserve"> į Teisingumo ministeriją, kad būtų patikrinta, ar nario mokestį sumokėjęs asmuo yra partijos narys, tokio nario mokesčio informacinė sistema </w:t>
      </w:r>
      <w:r w:rsidRPr="00DF35E2">
        <w:rPr>
          <w:rFonts w:ascii="Times New Roman" w:hAnsi="Times New Roman"/>
          <w:i/>
          <w:sz w:val="24"/>
          <w:szCs w:val="24"/>
        </w:rPr>
        <w:t>neleidžia pažymėti priimtu</w:t>
      </w:r>
      <w:r w:rsidRPr="00DF35E2">
        <w:rPr>
          <w:rFonts w:ascii="Times New Roman" w:hAnsi="Times New Roman"/>
          <w:sz w:val="24"/>
          <w:szCs w:val="24"/>
        </w:rPr>
        <w:t xml:space="preserve">. Minėtos nuostatos loginė-lingvistinė konstrukcija suponuoja, kad informacinė sistema neleidžia patvirtinti nario mokesčio priimtu esant abiem minėtoms aplinkybėms, tačiau nėra detalizuoti informacinės sistemos veikimo ypatumai, kai sumokėtas mokestis neviršija 360 eurų ir pagal galiojančius teisės aktus neprivaloma deklaruoti pajamų, atitinkamai ir kreiptis į Valstybinę mokesčių inspekciją. </w:t>
      </w:r>
    </w:p>
    <w:p w14:paraId="485A9D1B" w14:textId="0D8A293A" w:rsidR="00A85025" w:rsidRDefault="00E06C84" w:rsidP="00C966A5">
      <w:pPr>
        <w:pStyle w:val="Komentarotekstas"/>
        <w:spacing w:line="360" w:lineRule="auto"/>
        <w:ind w:firstLine="851"/>
        <w:jc w:val="both"/>
        <w:rPr>
          <w:rFonts w:ascii="Times New Roman" w:hAnsi="Times New Roman"/>
          <w:sz w:val="24"/>
          <w:szCs w:val="24"/>
        </w:rPr>
      </w:pPr>
      <w:r w:rsidRPr="00E06C84">
        <w:rPr>
          <w:rFonts w:ascii="Times New Roman" w:hAnsi="Times New Roman"/>
          <w:sz w:val="24"/>
          <w:szCs w:val="24"/>
        </w:rPr>
        <w:t xml:space="preserve">Politinės kampanijos finansavimo </w:t>
      </w:r>
      <w:r>
        <w:rPr>
          <w:rFonts w:ascii="Times New Roman" w:hAnsi="Times New Roman"/>
          <w:sz w:val="24"/>
          <w:szCs w:val="24"/>
        </w:rPr>
        <w:t xml:space="preserve">ir apskaitos </w:t>
      </w:r>
      <w:r w:rsidRPr="00E06C84">
        <w:rPr>
          <w:rFonts w:ascii="Times New Roman" w:hAnsi="Times New Roman"/>
          <w:sz w:val="24"/>
          <w:szCs w:val="24"/>
        </w:rPr>
        <w:t>pažeidim</w:t>
      </w:r>
      <w:r>
        <w:rPr>
          <w:rFonts w:ascii="Times New Roman" w:hAnsi="Times New Roman"/>
          <w:sz w:val="24"/>
          <w:szCs w:val="24"/>
        </w:rPr>
        <w:t xml:space="preserve">ai pagal PPĮ laikomi šiurkščiais įstatymo pažeidimais, už kuriuos gresia numatytos sankcijos, </w:t>
      </w:r>
      <w:r w:rsidRPr="00E06C84">
        <w:rPr>
          <w:rFonts w:ascii="Times New Roman" w:hAnsi="Times New Roman"/>
          <w:sz w:val="24"/>
          <w:szCs w:val="24"/>
        </w:rPr>
        <w:t>valstybės biudžeto asignavim</w:t>
      </w:r>
      <w:r>
        <w:rPr>
          <w:rFonts w:ascii="Times New Roman" w:hAnsi="Times New Roman"/>
          <w:sz w:val="24"/>
          <w:szCs w:val="24"/>
        </w:rPr>
        <w:t>ų neskyrimas</w:t>
      </w:r>
      <w:r w:rsidR="00A85025">
        <w:rPr>
          <w:rFonts w:ascii="Times New Roman" w:hAnsi="Times New Roman"/>
          <w:sz w:val="24"/>
          <w:szCs w:val="24"/>
        </w:rPr>
        <w:t>, todėl, mū</w:t>
      </w:r>
      <w:r w:rsidR="00C966A5" w:rsidRPr="00DF35E2">
        <w:rPr>
          <w:rFonts w:ascii="Times New Roman" w:hAnsi="Times New Roman"/>
          <w:sz w:val="24"/>
          <w:szCs w:val="24"/>
        </w:rPr>
        <w:t xml:space="preserve">sų nuomone, </w:t>
      </w:r>
      <w:r w:rsidR="00A85025">
        <w:rPr>
          <w:rFonts w:ascii="Times New Roman" w:hAnsi="Times New Roman"/>
          <w:sz w:val="24"/>
          <w:szCs w:val="24"/>
        </w:rPr>
        <w:t>aukų apskaitos tvarka neturi kelti abejonių</w:t>
      </w:r>
      <w:r w:rsidR="00C966A5" w:rsidRPr="00DF35E2">
        <w:rPr>
          <w:rFonts w:ascii="Times New Roman" w:hAnsi="Times New Roman"/>
          <w:sz w:val="24"/>
          <w:szCs w:val="24"/>
        </w:rPr>
        <w:t xml:space="preserve"> </w:t>
      </w:r>
      <w:r w:rsidR="00A85025">
        <w:rPr>
          <w:rFonts w:ascii="Times New Roman" w:hAnsi="Times New Roman"/>
          <w:sz w:val="24"/>
          <w:szCs w:val="24"/>
        </w:rPr>
        <w:t xml:space="preserve">dėl skaidrumo. </w:t>
      </w:r>
      <w:r w:rsidR="00DC7EB1">
        <w:rPr>
          <w:rFonts w:ascii="Times New Roman" w:hAnsi="Times New Roman"/>
          <w:sz w:val="24"/>
          <w:szCs w:val="24"/>
        </w:rPr>
        <w:t>Atsižvelgdami į tai, s</w:t>
      </w:r>
      <w:r w:rsidR="00A85025" w:rsidRPr="00DF35E2">
        <w:rPr>
          <w:rFonts w:ascii="Times New Roman" w:hAnsi="Times New Roman"/>
          <w:sz w:val="24"/>
          <w:szCs w:val="24"/>
        </w:rPr>
        <w:t xml:space="preserve">iūlome svarstyti galimybę tikslinti teisės aktus, reglamentuojančius nario mokesčio ir aukų registravimą bei apskaitą.  </w:t>
      </w:r>
    </w:p>
    <w:p w14:paraId="29D84E35" w14:textId="6A73AD47" w:rsidR="001165CB" w:rsidRPr="00DF35E2" w:rsidRDefault="0000676D" w:rsidP="001165CB">
      <w:pPr>
        <w:tabs>
          <w:tab w:val="left" w:pos="851"/>
        </w:tabs>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b/>
          <w:sz w:val="24"/>
          <w:szCs w:val="24"/>
        </w:rPr>
        <w:t>2</w:t>
      </w:r>
      <w:r w:rsidR="001165CB" w:rsidRPr="00DF35E2">
        <w:rPr>
          <w:rFonts w:ascii="Times New Roman" w:hAnsi="Times New Roman"/>
          <w:b/>
          <w:sz w:val="24"/>
          <w:szCs w:val="24"/>
        </w:rPr>
        <w:t>. Kitos antikorupcinės pastabos ir pasiūlymai:</w:t>
      </w:r>
    </w:p>
    <w:p w14:paraId="6CF46539" w14:textId="1E7183B8" w:rsidR="00E4175B" w:rsidRPr="00DF35E2" w:rsidRDefault="00790DE5" w:rsidP="00E4175B">
      <w:pPr>
        <w:tabs>
          <w:tab w:val="left" w:pos="0"/>
          <w:tab w:val="left" w:pos="993"/>
        </w:tabs>
        <w:spacing w:line="360" w:lineRule="auto"/>
        <w:ind w:firstLine="851"/>
        <w:contextualSpacing/>
        <w:jc w:val="both"/>
        <w:textAlignment w:val="top"/>
        <w:rPr>
          <w:rFonts w:ascii="Times New Roman" w:hAnsi="Times New Roman"/>
          <w:sz w:val="24"/>
          <w:szCs w:val="24"/>
          <w:lang w:bidi="lo-LA"/>
        </w:rPr>
      </w:pPr>
      <w:r>
        <w:rPr>
          <w:rFonts w:ascii="Times New Roman" w:hAnsi="Times New Roman"/>
          <w:sz w:val="24"/>
          <w:szCs w:val="24"/>
        </w:rPr>
        <w:t>2.</w:t>
      </w:r>
      <w:r w:rsidR="0001325D">
        <w:rPr>
          <w:rFonts w:ascii="Times New Roman" w:hAnsi="Times New Roman"/>
          <w:sz w:val="24"/>
          <w:szCs w:val="24"/>
        </w:rPr>
        <w:t>1</w:t>
      </w:r>
      <w:r>
        <w:rPr>
          <w:rFonts w:ascii="Times New Roman" w:hAnsi="Times New Roman"/>
          <w:sz w:val="24"/>
          <w:szCs w:val="24"/>
        </w:rPr>
        <w:t>.</w:t>
      </w:r>
      <w:r w:rsidR="00E4175B" w:rsidRPr="00DF35E2">
        <w:rPr>
          <w:rFonts w:ascii="Times New Roman" w:hAnsi="Times New Roman"/>
          <w:sz w:val="24"/>
          <w:szCs w:val="24"/>
        </w:rPr>
        <w:t xml:space="preserve"> </w:t>
      </w:r>
      <w:r w:rsidR="00E4175B" w:rsidRPr="00DF35E2">
        <w:rPr>
          <w:rFonts w:ascii="Times New Roman" w:hAnsi="Times New Roman"/>
          <w:sz w:val="24"/>
          <w:szCs w:val="24"/>
          <w:lang w:bidi="lo-LA"/>
        </w:rPr>
        <w:t xml:space="preserve">PPĮ 19 straipsnio 1 dalyje nustatyti politinių partijų finansavimo šaltiniai: politinės partijos nario mokesčiai, valstybės biudžeto asignavimai, </w:t>
      </w:r>
      <w:r w:rsidR="00E4175B" w:rsidRPr="00DF35E2">
        <w:rPr>
          <w:rFonts w:ascii="Times New Roman" w:hAnsi="Times New Roman"/>
          <w:i/>
          <w:sz w:val="24"/>
          <w:szCs w:val="24"/>
          <w:lang w:bidi="lo-LA"/>
        </w:rPr>
        <w:t xml:space="preserve">lėšos, gautos iš </w:t>
      </w:r>
      <w:r w:rsidR="00E4175B" w:rsidRPr="00DF35E2">
        <w:rPr>
          <w:rFonts w:ascii="Times New Roman" w:hAnsi="Times New Roman"/>
          <w:sz w:val="24"/>
          <w:szCs w:val="24"/>
          <w:lang w:bidi="lo-LA"/>
        </w:rPr>
        <w:t xml:space="preserve">PPĮ 17 straipsnyje nurodytos </w:t>
      </w:r>
      <w:r w:rsidR="00E4175B" w:rsidRPr="00DF35E2">
        <w:rPr>
          <w:rFonts w:ascii="Times New Roman" w:hAnsi="Times New Roman"/>
          <w:i/>
          <w:sz w:val="24"/>
          <w:szCs w:val="24"/>
          <w:lang w:bidi="lo-LA"/>
        </w:rPr>
        <w:t>kitos jos veiklos</w:t>
      </w:r>
      <w:r w:rsidR="00E4175B" w:rsidRPr="00DF35E2">
        <w:rPr>
          <w:rFonts w:ascii="Times New Roman" w:hAnsi="Times New Roman"/>
          <w:sz w:val="24"/>
          <w:szCs w:val="24"/>
          <w:lang w:bidi="lo-LA"/>
        </w:rPr>
        <w:t xml:space="preserve">; Lietuvos Respublikoje registruotų bankų arba kitoje Europos Sąjungos valstybėje narėje ar Europos ekonominės erdvės valstybėje registruotų bankų padalinių, veikiančių Lietuvos Respublikoje, paskolos politinei partijai, palūkanos už banko sąskaitoje esančias lėšas, </w:t>
      </w:r>
      <w:r w:rsidR="00E4175B" w:rsidRPr="00DF35E2">
        <w:rPr>
          <w:rFonts w:ascii="Times New Roman" w:hAnsi="Times New Roman"/>
          <w:sz w:val="24"/>
          <w:szCs w:val="24"/>
          <w:lang w:bidi="lo-LA"/>
        </w:rPr>
        <w:lastRenderedPageBreak/>
        <w:t xml:space="preserve">nuolatinio Lietuvos gyventojo savanoriškai skiriama vieno procento dydžio sumokėto metinio pajamų mokesčio dalis, politinės kampanijos laikotarpiu politinės partijos gaunamos turinčių teisę aukoti fizinių asmenų aukos šios politinės partijos politinei kampanijai finansuoti. </w:t>
      </w:r>
    </w:p>
    <w:p w14:paraId="76DC28BA" w14:textId="77777777" w:rsidR="00E4175B" w:rsidRPr="00DF35E2" w:rsidRDefault="00E4175B" w:rsidP="00E4175B">
      <w:pPr>
        <w:tabs>
          <w:tab w:val="left" w:pos="993"/>
        </w:tabs>
        <w:spacing w:line="360" w:lineRule="auto"/>
        <w:ind w:firstLine="851"/>
        <w:contextualSpacing/>
        <w:jc w:val="both"/>
        <w:textAlignment w:val="top"/>
        <w:rPr>
          <w:rFonts w:ascii="Times New Roman" w:hAnsi="Times New Roman"/>
          <w:sz w:val="24"/>
          <w:szCs w:val="24"/>
          <w:lang w:bidi="lo-LA"/>
        </w:rPr>
      </w:pPr>
      <w:r w:rsidRPr="00DF35E2">
        <w:rPr>
          <w:rFonts w:ascii="Times New Roman" w:hAnsi="Times New Roman"/>
          <w:sz w:val="24"/>
          <w:szCs w:val="24"/>
          <w:lang w:bidi="lo-LA"/>
        </w:rPr>
        <w:t xml:space="preserve">PPĮ 17 straipsnyje nustatyta, kad </w:t>
      </w:r>
      <w:r w:rsidRPr="00DF35E2">
        <w:rPr>
          <w:rFonts w:ascii="Times New Roman" w:hAnsi="Times New Roman"/>
          <w:iCs/>
          <w:sz w:val="24"/>
          <w:szCs w:val="24"/>
          <w:lang w:bidi="lo-LA"/>
        </w:rPr>
        <w:t xml:space="preserve">politinės partijos turi teisę verstis leidybos, spaudos ir atributikos platinimo, </w:t>
      </w:r>
      <w:r w:rsidRPr="00DF35E2">
        <w:rPr>
          <w:rFonts w:ascii="Times New Roman" w:hAnsi="Times New Roman"/>
          <w:i/>
          <w:iCs/>
          <w:sz w:val="24"/>
          <w:szCs w:val="24"/>
          <w:lang w:bidi="lo-LA"/>
        </w:rPr>
        <w:t xml:space="preserve">nuosavybės teise priklausančio turto valdymo, naudojimo ir disponavimo juo, </w:t>
      </w:r>
      <w:r w:rsidRPr="00DF35E2">
        <w:rPr>
          <w:rFonts w:ascii="Times New Roman" w:hAnsi="Times New Roman"/>
          <w:iCs/>
          <w:sz w:val="24"/>
          <w:szCs w:val="24"/>
          <w:lang w:bidi="lo-LA"/>
        </w:rPr>
        <w:t>politinių bei kultūrinių renginių (paskaitų, parodų ir kitų) organizavimo ir kita veikla, iš kurios gautos lėšos gali būti naudojamos tik politinės partijos įstatuose nurodytiems politinės partijos veiklos tikslams</w:t>
      </w:r>
      <w:r w:rsidRPr="00DF35E2">
        <w:rPr>
          <w:rFonts w:ascii="Times New Roman" w:hAnsi="Times New Roman"/>
          <w:sz w:val="24"/>
          <w:szCs w:val="24"/>
          <w:lang w:bidi="lo-LA"/>
        </w:rPr>
        <w:t xml:space="preserve">. </w:t>
      </w:r>
    </w:p>
    <w:p w14:paraId="77134C7F" w14:textId="77777777" w:rsidR="00E4175B" w:rsidRPr="00DF35E2" w:rsidRDefault="00E4175B" w:rsidP="00E4175B">
      <w:pPr>
        <w:tabs>
          <w:tab w:val="left" w:pos="0"/>
          <w:tab w:val="left" w:pos="993"/>
        </w:tabs>
        <w:spacing w:line="360" w:lineRule="auto"/>
        <w:ind w:firstLine="851"/>
        <w:contextualSpacing/>
        <w:jc w:val="both"/>
        <w:textAlignment w:val="top"/>
        <w:rPr>
          <w:rFonts w:ascii="Times New Roman" w:hAnsi="Times New Roman"/>
          <w:iCs/>
          <w:sz w:val="24"/>
          <w:szCs w:val="24"/>
          <w:lang w:bidi="lo-LA"/>
        </w:rPr>
      </w:pPr>
      <w:r w:rsidRPr="00DF35E2">
        <w:rPr>
          <w:rFonts w:ascii="Times New Roman" w:hAnsi="Times New Roman"/>
          <w:sz w:val="24"/>
          <w:szCs w:val="24"/>
          <w:lang w:bidi="lo-LA"/>
        </w:rPr>
        <w:t xml:space="preserve">Remiantis Aprašo nuostatomis, politinės partijos finansavimo ataskaitos I dalyje ,,Lėšos iš finansavimo šaltinių“ turi būti pateikta informacija (labai apibendrinto turinio – mūsų pastaba) apie politinės partijos lėšas pagal PPĮ 19 straipsnyje nurodytus finansavimo šaltinius. Pagal Aprašo 11.2 papunktį veiklos finansavimo atskaitos </w:t>
      </w:r>
      <w:r w:rsidRPr="00DF35E2">
        <w:rPr>
          <w:rFonts w:ascii="Times New Roman" w:hAnsi="Times New Roman"/>
          <w:iCs/>
          <w:sz w:val="24"/>
          <w:szCs w:val="24"/>
          <w:lang w:bidi="lo-LA"/>
        </w:rPr>
        <w:t>straipsnyje „7.3. Kita“</w:t>
      </w:r>
      <w:r w:rsidRPr="00DF35E2">
        <w:rPr>
          <w:rFonts w:ascii="Times New Roman" w:hAnsi="Times New Roman"/>
          <w:i/>
          <w:iCs/>
          <w:sz w:val="24"/>
          <w:szCs w:val="24"/>
          <w:lang w:bidi="lo-LA"/>
        </w:rPr>
        <w:t xml:space="preserve"> </w:t>
      </w:r>
      <w:r w:rsidRPr="00DF35E2">
        <w:rPr>
          <w:rFonts w:ascii="Times New Roman" w:hAnsi="Times New Roman"/>
          <w:iCs/>
          <w:sz w:val="24"/>
          <w:szCs w:val="24"/>
          <w:lang w:bidi="lo-LA"/>
        </w:rPr>
        <w:t xml:space="preserve">nurodomos lėšos, gautos </w:t>
      </w:r>
      <w:r w:rsidRPr="00DF35E2">
        <w:rPr>
          <w:rFonts w:ascii="Times New Roman" w:hAnsi="Times New Roman"/>
          <w:i/>
          <w:iCs/>
          <w:sz w:val="24"/>
          <w:szCs w:val="24"/>
          <w:lang w:bidi="lo-LA"/>
        </w:rPr>
        <w:t xml:space="preserve">iš kitų finansavimo šaltinių </w:t>
      </w:r>
      <w:r w:rsidRPr="00DF35E2">
        <w:rPr>
          <w:rFonts w:ascii="Times New Roman" w:hAnsi="Times New Roman"/>
          <w:iCs/>
          <w:sz w:val="24"/>
          <w:szCs w:val="24"/>
          <w:lang w:bidi="lo-LA"/>
        </w:rPr>
        <w:t xml:space="preserve">&lt;...&gt;. </w:t>
      </w:r>
    </w:p>
    <w:p w14:paraId="3A6A97C0" w14:textId="77777777" w:rsidR="00E4175B" w:rsidRPr="00DF35E2" w:rsidRDefault="00E4175B" w:rsidP="00E4175B">
      <w:pPr>
        <w:tabs>
          <w:tab w:val="left" w:pos="0"/>
          <w:tab w:val="left" w:pos="993"/>
        </w:tabs>
        <w:spacing w:line="360" w:lineRule="auto"/>
        <w:ind w:firstLine="851"/>
        <w:contextualSpacing/>
        <w:jc w:val="both"/>
        <w:textAlignment w:val="top"/>
        <w:rPr>
          <w:rFonts w:ascii="Times New Roman" w:hAnsi="Times New Roman"/>
          <w:sz w:val="24"/>
          <w:szCs w:val="24"/>
          <w:lang w:bidi="lo-LA"/>
        </w:rPr>
      </w:pPr>
      <w:r w:rsidRPr="00DF35E2">
        <w:rPr>
          <w:rFonts w:ascii="Times New Roman" w:hAnsi="Times New Roman"/>
          <w:sz w:val="24"/>
          <w:szCs w:val="24"/>
          <w:lang w:bidi="lo-LA"/>
        </w:rPr>
        <w:t xml:space="preserve">Pažymėtina, kad teisinis reguliavimas nenumato prievolės politinėms partijoms deklaruoti turimą turtą (jo kilmę, vertę, kt.) bei su juo valdymu, naudojimu ir disponavimu susijusius sandorius, pagal kuriuos partijos gali gauti PPĮ 17 straipsnyje numatytų papildomų politinės veiklos finansavimo pajamų. Tokia situacija mažina VRK vykdomos politinių partijų finansavimo kontrolės efektyvumą ir skaidrumą.   </w:t>
      </w:r>
    </w:p>
    <w:p w14:paraId="264C8515" w14:textId="6509FF08" w:rsidR="00E4175B" w:rsidRPr="00DF35E2" w:rsidRDefault="00E4175B" w:rsidP="00E4175B">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lang w:bidi="lo-LA"/>
        </w:rPr>
        <w:t xml:space="preserve">Specialiųjų tyrimų tarnybos nustatyta, kad, pavyzdžiui, viena politinė partija </w:t>
      </w:r>
      <w:r w:rsidRPr="00DF35E2">
        <w:rPr>
          <w:rFonts w:ascii="Times New Roman" w:hAnsi="Times New Roman"/>
          <w:sz w:val="24"/>
          <w:szCs w:val="24"/>
        </w:rPr>
        <w:t>2018 m. deklaravo beveik 30 tūkst. eurų, 2019 m. – beveik 40 tūkst. eurų pajamų iš nuosavybės teise priklausančio turto valdymo ir disponavimo juo, teikiamos finansinės ataskaitos aiškinamajame rašte nurodydama, kad užsiima partijos ilgalaikio turto nuoma. Tačiau viešuose registruose informacijos apie sudarytas nuomos sutartis nėra kaupiama. Kita partija 2018 m. yra nurodžiusi, kad pajamų iš partijos vykdomos veiklos neturėjo, o 2019 m. deklaravo per 110 tūkst. eurų pajamų iš nuosavybės teise priklausančio turto valdymo ir disponavimo juo, finansinės ataskaitos aiškinamajame rašte nurodydama, jog buvo parduotos organizacijai priklausančios patalpos. Tačiau Nekilnojamo turto registre detalesnės informacijos apie partijai priklausančius objektus analizės metu nebuvo rasta, todėl nėra aišku, koks konkretus nekilnojamojo turto objektas, kam, kokios vertės buvo parduotas, nėra galimybės įvertinti ir sandorio kainos atitikimo rinkos kainai, kitų antikorupcine ir finansavimo skaidrumo prasme svarbių duomenų.</w:t>
      </w:r>
    </w:p>
    <w:p w14:paraId="609A326C" w14:textId="77777777" w:rsidR="00E4175B" w:rsidRPr="00DF35E2" w:rsidRDefault="00E4175B" w:rsidP="00E4175B">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Atsižvelgiant į tai, siūlytina svarstyti teisės aktų pakeitimų galimybę, nustatant turto vertę, nuo kurios gautas pajamas iš kitos veiklos reikėtų detalizuoti pateikiamose ataskaitose</w:t>
      </w:r>
      <w:r>
        <w:rPr>
          <w:rFonts w:ascii="Times New Roman" w:hAnsi="Times New Roman"/>
          <w:sz w:val="24"/>
          <w:szCs w:val="24"/>
        </w:rPr>
        <w:t xml:space="preserve"> ir jų aiškinamuosiuose raštuose.</w:t>
      </w:r>
      <w:r w:rsidRPr="00DF35E2">
        <w:rPr>
          <w:rFonts w:ascii="Times New Roman" w:hAnsi="Times New Roman"/>
          <w:sz w:val="24"/>
          <w:szCs w:val="24"/>
        </w:rPr>
        <w:t xml:space="preserve"> </w:t>
      </w:r>
    </w:p>
    <w:p w14:paraId="4FFC3E82" w14:textId="46F7CB6C" w:rsidR="008516B5" w:rsidRPr="00DF35E2" w:rsidRDefault="00790DE5" w:rsidP="0001325D">
      <w:pPr>
        <w:pStyle w:val="Komentarotekstas"/>
        <w:spacing w:line="360" w:lineRule="auto"/>
        <w:ind w:firstLine="851"/>
        <w:jc w:val="both"/>
        <w:rPr>
          <w:rFonts w:ascii="Times New Roman" w:hAnsi="Times New Roman"/>
          <w:sz w:val="24"/>
          <w:szCs w:val="24"/>
        </w:rPr>
      </w:pPr>
      <w:r>
        <w:rPr>
          <w:rFonts w:ascii="Times New Roman" w:hAnsi="Times New Roman"/>
          <w:sz w:val="24"/>
          <w:szCs w:val="24"/>
        </w:rPr>
        <w:t>2.</w:t>
      </w:r>
      <w:r w:rsidR="0001325D">
        <w:rPr>
          <w:rFonts w:ascii="Times New Roman" w:hAnsi="Times New Roman"/>
          <w:sz w:val="24"/>
          <w:szCs w:val="24"/>
        </w:rPr>
        <w:t xml:space="preserve">2. </w:t>
      </w:r>
      <w:r w:rsidR="00CD309D" w:rsidRPr="00DF35E2">
        <w:rPr>
          <w:rFonts w:ascii="Times New Roman" w:hAnsi="Times New Roman"/>
          <w:sz w:val="24"/>
          <w:szCs w:val="24"/>
        </w:rPr>
        <w:t xml:space="preserve">PKFFK įstatymo 20 straipsnio 1 dalyje numatyta, kad savarankiškas politinės kampanijos dalyvis, per politinę kampaniją gavęs didesnę kaip 70 vidutinio mėnesinio darbo </w:t>
      </w:r>
      <w:r w:rsidR="00CD309D" w:rsidRPr="00DF35E2">
        <w:rPr>
          <w:rFonts w:ascii="Times New Roman" w:hAnsi="Times New Roman"/>
          <w:sz w:val="24"/>
          <w:szCs w:val="24"/>
        </w:rPr>
        <w:lastRenderedPageBreak/>
        <w:t xml:space="preserve">užmokesčio (toliau – VMDU) dydžio pajamų sumą, </w:t>
      </w:r>
      <w:r w:rsidR="00CD309D" w:rsidRPr="00DF35E2">
        <w:rPr>
          <w:rFonts w:ascii="Times New Roman" w:hAnsi="Times New Roman"/>
          <w:i/>
          <w:sz w:val="24"/>
          <w:szCs w:val="24"/>
        </w:rPr>
        <w:t>privalo su audito įmone arba auditoriumi sudaryti savarankiško politinės kampanijos dalyvio nepriklausomo patikrinimo sutartį</w:t>
      </w:r>
      <w:r w:rsidR="00CD309D" w:rsidRPr="00DF35E2">
        <w:rPr>
          <w:rFonts w:ascii="Times New Roman" w:hAnsi="Times New Roman"/>
          <w:sz w:val="24"/>
          <w:szCs w:val="24"/>
        </w:rPr>
        <w:t>.</w:t>
      </w:r>
      <w:r w:rsidR="008516B5" w:rsidRPr="00DF35E2">
        <w:rPr>
          <w:rFonts w:ascii="Times New Roman" w:hAnsi="Times New Roman"/>
          <w:sz w:val="24"/>
          <w:szCs w:val="24"/>
        </w:rPr>
        <w:t xml:space="preserve"> PPĮ 25 straipsnio 1 dalyje įtvirtinta, kad politinė partija, per kalendorinius metus gavusi didesnę kaip 200 VMDU dydžių pajamų sumą, </w:t>
      </w:r>
      <w:r w:rsidR="008516B5" w:rsidRPr="00DF35E2">
        <w:rPr>
          <w:rFonts w:ascii="Times New Roman" w:hAnsi="Times New Roman"/>
          <w:i/>
          <w:sz w:val="24"/>
          <w:szCs w:val="24"/>
        </w:rPr>
        <w:t>privalo su audito įmone arba auditoriumi sudaryti politinės partijos patikrinimo sutartį</w:t>
      </w:r>
      <w:r w:rsidR="008516B5" w:rsidRPr="00DF35E2">
        <w:rPr>
          <w:rFonts w:ascii="Times New Roman" w:hAnsi="Times New Roman"/>
          <w:sz w:val="24"/>
          <w:szCs w:val="24"/>
        </w:rPr>
        <w:t>.</w:t>
      </w:r>
    </w:p>
    <w:p w14:paraId="60436F69" w14:textId="2941F716" w:rsidR="008516B5" w:rsidRPr="00DF35E2" w:rsidRDefault="00AB041E" w:rsidP="00CD309D">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PPĮ 25 straipsnio 2 dalyje nustatyta, kad politinių partijų, per kalendorinius metus gavusių mažiau negu 200 VMDU dydžių pajamų sumą, patikrinimą organizuoja Vyriausioji rinkimų komisija. </w:t>
      </w:r>
    </w:p>
    <w:p w14:paraId="2D452128" w14:textId="77777777" w:rsidR="00AC6222" w:rsidRDefault="00AB041E" w:rsidP="006C636B">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Atkreiptinas dėmesys, kad išsamiau nėra reglamentuota, kokia tvarka partijos turėtų parinkti auditą atliksiantį subjektą, taip pat nėra numatyta didesnį nešališkumą ir atsparumą korupcijai užtikrinančių ribojimų, pavyzdžiui, reikalavimo, kad tas pats auditorius ar audito įmonė negalėtų audituoti tos pačios politinės partijos </w:t>
      </w:r>
      <w:r w:rsidR="006352AC" w:rsidRPr="00DF35E2">
        <w:rPr>
          <w:rFonts w:ascii="Times New Roman" w:hAnsi="Times New Roman"/>
          <w:sz w:val="24"/>
          <w:szCs w:val="24"/>
        </w:rPr>
        <w:t xml:space="preserve">kelis metus iš eilės, kt. </w:t>
      </w:r>
    </w:p>
    <w:p w14:paraId="05760C34" w14:textId="6BACC47B" w:rsidR="00060CA7" w:rsidRPr="00DF35E2" w:rsidRDefault="00AC6222" w:rsidP="006C636B">
      <w:pPr>
        <w:spacing w:line="360" w:lineRule="auto"/>
        <w:ind w:firstLine="851"/>
        <w:contextualSpacing/>
        <w:jc w:val="both"/>
        <w:rPr>
          <w:rFonts w:ascii="Times New Roman" w:hAnsi="Times New Roman"/>
          <w:sz w:val="24"/>
          <w:szCs w:val="24"/>
        </w:rPr>
      </w:pPr>
      <w:r>
        <w:rPr>
          <w:rFonts w:ascii="Times New Roman" w:hAnsi="Times New Roman"/>
          <w:sz w:val="24"/>
          <w:szCs w:val="24"/>
        </w:rPr>
        <w:t xml:space="preserve">Atsižvelgdami į tai, siūlome inicijuoti teisinio reguliavimo pakeitimus įtvirtinant esminius audito atlikimo subjekto parinkimo tvarką, kriterijus.  </w:t>
      </w:r>
      <w:r w:rsidR="00E86C2F" w:rsidRPr="00DF35E2">
        <w:rPr>
          <w:rFonts w:ascii="Times New Roman" w:hAnsi="Times New Roman"/>
          <w:sz w:val="24"/>
          <w:szCs w:val="24"/>
        </w:rPr>
        <w:t xml:space="preserve"> </w:t>
      </w:r>
      <w:r w:rsidR="00AB041E" w:rsidRPr="00DF35E2">
        <w:rPr>
          <w:rFonts w:ascii="Times New Roman" w:hAnsi="Times New Roman"/>
          <w:sz w:val="24"/>
          <w:szCs w:val="24"/>
        </w:rPr>
        <w:t xml:space="preserve">  </w:t>
      </w:r>
    </w:p>
    <w:p w14:paraId="46B91537" w14:textId="601D8C91" w:rsidR="00807A42" w:rsidRPr="00DF35E2" w:rsidRDefault="0001325D" w:rsidP="00CD309D">
      <w:pPr>
        <w:spacing w:line="360" w:lineRule="auto"/>
        <w:ind w:firstLine="851"/>
        <w:contextualSpacing/>
        <w:jc w:val="both"/>
        <w:rPr>
          <w:rFonts w:ascii="Times New Roman" w:hAnsi="Times New Roman"/>
          <w:sz w:val="24"/>
          <w:szCs w:val="24"/>
        </w:rPr>
      </w:pPr>
      <w:r>
        <w:rPr>
          <w:rFonts w:ascii="Times New Roman" w:hAnsi="Times New Roman"/>
          <w:sz w:val="24"/>
          <w:szCs w:val="24"/>
        </w:rPr>
        <w:t>2.3</w:t>
      </w:r>
      <w:r w:rsidR="008E6901" w:rsidRPr="00DF35E2">
        <w:rPr>
          <w:rFonts w:ascii="Times New Roman" w:hAnsi="Times New Roman"/>
          <w:sz w:val="24"/>
          <w:szCs w:val="24"/>
        </w:rPr>
        <w:t xml:space="preserve">. </w:t>
      </w:r>
      <w:r w:rsidR="00E30FA9" w:rsidRPr="00DF35E2">
        <w:rPr>
          <w:rFonts w:ascii="Times New Roman" w:hAnsi="Times New Roman"/>
          <w:sz w:val="24"/>
          <w:szCs w:val="24"/>
        </w:rPr>
        <w:t xml:space="preserve">Teisinis reguliavimas nepakankamai išsamiai reglamentuoja politinės reklamos turinio ir kontrolės aspektus, kas daro </w:t>
      </w:r>
      <w:r w:rsidR="00807A42" w:rsidRPr="00DF35E2">
        <w:rPr>
          <w:rFonts w:ascii="Times New Roman" w:hAnsi="Times New Roman"/>
          <w:sz w:val="24"/>
          <w:szCs w:val="24"/>
        </w:rPr>
        <w:t>ją nepakankamai efektyvią</w:t>
      </w:r>
      <w:r w:rsidR="00016143" w:rsidRPr="00DF35E2">
        <w:rPr>
          <w:rFonts w:ascii="Times New Roman" w:hAnsi="Times New Roman"/>
          <w:sz w:val="24"/>
          <w:szCs w:val="24"/>
        </w:rPr>
        <w:t>, nors politinės reklamos taisyklių pažeidimas laikomas š</w:t>
      </w:r>
      <w:r w:rsidR="001B30D1">
        <w:rPr>
          <w:rFonts w:ascii="Times New Roman" w:hAnsi="Times New Roman"/>
          <w:sz w:val="24"/>
          <w:szCs w:val="24"/>
        </w:rPr>
        <w:t>iurkščiu teisės aktų reikalavimų</w:t>
      </w:r>
      <w:r w:rsidR="00016143" w:rsidRPr="00DF35E2">
        <w:rPr>
          <w:rFonts w:ascii="Times New Roman" w:hAnsi="Times New Roman"/>
          <w:sz w:val="24"/>
          <w:szCs w:val="24"/>
        </w:rPr>
        <w:t xml:space="preserve"> pažeidimu (PKFFK įstatymo 23 straipsnis)</w:t>
      </w:r>
      <w:r w:rsidR="00062E32">
        <w:rPr>
          <w:rFonts w:ascii="Times New Roman" w:hAnsi="Times New Roman"/>
          <w:sz w:val="24"/>
          <w:szCs w:val="24"/>
        </w:rPr>
        <w:t>, sukeliančiu teisines pasekmes ir skiriamų biudžeto asignavimų apribojimus</w:t>
      </w:r>
      <w:r w:rsidR="00807A42" w:rsidRPr="00DF35E2">
        <w:rPr>
          <w:rFonts w:ascii="Times New Roman" w:hAnsi="Times New Roman"/>
          <w:sz w:val="24"/>
          <w:szCs w:val="24"/>
        </w:rPr>
        <w:t xml:space="preserve">. </w:t>
      </w:r>
    </w:p>
    <w:p w14:paraId="5E2068EF" w14:textId="77777777" w:rsidR="008D5833" w:rsidRPr="00DF35E2" w:rsidRDefault="006A132A" w:rsidP="00CD309D">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Remiantis </w:t>
      </w:r>
      <w:r w:rsidR="008E6901" w:rsidRPr="00DF35E2">
        <w:rPr>
          <w:rFonts w:ascii="Times New Roman" w:hAnsi="Times New Roman"/>
          <w:sz w:val="24"/>
          <w:szCs w:val="24"/>
        </w:rPr>
        <w:t xml:space="preserve">PKFFK įstatymo </w:t>
      </w:r>
      <w:r w:rsidR="00E30FA9" w:rsidRPr="00DF35E2">
        <w:rPr>
          <w:rFonts w:ascii="Times New Roman" w:hAnsi="Times New Roman"/>
          <w:sz w:val="24"/>
          <w:szCs w:val="24"/>
        </w:rPr>
        <w:t xml:space="preserve">2 </w:t>
      </w:r>
      <w:r w:rsidR="00016143" w:rsidRPr="00DF35E2">
        <w:rPr>
          <w:rFonts w:ascii="Times New Roman" w:hAnsi="Times New Roman"/>
          <w:sz w:val="24"/>
          <w:szCs w:val="24"/>
        </w:rPr>
        <w:t>straipsnio</w:t>
      </w:r>
      <w:r w:rsidRPr="00DF35E2">
        <w:rPr>
          <w:rFonts w:ascii="Times New Roman" w:hAnsi="Times New Roman"/>
          <w:sz w:val="24"/>
          <w:szCs w:val="24"/>
        </w:rPr>
        <w:t xml:space="preserve"> </w:t>
      </w:r>
      <w:r w:rsidR="00016143" w:rsidRPr="00DF35E2">
        <w:rPr>
          <w:rFonts w:ascii="Times New Roman" w:hAnsi="Times New Roman"/>
          <w:sz w:val="24"/>
          <w:szCs w:val="24"/>
        </w:rPr>
        <w:t>8 dalies</w:t>
      </w:r>
      <w:r w:rsidRPr="00DF35E2">
        <w:rPr>
          <w:rFonts w:ascii="Times New Roman" w:hAnsi="Times New Roman"/>
          <w:sz w:val="24"/>
          <w:szCs w:val="24"/>
        </w:rPr>
        <w:t xml:space="preserve"> nuostatomis, p</w:t>
      </w:r>
      <w:r w:rsidR="00016143" w:rsidRPr="00DF35E2">
        <w:rPr>
          <w:rFonts w:ascii="Times New Roman" w:hAnsi="Times New Roman"/>
          <w:sz w:val="24"/>
          <w:szCs w:val="24"/>
        </w:rPr>
        <w:t xml:space="preserve">olitinė reklama – valstybės politiko, politinės partijos, politinės partijos nario, politinės kampanijos dalyvio, jų vardu ir (ar) interesais </w:t>
      </w:r>
      <w:r w:rsidR="00016143" w:rsidRPr="00DF35E2">
        <w:rPr>
          <w:rFonts w:ascii="Times New Roman" w:hAnsi="Times New Roman"/>
          <w:i/>
          <w:sz w:val="24"/>
          <w:szCs w:val="24"/>
        </w:rPr>
        <w:t>bet kokia forma ir priemonėmis už užmokestį ar neatlygintinai politinės kampanijos laikotarpiu ar tarp politinių kampanijų skleidžiama informacija</w:t>
      </w:r>
      <w:r w:rsidR="00016143" w:rsidRPr="00DF35E2">
        <w:rPr>
          <w:rFonts w:ascii="Times New Roman" w:hAnsi="Times New Roman"/>
          <w:sz w:val="24"/>
          <w:szCs w:val="24"/>
        </w:rPr>
        <w:t>, kuria siekiama paveikti rinkėjų motyvaciją balsuojant rinkimuose ar referendume arba kurios skleidimu propaguojamas valstybės politikas, politinė partija, politinės partijos narys ar politinės kampanijos dalyvis, taip pat jų idėjos, tikslai ar programa.</w:t>
      </w:r>
      <w:r w:rsidR="008D5833" w:rsidRPr="00DF35E2">
        <w:rPr>
          <w:rFonts w:ascii="Times New Roman" w:hAnsi="Times New Roman"/>
          <w:sz w:val="24"/>
          <w:szCs w:val="24"/>
        </w:rPr>
        <w:t xml:space="preserve"> </w:t>
      </w:r>
    </w:p>
    <w:p w14:paraId="3D2B7CCC" w14:textId="746C5FDA" w:rsidR="009D0078" w:rsidRPr="00DF35E2" w:rsidRDefault="008D5833" w:rsidP="00CD309D">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Tačiau kituose minėto Įstatymo straipsniuose ir kituose teisės aktuose, reglamentuojančiuose politinės reklamos skleidimo kontrolę, politinės reklamos samprata siaurinama. Pavyzdžiui, PKFFK įstatymo 16 straipsnio 6 dalyje numatyta, kad politine reklama</w:t>
      </w:r>
      <w:r w:rsidR="009D0078" w:rsidRPr="00DF35E2">
        <w:rPr>
          <w:rFonts w:ascii="Times New Roman" w:hAnsi="Times New Roman"/>
          <w:sz w:val="24"/>
          <w:szCs w:val="24"/>
        </w:rPr>
        <w:t>, be kita ko,</w:t>
      </w:r>
      <w:r w:rsidRPr="00DF35E2">
        <w:rPr>
          <w:rFonts w:ascii="Times New Roman" w:hAnsi="Times New Roman"/>
          <w:sz w:val="24"/>
          <w:szCs w:val="24"/>
        </w:rPr>
        <w:t xml:space="preserve"> nelaikomi</w:t>
      </w:r>
      <w:r w:rsidR="009D0078" w:rsidRPr="00DF35E2">
        <w:rPr>
          <w:rFonts w:ascii="Times New Roman" w:hAnsi="Times New Roman"/>
          <w:sz w:val="24"/>
          <w:szCs w:val="24"/>
        </w:rPr>
        <w:t xml:space="preserve"> </w:t>
      </w:r>
      <w:r w:rsidRPr="00DF35E2">
        <w:rPr>
          <w:rFonts w:ascii="Times New Roman" w:hAnsi="Times New Roman"/>
          <w:i/>
          <w:sz w:val="24"/>
          <w:szCs w:val="24"/>
        </w:rPr>
        <w:t>ne politinės kampanijos laikotarpiu</w:t>
      </w:r>
      <w:r w:rsidRPr="00DF35E2">
        <w:rPr>
          <w:rFonts w:ascii="Times New Roman" w:hAnsi="Times New Roman"/>
          <w:sz w:val="24"/>
          <w:szCs w:val="24"/>
        </w:rPr>
        <w:t xml:space="preserve"> skleidžiami </w:t>
      </w:r>
      <w:r w:rsidRPr="00DF35E2">
        <w:rPr>
          <w:rFonts w:ascii="Times New Roman" w:hAnsi="Times New Roman"/>
          <w:i/>
          <w:sz w:val="24"/>
          <w:szCs w:val="24"/>
        </w:rPr>
        <w:t>įprastinio pobūdžio informaciniai pranešimai</w:t>
      </w:r>
      <w:r w:rsidRPr="00DF35E2">
        <w:rPr>
          <w:rFonts w:ascii="Times New Roman" w:hAnsi="Times New Roman"/>
          <w:sz w:val="24"/>
          <w:szCs w:val="24"/>
        </w:rPr>
        <w:t xml:space="preserve"> apie valstybės politikų, politinių partijų, jų valdymo organų veiklą, išskyrus atvejus, kai tokiais pranešimais yra agituojama per būsimą politinę kampaniją balsuoti valstybės politiko, politinės partijos ar jos nario interesais arba už tokius pranešimus yra atsilyginama ar numatoma atsilyginti;</w:t>
      </w:r>
      <w:r w:rsidR="009D0078" w:rsidRPr="00DF35E2">
        <w:rPr>
          <w:rFonts w:ascii="Times New Roman" w:hAnsi="Times New Roman"/>
          <w:sz w:val="24"/>
          <w:szCs w:val="24"/>
        </w:rPr>
        <w:t xml:space="preserve"> </w:t>
      </w:r>
      <w:r w:rsidRPr="00DF35E2">
        <w:rPr>
          <w:rFonts w:ascii="Times New Roman" w:hAnsi="Times New Roman"/>
          <w:i/>
          <w:sz w:val="24"/>
          <w:szCs w:val="24"/>
        </w:rPr>
        <w:t>politinės kampanijos laikotarpiu</w:t>
      </w:r>
      <w:r w:rsidRPr="00DF35E2">
        <w:rPr>
          <w:rFonts w:ascii="Times New Roman" w:hAnsi="Times New Roman"/>
          <w:sz w:val="24"/>
          <w:szCs w:val="24"/>
        </w:rPr>
        <w:t xml:space="preserve"> neatlygintinai skleidžiami </w:t>
      </w:r>
      <w:r w:rsidRPr="00DF35E2">
        <w:rPr>
          <w:rFonts w:ascii="Times New Roman" w:hAnsi="Times New Roman"/>
          <w:i/>
          <w:sz w:val="24"/>
          <w:szCs w:val="24"/>
        </w:rPr>
        <w:t>įprastinio pobūdžio informaciniai pranešimai</w:t>
      </w:r>
      <w:r w:rsidRPr="00DF35E2">
        <w:rPr>
          <w:rFonts w:ascii="Times New Roman" w:hAnsi="Times New Roman"/>
          <w:sz w:val="24"/>
          <w:szCs w:val="24"/>
        </w:rPr>
        <w:t xml:space="preserve"> apie valstybės politikų, politinių partijų, kandidatų veiklą, informacija, kuria neraginama nedalyvauti referendume, balsuoti už ar prieš referendumui teikiamo sprendimo priėmimą;</w:t>
      </w:r>
      <w:r w:rsidR="009D0078" w:rsidRPr="00DF35E2">
        <w:rPr>
          <w:rFonts w:ascii="Times New Roman" w:hAnsi="Times New Roman"/>
          <w:sz w:val="24"/>
          <w:szCs w:val="24"/>
        </w:rPr>
        <w:t xml:space="preserve"> &lt;...&gt;. Išsamiau</w:t>
      </w:r>
      <w:r w:rsidR="00035604" w:rsidRPr="00DF35E2">
        <w:rPr>
          <w:rFonts w:ascii="Times New Roman" w:hAnsi="Times New Roman"/>
          <w:sz w:val="24"/>
          <w:szCs w:val="24"/>
        </w:rPr>
        <w:t xml:space="preserve"> įstatymo nuostatos </w:t>
      </w:r>
      <w:r w:rsidR="00035604" w:rsidRPr="00DF35E2">
        <w:rPr>
          <w:rFonts w:ascii="Times New Roman" w:hAnsi="Times New Roman"/>
          <w:sz w:val="24"/>
          <w:szCs w:val="24"/>
        </w:rPr>
        <w:lastRenderedPageBreak/>
        <w:t>ne</w:t>
      </w:r>
      <w:r w:rsidR="009D0078" w:rsidRPr="00DF35E2">
        <w:rPr>
          <w:rFonts w:ascii="Times New Roman" w:hAnsi="Times New Roman"/>
          <w:sz w:val="24"/>
          <w:szCs w:val="24"/>
        </w:rPr>
        <w:t>detalizuoja</w:t>
      </w:r>
      <w:r w:rsidR="00035604" w:rsidRPr="00DF35E2">
        <w:rPr>
          <w:rFonts w:ascii="Times New Roman" w:hAnsi="Times New Roman"/>
          <w:sz w:val="24"/>
          <w:szCs w:val="24"/>
        </w:rPr>
        <w:t xml:space="preserve">, </w:t>
      </w:r>
      <w:r w:rsidR="009D0078" w:rsidRPr="00DF35E2">
        <w:rPr>
          <w:rFonts w:ascii="Times New Roman" w:hAnsi="Times New Roman"/>
          <w:sz w:val="24"/>
          <w:szCs w:val="24"/>
        </w:rPr>
        <w:t xml:space="preserve">kokio turinio ir dažnumo skleidžiama informacija laikytina </w:t>
      </w:r>
      <w:r w:rsidR="005824E3" w:rsidRPr="00DF35E2">
        <w:rPr>
          <w:rFonts w:ascii="Times New Roman" w:hAnsi="Times New Roman"/>
          <w:sz w:val="24"/>
          <w:szCs w:val="24"/>
        </w:rPr>
        <w:t>„</w:t>
      </w:r>
      <w:r w:rsidR="009D0078" w:rsidRPr="00DF35E2">
        <w:rPr>
          <w:rFonts w:ascii="Times New Roman" w:hAnsi="Times New Roman"/>
          <w:sz w:val="24"/>
          <w:szCs w:val="24"/>
        </w:rPr>
        <w:t>įprastinio pobūdžio</w:t>
      </w:r>
      <w:r w:rsidR="005824E3" w:rsidRPr="00DF35E2">
        <w:rPr>
          <w:rFonts w:ascii="Times New Roman" w:hAnsi="Times New Roman"/>
          <w:sz w:val="24"/>
          <w:szCs w:val="24"/>
        </w:rPr>
        <w:t>“</w:t>
      </w:r>
      <w:r w:rsidR="009D0078" w:rsidRPr="00DF35E2">
        <w:rPr>
          <w:rFonts w:ascii="Times New Roman" w:hAnsi="Times New Roman"/>
          <w:sz w:val="24"/>
          <w:szCs w:val="24"/>
        </w:rPr>
        <w:t xml:space="preserve"> pranešimais</w:t>
      </w:r>
      <w:r w:rsidR="00FB0F4E">
        <w:rPr>
          <w:rFonts w:ascii="Times New Roman" w:hAnsi="Times New Roman"/>
          <w:sz w:val="24"/>
          <w:szCs w:val="24"/>
        </w:rPr>
        <w:t>, todėl šios nuostatos taikomos labai įvairiai analogiškais atvejais</w:t>
      </w:r>
      <w:r w:rsidR="009D0078" w:rsidRPr="00DF35E2">
        <w:rPr>
          <w:rFonts w:ascii="Times New Roman" w:hAnsi="Times New Roman"/>
          <w:sz w:val="24"/>
          <w:szCs w:val="24"/>
        </w:rPr>
        <w:t>.</w:t>
      </w:r>
    </w:p>
    <w:p w14:paraId="21F30C52" w14:textId="7EC188D0" w:rsidR="009A4C7B" w:rsidRPr="00DF35E2" w:rsidRDefault="00035604" w:rsidP="009A4C7B">
      <w:pPr>
        <w:spacing w:line="360" w:lineRule="auto"/>
        <w:ind w:firstLine="851"/>
        <w:contextualSpacing/>
        <w:jc w:val="both"/>
        <w:rPr>
          <w:rFonts w:ascii="Times New Roman" w:hAnsi="Times New Roman"/>
          <w:color w:val="000000"/>
          <w:sz w:val="24"/>
          <w:szCs w:val="24"/>
        </w:rPr>
      </w:pPr>
      <w:r w:rsidRPr="00DF35E2">
        <w:rPr>
          <w:rFonts w:ascii="Times New Roman" w:hAnsi="Times New Roman"/>
          <w:color w:val="000000"/>
          <w:sz w:val="24"/>
          <w:szCs w:val="24"/>
        </w:rPr>
        <w:t>Minėtų aspektų neatskleidžia ir VRK rekomendacij</w:t>
      </w:r>
      <w:r w:rsidR="00CC4CC9" w:rsidRPr="00DF35E2">
        <w:rPr>
          <w:rFonts w:ascii="Times New Roman" w:hAnsi="Times New Roman"/>
          <w:color w:val="000000"/>
          <w:sz w:val="24"/>
          <w:szCs w:val="24"/>
        </w:rPr>
        <w:t>ų</w:t>
      </w:r>
      <w:r w:rsidRPr="00DF35E2">
        <w:rPr>
          <w:rFonts w:ascii="Times New Roman" w:hAnsi="Times New Roman"/>
          <w:color w:val="000000"/>
          <w:sz w:val="24"/>
          <w:szCs w:val="24"/>
        </w:rPr>
        <w:t xml:space="preserve">, nei kitų įgyvendinamųjų teisės aktų nuostatos. </w:t>
      </w:r>
      <w:r w:rsidR="009A4C7B" w:rsidRPr="00DF35E2">
        <w:rPr>
          <w:rFonts w:ascii="Times New Roman" w:hAnsi="Times New Roman"/>
          <w:color w:val="000000"/>
          <w:sz w:val="24"/>
          <w:szCs w:val="24"/>
        </w:rPr>
        <w:t>VRK rekomendacijose nepateikiama detalesnio išaiškinimo dėl rinkimų kampanijų metu dažniau pasikartojančių prieštaringai vertintinų situacijų, bet apžvelgiami tik keli labai tipiniai draudžiamos ir leidžiamos politinės reklamos atvejai</w:t>
      </w:r>
      <w:r w:rsidR="00BF57ED" w:rsidRPr="00DF35E2">
        <w:rPr>
          <w:rFonts w:ascii="Times New Roman" w:hAnsi="Times New Roman"/>
          <w:color w:val="000000"/>
          <w:sz w:val="24"/>
          <w:szCs w:val="24"/>
        </w:rPr>
        <w:t>.</w:t>
      </w:r>
      <w:r w:rsidR="009A4C7B" w:rsidRPr="00DF35E2">
        <w:rPr>
          <w:rFonts w:ascii="Times New Roman" w:hAnsi="Times New Roman"/>
          <w:color w:val="000000"/>
          <w:sz w:val="24"/>
          <w:szCs w:val="24"/>
        </w:rPr>
        <w:t xml:space="preserve"> </w:t>
      </w:r>
      <w:r w:rsidR="00BF57ED" w:rsidRPr="00DF35E2">
        <w:rPr>
          <w:rFonts w:ascii="Times New Roman" w:hAnsi="Times New Roman"/>
          <w:color w:val="000000"/>
          <w:sz w:val="24"/>
          <w:szCs w:val="24"/>
        </w:rPr>
        <w:t>P</w:t>
      </w:r>
      <w:r w:rsidR="009A4C7B" w:rsidRPr="00DF35E2">
        <w:rPr>
          <w:rFonts w:ascii="Times New Roman" w:hAnsi="Times New Roman"/>
          <w:color w:val="000000"/>
          <w:sz w:val="24"/>
          <w:szCs w:val="24"/>
        </w:rPr>
        <w:t>avyzdžiui, VRK rekomendacijų 3.5 papunktyje nurodoma, kad greta kitų 4 situacijų</w:t>
      </w:r>
      <w:r w:rsidR="009A4C7B" w:rsidRPr="00DF35E2">
        <w:rPr>
          <w:rStyle w:val="Puslapioinaosnuoroda"/>
          <w:rFonts w:ascii="Times New Roman" w:hAnsi="Times New Roman"/>
          <w:color w:val="000000"/>
          <w:sz w:val="24"/>
          <w:szCs w:val="24"/>
        </w:rPr>
        <w:footnoteReference w:id="13"/>
      </w:r>
      <w:r w:rsidR="009A4C7B" w:rsidRPr="00DF35E2">
        <w:rPr>
          <w:rFonts w:ascii="Times New Roman" w:hAnsi="Times New Roman"/>
          <w:color w:val="000000"/>
          <w:sz w:val="24"/>
          <w:szCs w:val="24"/>
        </w:rPr>
        <w:t xml:space="preserve"> politine reklama nelaikoma trečiųjų asmenų platinama informacija apie politinę partiją, kandidatą, kitus politinės kampanijos dalyvius, kol </w:t>
      </w:r>
      <w:r w:rsidR="009A4C7B" w:rsidRPr="00DF35E2">
        <w:rPr>
          <w:rFonts w:ascii="Times New Roman" w:hAnsi="Times New Roman"/>
          <w:i/>
          <w:color w:val="000000"/>
          <w:sz w:val="24"/>
          <w:szCs w:val="24"/>
        </w:rPr>
        <w:t>ji nėra neįprastai dažna</w:t>
      </w:r>
      <w:r w:rsidR="009A4C7B" w:rsidRPr="00DF35E2">
        <w:rPr>
          <w:rFonts w:ascii="Times New Roman" w:hAnsi="Times New Roman"/>
          <w:color w:val="000000"/>
          <w:sz w:val="24"/>
          <w:szCs w:val="24"/>
        </w:rPr>
        <w:t xml:space="preserve"> arba </w:t>
      </w:r>
      <w:r w:rsidR="009A4C7B" w:rsidRPr="00DF35E2">
        <w:rPr>
          <w:rFonts w:ascii="Times New Roman" w:hAnsi="Times New Roman"/>
          <w:i/>
          <w:color w:val="000000"/>
          <w:sz w:val="24"/>
          <w:szCs w:val="24"/>
        </w:rPr>
        <w:t>jai parengti nereikia reikšmingo finansinio indėlio</w:t>
      </w:r>
      <w:r w:rsidR="009A4C7B" w:rsidRPr="00DF35E2">
        <w:rPr>
          <w:rFonts w:ascii="Times New Roman" w:hAnsi="Times New Roman"/>
          <w:color w:val="000000"/>
          <w:sz w:val="24"/>
          <w:szCs w:val="24"/>
        </w:rPr>
        <w:t>, o kai tenkinamos priešingos sąlygos – vertinama kaip politinė reklama. Tačiau iš minėtos nuostatos nėra aišku, koks platinamos informacijos reguliarumas laikomas „neįprastai dažnu“ ir kokie jos parengimo kaštai laikytini „reikšmingu finansiniu indėliu“</w:t>
      </w:r>
      <w:r w:rsidR="00BF57ED" w:rsidRPr="00DF35E2">
        <w:rPr>
          <w:rStyle w:val="Puslapioinaosnuoroda"/>
          <w:rFonts w:ascii="Times New Roman" w:hAnsi="Times New Roman"/>
          <w:color w:val="000000"/>
          <w:sz w:val="24"/>
          <w:szCs w:val="24"/>
        </w:rPr>
        <w:footnoteReference w:id="14"/>
      </w:r>
      <w:r w:rsidR="009A4C7B" w:rsidRPr="00DF35E2">
        <w:rPr>
          <w:rFonts w:ascii="Times New Roman" w:hAnsi="Times New Roman"/>
          <w:color w:val="000000"/>
          <w:sz w:val="24"/>
          <w:szCs w:val="24"/>
        </w:rPr>
        <w:t>.</w:t>
      </w:r>
    </w:p>
    <w:p w14:paraId="052C4635" w14:textId="77777777" w:rsidR="00AA24AC" w:rsidRDefault="009A4C7B" w:rsidP="009A4C7B">
      <w:pPr>
        <w:spacing w:line="360" w:lineRule="auto"/>
        <w:ind w:firstLine="851"/>
        <w:contextualSpacing/>
        <w:jc w:val="both"/>
        <w:rPr>
          <w:rFonts w:ascii="Times New Roman" w:hAnsi="Times New Roman"/>
          <w:color w:val="000000"/>
          <w:sz w:val="24"/>
          <w:szCs w:val="24"/>
        </w:rPr>
      </w:pPr>
      <w:r w:rsidRPr="00DF35E2">
        <w:rPr>
          <w:rFonts w:ascii="Times New Roman" w:hAnsi="Times New Roman"/>
          <w:color w:val="000000"/>
          <w:sz w:val="24"/>
          <w:szCs w:val="24"/>
        </w:rPr>
        <w:t xml:space="preserve">Teisinio reglamentavimo </w:t>
      </w:r>
      <w:proofErr w:type="spellStart"/>
      <w:r w:rsidRPr="00DF35E2">
        <w:rPr>
          <w:rFonts w:ascii="Times New Roman" w:hAnsi="Times New Roman"/>
          <w:color w:val="000000"/>
          <w:sz w:val="24"/>
          <w:szCs w:val="24"/>
        </w:rPr>
        <w:t>neišsamumas</w:t>
      </w:r>
      <w:proofErr w:type="spellEnd"/>
      <w:r w:rsidRPr="00DF35E2">
        <w:rPr>
          <w:rFonts w:ascii="Times New Roman" w:hAnsi="Times New Roman"/>
          <w:color w:val="000000"/>
          <w:sz w:val="24"/>
          <w:szCs w:val="24"/>
        </w:rPr>
        <w:t xml:space="preserve"> ir abstraktumas vertintinas kaip papildomas korupcijos rizikos veiksnys, nes sukuria pernelyg plačią </w:t>
      </w:r>
      <w:proofErr w:type="spellStart"/>
      <w:r w:rsidRPr="00DF35E2">
        <w:rPr>
          <w:rFonts w:ascii="Times New Roman" w:hAnsi="Times New Roman"/>
          <w:color w:val="000000"/>
          <w:sz w:val="24"/>
          <w:szCs w:val="24"/>
        </w:rPr>
        <w:t>diskreciją</w:t>
      </w:r>
      <w:proofErr w:type="spellEnd"/>
      <w:r w:rsidRPr="00DF35E2">
        <w:rPr>
          <w:rFonts w:ascii="Times New Roman" w:hAnsi="Times New Roman"/>
          <w:color w:val="000000"/>
          <w:sz w:val="24"/>
          <w:szCs w:val="24"/>
        </w:rPr>
        <w:t xml:space="preserve"> esant vienodoms sąlygoms priimti skirtingus sprendimus</w:t>
      </w:r>
      <w:r w:rsidR="00AA24AC">
        <w:rPr>
          <w:rFonts w:ascii="Times New Roman" w:hAnsi="Times New Roman"/>
          <w:color w:val="000000"/>
          <w:sz w:val="24"/>
          <w:szCs w:val="24"/>
        </w:rPr>
        <w:t xml:space="preserve"> dėl politinės reklamos pažeidimo konstatavimo ar nekonstatavimo, kas sukelia reikšmingas teisines ir finansines pasekmes</w:t>
      </w:r>
      <w:r w:rsidRPr="00DF35E2">
        <w:rPr>
          <w:rFonts w:ascii="Times New Roman" w:hAnsi="Times New Roman"/>
          <w:color w:val="000000"/>
          <w:sz w:val="24"/>
          <w:szCs w:val="24"/>
        </w:rPr>
        <w:t>.</w:t>
      </w:r>
      <w:r w:rsidR="001B30D1">
        <w:rPr>
          <w:rFonts w:ascii="Times New Roman" w:hAnsi="Times New Roman"/>
          <w:color w:val="000000"/>
          <w:sz w:val="24"/>
          <w:szCs w:val="24"/>
        </w:rPr>
        <w:t xml:space="preserve"> </w:t>
      </w:r>
    </w:p>
    <w:p w14:paraId="4CEC8E49" w14:textId="0277C813" w:rsidR="00475933" w:rsidRPr="00DF35E2" w:rsidRDefault="001B30D1" w:rsidP="009A4C7B">
      <w:pPr>
        <w:spacing w:line="36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Atsižvelg</w:t>
      </w:r>
      <w:r w:rsidR="00AA24AC">
        <w:rPr>
          <w:rFonts w:ascii="Times New Roman" w:hAnsi="Times New Roman"/>
          <w:color w:val="000000"/>
          <w:sz w:val="24"/>
          <w:szCs w:val="24"/>
        </w:rPr>
        <w:t>dami</w:t>
      </w:r>
      <w:r>
        <w:rPr>
          <w:rFonts w:ascii="Times New Roman" w:hAnsi="Times New Roman"/>
          <w:color w:val="000000"/>
          <w:sz w:val="24"/>
          <w:szCs w:val="24"/>
        </w:rPr>
        <w:t xml:space="preserve"> į tai, kad </w:t>
      </w:r>
      <w:r w:rsidRPr="00DF35E2">
        <w:rPr>
          <w:rFonts w:ascii="Times New Roman" w:hAnsi="Times New Roman"/>
          <w:sz w:val="24"/>
          <w:szCs w:val="24"/>
        </w:rPr>
        <w:t>politinės reklamos taisyklių pažeidimas laikomas š</w:t>
      </w:r>
      <w:r>
        <w:rPr>
          <w:rFonts w:ascii="Times New Roman" w:hAnsi="Times New Roman"/>
          <w:sz w:val="24"/>
          <w:szCs w:val="24"/>
        </w:rPr>
        <w:t>iurkščiu teisės aktų reikalavimų</w:t>
      </w:r>
      <w:r w:rsidRPr="00DF35E2">
        <w:rPr>
          <w:rFonts w:ascii="Times New Roman" w:hAnsi="Times New Roman"/>
          <w:sz w:val="24"/>
          <w:szCs w:val="24"/>
        </w:rPr>
        <w:t xml:space="preserve"> pažeidimu</w:t>
      </w:r>
      <w:r>
        <w:rPr>
          <w:rFonts w:ascii="Times New Roman" w:hAnsi="Times New Roman"/>
          <w:sz w:val="24"/>
          <w:szCs w:val="24"/>
        </w:rPr>
        <w:t>, siūl</w:t>
      </w:r>
      <w:r w:rsidR="00AA24AC">
        <w:rPr>
          <w:rFonts w:ascii="Times New Roman" w:hAnsi="Times New Roman"/>
          <w:sz w:val="24"/>
          <w:szCs w:val="24"/>
        </w:rPr>
        <w:t xml:space="preserve">ome </w:t>
      </w:r>
      <w:r>
        <w:rPr>
          <w:rFonts w:ascii="Times New Roman" w:hAnsi="Times New Roman"/>
          <w:sz w:val="24"/>
          <w:szCs w:val="24"/>
        </w:rPr>
        <w:t xml:space="preserve">svarstyti galimybę tobulinti politinės reklamos kontrolę reglamentuojančius teisės aktus. </w:t>
      </w:r>
    </w:p>
    <w:p w14:paraId="1D6EB4B7" w14:textId="578D0337" w:rsidR="00060CA7" w:rsidRPr="00DF35E2" w:rsidRDefault="00474113" w:rsidP="00475933">
      <w:pPr>
        <w:spacing w:line="360" w:lineRule="auto"/>
        <w:ind w:firstLine="851"/>
        <w:contextualSpacing/>
        <w:jc w:val="both"/>
        <w:rPr>
          <w:rFonts w:ascii="Times New Roman" w:hAnsi="Times New Roman"/>
          <w:sz w:val="24"/>
          <w:szCs w:val="24"/>
        </w:rPr>
      </w:pPr>
      <w:r w:rsidRPr="00DF35E2">
        <w:rPr>
          <w:rFonts w:ascii="Times New Roman" w:hAnsi="Times New Roman"/>
          <w:color w:val="000000"/>
          <w:sz w:val="24"/>
          <w:szCs w:val="24"/>
        </w:rPr>
        <w:lastRenderedPageBreak/>
        <w:t>2.</w:t>
      </w:r>
      <w:r w:rsidR="0001325D">
        <w:rPr>
          <w:rFonts w:ascii="Times New Roman" w:hAnsi="Times New Roman"/>
          <w:color w:val="000000"/>
          <w:sz w:val="24"/>
          <w:szCs w:val="24"/>
        </w:rPr>
        <w:t>4</w:t>
      </w:r>
      <w:r w:rsidRPr="00DF35E2">
        <w:rPr>
          <w:rFonts w:ascii="Times New Roman" w:hAnsi="Times New Roman"/>
          <w:color w:val="000000"/>
          <w:sz w:val="24"/>
          <w:szCs w:val="24"/>
        </w:rPr>
        <w:t xml:space="preserve">. </w:t>
      </w:r>
      <w:r w:rsidR="00CC4CC9" w:rsidRPr="00DF35E2">
        <w:rPr>
          <w:rFonts w:ascii="Times New Roman" w:hAnsi="Times New Roman"/>
          <w:color w:val="000000"/>
          <w:sz w:val="24"/>
          <w:szCs w:val="24"/>
        </w:rPr>
        <w:t xml:space="preserve">Analizuoti teisės aktai </w:t>
      </w:r>
      <w:r w:rsidR="0070255D" w:rsidRPr="00DF35E2">
        <w:rPr>
          <w:rFonts w:ascii="Times New Roman" w:hAnsi="Times New Roman"/>
          <w:color w:val="000000"/>
          <w:sz w:val="24"/>
          <w:szCs w:val="24"/>
        </w:rPr>
        <w:t xml:space="preserve">taip pat skirtingai reglamentuoja draudžiamos politinės reklamos atvejus. Pavyzdžiui, PKFFK įstatymo </w:t>
      </w:r>
      <w:r w:rsidR="0070255D" w:rsidRPr="00DF35E2">
        <w:rPr>
          <w:rFonts w:ascii="Times New Roman" w:hAnsi="Times New Roman"/>
          <w:sz w:val="24"/>
          <w:szCs w:val="24"/>
        </w:rPr>
        <w:t xml:space="preserve">16 straipsnio 1 dalyje numatyta, kad </w:t>
      </w:r>
      <w:r w:rsidR="00150E33" w:rsidRPr="00DF35E2">
        <w:rPr>
          <w:rFonts w:ascii="Times New Roman" w:hAnsi="Times New Roman"/>
          <w:sz w:val="24"/>
          <w:szCs w:val="24"/>
        </w:rPr>
        <w:t>d</w:t>
      </w:r>
      <w:r w:rsidR="00475933" w:rsidRPr="00DF35E2">
        <w:rPr>
          <w:rFonts w:ascii="Times New Roman" w:hAnsi="Times New Roman"/>
          <w:sz w:val="24"/>
          <w:szCs w:val="24"/>
        </w:rPr>
        <w:t>raudžiama skleisti politinę reklamą:</w:t>
      </w:r>
      <w:r w:rsidR="00150E33" w:rsidRPr="00DF35E2">
        <w:rPr>
          <w:rFonts w:ascii="Times New Roman" w:hAnsi="Times New Roman"/>
          <w:sz w:val="24"/>
          <w:szCs w:val="24"/>
        </w:rPr>
        <w:t xml:space="preserve"> </w:t>
      </w:r>
      <w:r w:rsidR="00475933" w:rsidRPr="00DF35E2">
        <w:rPr>
          <w:rFonts w:ascii="Times New Roman" w:hAnsi="Times New Roman"/>
          <w:sz w:val="24"/>
          <w:szCs w:val="24"/>
        </w:rPr>
        <w:t>1) pirmame periodinio spaudos leidinio puslapyje;</w:t>
      </w:r>
      <w:r w:rsidR="00150E33" w:rsidRPr="00DF35E2">
        <w:rPr>
          <w:rFonts w:ascii="Times New Roman" w:hAnsi="Times New Roman"/>
          <w:sz w:val="24"/>
          <w:szCs w:val="24"/>
        </w:rPr>
        <w:t xml:space="preserve"> </w:t>
      </w:r>
      <w:r w:rsidR="00475933" w:rsidRPr="00DF35E2">
        <w:rPr>
          <w:rFonts w:ascii="Times New Roman" w:hAnsi="Times New Roman"/>
          <w:sz w:val="24"/>
          <w:szCs w:val="24"/>
        </w:rPr>
        <w:t>2) jeigu jos paskleidimas prieštarauja Lietuvos Respublikos Konstitucijai ir įstatymams.</w:t>
      </w:r>
      <w:r w:rsidR="00150E33" w:rsidRPr="00DF35E2">
        <w:rPr>
          <w:rFonts w:ascii="Times New Roman" w:hAnsi="Times New Roman"/>
          <w:sz w:val="24"/>
          <w:szCs w:val="24"/>
        </w:rPr>
        <w:t xml:space="preserve"> </w:t>
      </w:r>
      <w:r w:rsidR="00475933" w:rsidRPr="00DF35E2">
        <w:rPr>
          <w:rFonts w:ascii="Times New Roman" w:hAnsi="Times New Roman"/>
          <w:sz w:val="24"/>
          <w:szCs w:val="24"/>
        </w:rPr>
        <w:t xml:space="preserve">Be </w:t>
      </w:r>
      <w:r w:rsidR="00150E33" w:rsidRPr="00DF35E2">
        <w:rPr>
          <w:rFonts w:ascii="Times New Roman" w:hAnsi="Times New Roman"/>
          <w:sz w:val="24"/>
          <w:szCs w:val="24"/>
        </w:rPr>
        <w:t xml:space="preserve">minėtų </w:t>
      </w:r>
      <w:r w:rsidR="00475933" w:rsidRPr="00DF35E2">
        <w:rPr>
          <w:rFonts w:ascii="Times New Roman" w:hAnsi="Times New Roman"/>
          <w:sz w:val="24"/>
          <w:szCs w:val="24"/>
        </w:rPr>
        <w:t>apribojimų rinkimų (referendumo) agitacijos kampanijos etapu draudžiama skleisti politinę reklamą:</w:t>
      </w:r>
      <w:r w:rsidR="00150E33" w:rsidRPr="00DF35E2">
        <w:rPr>
          <w:rFonts w:ascii="Times New Roman" w:hAnsi="Times New Roman"/>
          <w:sz w:val="24"/>
          <w:szCs w:val="24"/>
        </w:rPr>
        <w:t xml:space="preserve"> </w:t>
      </w:r>
      <w:r w:rsidR="00475933" w:rsidRPr="00DF35E2">
        <w:rPr>
          <w:rFonts w:ascii="Times New Roman" w:hAnsi="Times New Roman"/>
          <w:sz w:val="24"/>
          <w:szCs w:val="24"/>
        </w:rPr>
        <w:t>1) neatlygintinai, išskyrus diskusijų laidas;</w:t>
      </w:r>
      <w:r w:rsidR="00150E33" w:rsidRPr="00DF35E2">
        <w:rPr>
          <w:rFonts w:ascii="Times New Roman" w:hAnsi="Times New Roman"/>
          <w:sz w:val="24"/>
          <w:szCs w:val="24"/>
        </w:rPr>
        <w:t xml:space="preserve"> </w:t>
      </w:r>
      <w:r w:rsidR="00475933" w:rsidRPr="00DF35E2">
        <w:rPr>
          <w:rFonts w:ascii="Times New Roman" w:hAnsi="Times New Roman"/>
          <w:sz w:val="24"/>
          <w:szCs w:val="24"/>
        </w:rPr>
        <w:t>2) per televiziją, išskyrus diskusijų laidas ir ne trumpesnius kaip 30 sekundžių agitacinius siužetus, kuriuose politinės kampanijos dalyvis informuoja apie politinę programą arba kalba aktualiais visuomenei klausimais.</w:t>
      </w:r>
    </w:p>
    <w:p w14:paraId="00D32263" w14:textId="38B884B0" w:rsidR="00695120" w:rsidRPr="00DF35E2" w:rsidRDefault="007D7CBA" w:rsidP="007D7CBA">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Lietuvos Respublikos Seimo rinkimų įstatymo 51 straipsnio 8 dalyje numatyta, kad išorinė politinė reklama šiame įstatyme suprantama kaip vaizdo ar garso priemonėmis viešai skleidžiama politinė reklama. Išorine politine reklama taip pat laikoma politinė reklama, skelbiama viešose vietose, pastatuose, </w:t>
      </w:r>
      <w:r w:rsidRPr="00DF35E2">
        <w:rPr>
          <w:rFonts w:ascii="Times New Roman" w:hAnsi="Times New Roman"/>
          <w:i/>
          <w:sz w:val="24"/>
          <w:szCs w:val="24"/>
        </w:rPr>
        <w:t>transporto priemonėse</w:t>
      </w:r>
      <w:r w:rsidRPr="00DF35E2">
        <w:rPr>
          <w:rFonts w:ascii="Times New Roman" w:hAnsi="Times New Roman"/>
          <w:sz w:val="24"/>
          <w:szCs w:val="24"/>
        </w:rPr>
        <w:t xml:space="preserve">. Minėto straipsnio 9 dalyje, be kita ko, numato, kad draudžiama įrengti ir skleisti išorinę politinę reklamą valstybės ar savivaldybių valdomų įmonių naudojamose </w:t>
      </w:r>
      <w:r w:rsidRPr="00DF35E2">
        <w:rPr>
          <w:rFonts w:ascii="Times New Roman" w:hAnsi="Times New Roman"/>
          <w:i/>
          <w:sz w:val="24"/>
          <w:szCs w:val="24"/>
        </w:rPr>
        <w:t>viešojo transporto priemonėse ir ant jų</w:t>
      </w:r>
      <w:r w:rsidRPr="00DF35E2">
        <w:rPr>
          <w:rFonts w:ascii="Times New Roman" w:hAnsi="Times New Roman"/>
          <w:sz w:val="24"/>
          <w:szCs w:val="24"/>
        </w:rPr>
        <w:t xml:space="preserve">, išskyrus atvejus, kai </w:t>
      </w:r>
      <w:r w:rsidRPr="00DF35E2">
        <w:rPr>
          <w:rFonts w:ascii="Times New Roman" w:hAnsi="Times New Roman"/>
          <w:i/>
          <w:sz w:val="24"/>
          <w:szCs w:val="24"/>
        </w:rPr>
        <w:t>reklamos plotai</w:t>
      </w:r>
      <w:r w:rsidRPr="00DF35E2">
        <w:rPr>
          <w:rFonts w:ascii="Times New Roman" w:hAnsi="Times New Roman"/>
          <w:sz w:val="24"/>
          <w:szCs w:val="24"/>
        </w:rPr>
        <w:t xml:space="preserve"> ar vaizdo transliavimo įrenginiai </w:t>
      </w:r>
      <w:r w:rsidRPr="00DF35E2">
        <w:rPr>
          <w:rFonts w:ascii="Times New Roman" w:hAnsi="Times New Roman"/>
          <w:i/>
          <w:sz w:val="24"/>
          <w:szCs w:val="24"/>
        </w:rPr>
        <w:t>priklauso ar yra perduoti naudotis tretiesiems asmenims</w:t>
      </w:r>
      <w:r w:rsidRPr="00DF35E2">
        <w:rPr>
          <w:rFonts w:ascii="Times New Roman" w:hAnsi="Times New Roman"/>
          <w:sz w:val="24"/>
          <w:szCs w:val="24"/>
        </w:rPr>
        <w:t>, kuriems valstybės ar savivaldybių valdomos įmonės negali daryti tiesioginio ar netiesioginio lemiamo poveikio</w:t>
      </w:r>
      <w:r w:rsidR="0021647E" w:rsidRPr="00DF35E2">
        <w:rPr>
          <w:rFonts w:ascii="Times New Roman" w:hAnsi="Times New Roman"/>
          <w:sz w:val="24"/>
          <w:szCs w:val="24"/>
        </w:rPr>
        <w:t xml:space="preserve">. </w:t>
      </w:r>
    </w:p>
    <w:p w14:paraId="3CEB5836" w14:textId="291801FA" w:rsidR="00C47B9D" w:rsidRPr="00DF35E2" w:rsidRDefault="0021647E" w:rsidP="00475933">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Minėta nuostata vertintina kritiškai teisinio reglamentavimo </w:t>
      </w:r>
      <w:r w:rsidR="00C021AC">
        <w:rPr>
          <w:rFonts w:ascii="Times New Roman" w:hAnsi="Times New Roman"/>
          <w:sz w:val="24"/>
          <w:szCs w:val="24"/>
        </w:rPr>
        <w:t xml:space="preserve">išimčių </w:t>
      </w:r>
      <w:r w:rsidR="00AA24AC">
        <w:rPr>
          <w:rFonts w:ascii="Times New Roman" w:hAnsi="Times New Roman"/>
          <w:sz w:val="24"/>
          <w:szCs w:val="24"/>
        </w:rPr>
        <w:t xml:space="preserve">tikslingumo, </w:t>
      </w:r>
      <w:r w:rsidRPr="00DF35E2">
        <w:rPr>
          <w:rFonts w:ascii="Times New Roman" w:hAnsi="Times New Roman"/>
          <w:sz w:val="24"/>
          <w:szCs w:val="24"/>
        </w:rPr>
        <w:t xml:space="preserve">skaidrumo ir </w:t>
      </w:r>
      <w:proofErr w:type="spellStart"/>
      <w:r w:rsidRPr="00DF35E2">
        <w:rPr>
          <w:rFonts w:ascii="Times New Roman" w:hAnsi="Times New Roman"/>
          <w:sz w:val="24"/>
          <w:szCs w:val="24"/>
        </w:rPr>
        <w:t>vienareikšmiškumo</w:t>
      </w:r>
      <w:proofErr w:type="spellEnd"/>
      <w:r w:rsidRPr="00DF35E2">
        <w:rPr>
          <w:rFonts w:ascii="Times New Roman" w:hAnsi="Times New Roman"/>
          <w:sz w:val="24"/>
          <w:szCs w:val="24"/>
        </w:rPr>
        <w:t xml:space="preserve"> </w:t>
      </w:r>
      <w:r w:rsidR="001E4E03">
        <w:rPr>
          <w:rFonts w:ascii="Times New Roman" w:hAnsi="Times New Roman"/>
          <w:sz w:val="24"/>
          <w:szCs w:val="24"/>
        </w:rPr>
        <w:t xml:space="preserve">bei politinės reklamos kontrolės ir apskaitos </w:t>
      </w:r>
      <w:r w:rsidRPr="00DF35E2">
        <w:rPr>
          <w:rFonts w:ascii="Times New Roman" w:hAnsi="Times New Roman"/>
          <w:sz w:val="24"/>
          <w:szCs w:val="24"/>
        </w:rPr>
        <w:t>aspekt</w:t>
      </w:r>
      <w:r w:rsidR="001E4E03">
        <w:rPr>
          <w:rFonts w:ascii="Times New Roman" w:hAnsi="Times New Roman"/>
          <w:sz w:val="24"/>
          <w:szCs w:val="24"/>
        </w:rPr>
        <w:t>ais</w:t>
      </w:r>
      <w:r w:rsidRPr="00DF35E2">
        <w:rPr>
          <w:rFonts w:ascii="Times New Roman" w:hAnsi="Times New Roman"/>
          <w:sz w:val="24"/>
          <w:szCs w:val="24"/>
        </w:rPr>
        <w:t xml:space="preserve">. Išorinės reklamos taisyklių 18 punkte numatyta, kad politinė reklama ant transporto priemonių </w:t>
      </w:r>
      <w:r w:rsidRPr="00DF35E2">
        <w:rPr>
          <w:rFonts w:ascii="Times New Roman" w:hAnsi="Times New Roman"/>
          <w:i/>
          <w:sz w:val="24"/>
          <w:szCs w:val="24"/>
        </w:rPr>
        <w:t>nelaikoma stacionaria</w:t>
      </w:r>
      <w:r w:rsidRPr="00DF35E2">
        <w:rPr>
          <w:rFonts w:ascii="Times New Roman" w:hAnsi="Times New Roman"/>
          <w:sz w:val="24"/>
          <w:szCs w:val="24"/>
        </w:rPr>
        <w:t xml:space="preserve">, todėl tokia politinės reklamos forma </w:t>
      </w:r>
      <w:r w:rsidRPr="00DF35E2">
        <w:rPr>
          <w:rFonts w:ascii="Times New Roman" w:hAnsi="Times New Roman"/>
          <w:i/>
          <w:sz w:val="24"/>
          <w:szCs w:val="24"/>
        </w:rPr>
        <w:t>negalima</w:t>
      </w:r>
      <w:r w:rsidRPr="00DF35E2">
        <w:rPr>
          <w:rFonts w:ascii="Times New Roman" w:hAnsi="Times New Roman"/>
          <w:sz w:val="24"/>
          <w:szCs w:val="24"/>
        </w:rPr>
        <w:t xml:space="preserve"> rinkimų agitacijos draudimo laikotarpiu, kurio metu nuo tokių transporto priemonių politinė reklama </w:t>
      </w:r>
      <w:r w:rsidRPr="00DF35E2">
        <w:rPr>
          <w:rFonts w:ascii="Times New Roman" w:hAnsi="Times New Roman"/>
          <w:i/>
          <w:sz w:val="24"/>
          <w:szCs w:val="24"/>
        </w:rPr>
        <w:t>turi būti nuimta, arba tokie automobiliai negali būti naudojami ir laikomi viešose vietose</w:t>
      </w:r>
      <w:r w:rsidRPr="00DF35E2">
        <w:rPr>
          <w:rFonts w:ascii="Times New Roman" w:hAnsi="Times New Roman"/>
          <w:sz w:val="24"/>
          <w:szCs w:val="24"/>
        </w:rPr>
        <w:t xml:space="preserve">. </w:t>
      </w:r>
      <w:r w:rsidR="00DD1045" w:rsidRPr="00DF35E2">
        <w:rPr>
          <w:rFonts w:ascii="Times New Roman" w:hAnsi="Times New Roman"/>
          <w:sz w:val="24"/>
          <w:szCs w:val="24"/>
        </w:rPr>
        <w:t>Minėt</w:t>
      </w:r>
      <w:r w:rsidR="00C47B9D" w:rsidRPr="00DF35E2">
        <w:rPr>
          <w:rFonts w:ascii="Times New Roman" w:hAnsi="Times New Roman"/>
          <w:sz w:val="24"/>
          <w:szCs w:val="24"/>
        </w:rPr>
        <w:t xml:space="preserve">os nuostatos suponuoja, kad, pavyzdžiui, dalis viešojo transporto, kurio </w:t>
      </w:r>
      <w:r w:rsidR="00ED5A2F">
        <w:rPr>
          <w:rFonts w:ascii="Times New Roman" w:hAnsi="Times New Roman"/>
          <w:sz w:val="24"/>
          <w:szCs w:val="24"/>
        </w:rPr>
        <w:t>tam tikri plotai</w:t>
      </w:r>
      <w:r w:rsidR="00C47B9D" w:rsidRPr="00DF35E2">
        <w:rPr>
          <w:rFonts w:ascii="Times New Roman" w:hAnsi="Times New Roman"/>
          <w:sz w:val="24"/>
          <w:szCs w:val="24"/>
        </w:rPr>
        <w:t xml:space="preserve"> paženklint</w:t>
      </w:r>
      <w:r w:rsidR="00ED5A2F">
        <w:rPr>
          <w:rFonts w:ascii="Times New Roman" w:hAnsi="Times New Roman"/>
          <w:sz w:val="24"/>
          <w:szCs w:val="24"/>
        </w:rPr>
        <w:t>i</w:t>
      </w:r>
      <w:r w:rsidR="00C47B9D" w:rsidRPr="00DF35E2">
        <w:rPr>
          <w:rFonts w:ascii="Times New Roman" w:hAnsi="Times New Roman"/>
          <w:sz w:val="24"/>
          <w:szCs w:val="24"/>
        </w:rPr>
        <w:t xml:space="preserve"> reklamos plakatu</w:t>
      </w:r>
      <w:r w:rsidR="00ED5A2F">
        <w:rPr>
          <w:rFonts w:ascii="Times New Roman" w:hAnsi="Times New Roman"/>
          <w:sz w:val="24"/>
          <w:szCs w:val="24"/>
        </w:rPr>
        <w:t xml:space="preserve"> (-</w:t>
      </w:r>
      <w:proofErr w:type="spellStart"/>
      <w:r w:rsidR="00ED5A2F">
        <w:rPr>
          <w:rFonts w:ascii="Times New Roman" w:hAnsi="Times New Roman"/>
          <w:sz w:val="24"/>
          <w:szCs w:val="24"/>
        </w:rPr>
        <w:t>ais</w:t>
      </w:r>
      <w:proofErr w:type="spellEnd"/>
      <w:r w:rsidR="00ED5A2F">
        <w:rPr>
          <w:rFonts w:ascii="Times New Roman" w:hAnsi="Times New Roman"/>
          <w:sz w:val="24"/>
          <w:szCs w:val="24"/>
        </w:rPr>
        <w:t>)</w:t>
      </w:r>
      <w:r w:rsidR="00C47B9D" w:rsidRPr="00DF35E2">
        <w:rPr>
          <w:rFonts w:ascii="Times New Roman" w:hAnsi="Times New Roman"/>
          <w:sz w:val="24"/>
          <w:szCs w:val="24"/>
        </w:rPr>
        <w:t xml:space="preserve"> negali būti eksploatuojam</w:t>
      </w:r>
      <w:r w:rsidR="00ED5A2F">
        <w:rPr>
          <w:rFonts w:ascii="Times New Roman" w:hAnsi="Times New Roman"/>
          <w:sz w:val="24"/>
          <w:szCs w:val="24"/>
        </w:rPr>
        <w:t>a</w:t>
      </w:r>
      <w:r w:rsidR="00C47B9D" w:rsidRPr="00DF35E2">
        <w:rPr>
          <w:rFonts w:ascii="Times New Roman" w:hAnsi="Times New Roman"/>
          <w:sz w:val="24"/>
          <w:szCs w:val="24"/>
        </w:rPr>
        <w:t xml:space="preserve"> nustatytu laikotarpiu, kai tuo metu kitoje dalyje viešojo transporto sumontuotuose ekranuose politinė reklama</w:t>
      </w:r>
      <w:r w:rsidR="00206D7A">
        <w:rPr>
          <w:rFonts w:ascii="Times New Roman" w:hAnsi="Times New Roman"/>
          <w:sz w:val="24"/>
          <w:szCs w:val="24"/>
        </w:rPr>
        <w:t xml:space="preserve"> iš esmės </w:t>
      </w:r>
      <w:r w:rsidR="00C47B9D" w:rsidRPr="00DF35E2">
        <w:rPr>
          <w:rFonts w:ascii="Times New Roman" w:hAnsi="Times New Roman"/>
          <w:sz w:val="24"/>
          <w:szCs w:val="24"/>
        </w:rPr>
        <w:t>gali būti transliuojama netrukdomai ir nekontroliuojamai</w:t>
      </w:r>
      <w:r w:rsidR="00206D7A">
        <w:rPr>
          <w:rStyle w:val="Puslapioinaosnuoroda"/>
          <w:rFonts w:ascii="Times New Roman" w:hAnsi="Times New Roman"/>
          <w:sz w:val="24"/>
          <w:szCs w:val="24"/>
        </w:rPr>
        <w:footnoteReference w:id="15"/>
      </w:r>
      <w:r w:rsidR="00C47B9D" w:rsidRPr="00DF35E2">
        <w:rPr>
          <w:rFonts w:ascii="Times New Roman" w:hAnsi="Times New Roman"/>
          <w:sz w:val="24"/>
          <w:szCs w:val="24"/>
        </w:rPr>
        <w:t xml:space="preserve">. </w:t>
      </w:r>
    </w:p>
    <w:p w14:paraId="289AFB9E" w14:textId="0D28C133" w:rsidR="00474113" w:rsidRPr="00DF35E2" w:rsidRDefault="00C47B9D" w:rsidP="00475933">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Mūsų nuomone, aukščiau minėti teisinio reguliavimo aspektai neužtikrina politinės reklamos kontrolės efektyvumo ir skaidrumo. </w:t>
      </w:r>
      <w:r w:rsidR="008D17F2">
        <w:rPr>
          <w:rFonts w:ascii="Times New Roman" w:hAnsi="Times New Roman"/>
          <w:sz w:val="24"/>
          <w:szCs w:val="24"/>
        </w:rPr>
        <w:t xml:space="preserve">Atsižvelgiant į tai, kad </w:t>
      </w:r>
      <w:r w:rsidR="008D17F2" w:rsidRPr="008D17F2">
        <w:rPr>
          <w:rFonts w:ascii="Times New Roman" w:hAnsi="Times New Roman"/>
          <w:sz w:val="24"/>
          <w:szCs w:val="24"/>
        </w:rPr>
        <w:t>politinės reklamos taisyklių pažeidimas laikomas šiurkščiu teisės aktų reikalavimų pažeidimu (PKFFK įstatymo 23 straipsnis), sukeliančiu teisines pasekmes ir skiriamų biudžeto asignavimų apribojimus</w:t>
      </w:r>
      <w:r w:rsidR="008D17F2">
        <w:rPr>
          <w:rFonts w:ascii="Times New Roman" w:hAnsi="Times New Roman"/>
          <w:sz w:val="24"/>
          <w:szCs w:val="24"/>
        </w:rPr>
        <w:t>, siūlytina svarstyti galimybę tikslinti atitinkamų teisės aktų nuostatas, eliminuojant nevienareikšmiško jų taikymo, nepagrįstų išimčių</w:t>
      </w:r>
      <w:r w:rsidR="00B63969">
        <w:rPr>
          <w:rFonts w:ascii="Times New Roman" w:hAnsi="Times New Roman"/>
          <w:sz w:val="24"/>
          <w:szCs w:val="24"/>
        </w:rPr>
        <w:t xml:space="preserve"> ar</w:t>
      </w:r>
      <w:r w:rsidR="008D17F2">
        <w:rPr>
          <w:rFonts w:ascii="Times New Roman" w:hAnsi="Times New Roman"/>
          <w:sz w:val="24"/>
          <w:szCs w:val="24"/>
        </w:rPr>
        <w:t xml:space="preserve"> neleistinų susitarimų, sukuriančių tam tikrą pranašumą kai kuriems politinės kampanijos dalyviams, galimybes.</w:t>
      </w:r>
      <w:r w:rsidR="008D17F2" w:rsidRPr="008D17F2">
        <w:rPr>
          <w:rFonts w:ascii="Times New Roman" w:hAnsi="Times New Roman"/>
          <w:sz w:val="24"/>
          <w:szCs w:val="24"/>
        </w:rPr>
        <w:t xml:space="preserve"> </w:t>
      </w:r>
      <w:r w:rsidRPr="00DF35E2">
        <w:rPr>
          <w:rFonts w:ascii="Times New Roman" w:hAnsi="Times New Roman"/>
          <w:sz w:val="24"/>
          <w:szCs w:val="24"/>
        </w:rPr>
        <w:t xml:space="preserve"> </w:t>
      </w:r>
      <w:r w:rsidR="00DD1045" w:rsidRPr="00DF35E2">
        <w:rPr>
          <w:rFonts w:ascii="Times New Roman" w:hAnsi="Times New Roman"/>
          <w:sz w:val="24"/>
          <w:szCs w:val="24"/>
        </w:rPr>
        <w:t xml:space="preserve"> </w:t>
      </w:r>
    </w:p>
    <w:p w14:paraId="79C231C9" w14:textId="09508415" w:rsidR="00676D19" w:rsidRPr="00DF35E2" w:rsidRDefault="002E5ED4" w:rsidP="00676D19">
      <w:pPr>
        <w:spacing w:line="360" w:lineRule="auto"/>
        <w:ind w:firstLine="851"/>
        <w:contextualSpacing/>
        <w:jc w:val="both"/>
        <w:rPr>
          <w:rFonts w:ascii="Times New Roman" w:hAnsi="Times New Roman"/>
          <w:sz w:val="24"/>
          <w:szCs w:val="24"/>
        </w:rPr>
      </w:pPr>
      <w:r>
        <w:rPr>
          <w:rFonts w:ascii="Times New Roman" w:hAnsi="Times New Roman"/>
          <w:color w:val="000000"/>
          <w:sz w:val="24"/>
          <w:szCs w:val="24"/>
        </w:rPr>
        <w:lastRenderedPageBreak/>
        <w:t>2.</w:t>
      </w:r>
      <w:r w:rsidR="00695634">
        <w:rPr>
          <w:rFonts w:ascii="Times New Roman" w:hAnsi="Times New Roman"/>
          <w:color w:val="000000"/>
          <w:sz w:val="24"/>
          <w:szCs w:val="24"/>
        </w:rPr>
        <w:t>5</w:t>
      </w:r>
      <w:r w:rsidR="00676D19" w:rsidRPr="00DF35E2">
        <w:rPr>
          <w:rFonts w:ascii="Times New Roman" w:hAnsi="Times New Roman"/>
          <w:color w:val="000000"/>
          <w:sz w:val="24"/>
          <w:szCs w:val="24"/>
        </w:rPr>
        <w:t xml:space="preserve">. </w:t>
      </w:r>
      <w:r w:rsidR="00676D19" w:rsidRPr="00DF35E2">
        <w:rPr>
          <w:rFonts w:ascii="Times New Roman" w:hAnsi="Times New Roman"/>
          <w:sz w:val="24"/>
          <w:szCs w:val="24"/>
        </w:rPr>
        <w:t xml:space="preserve">VRK rekomendacijų 22 punkte numatyta, kad politinei reklamai, skleidžiamai per </w:t>
      </w:r>
      <w:r w:rsidR="00676D19" w:rsidRPr="00505075">
        <w:rPr>
          <w:rFonts w:ascii="Times New Roman" w:hAnsi="Times New Roman"/>
          <w:i/>
          <w:sz w:val="24"/>
          <w:szCs w:val="24"/>
        </w:rPr>
        <w:t>užsienio transliuotojus</w:t>
      </w:r>
      <w:r w:rsidR="00676D19" w:rsidRPr="00DF35E2">
        <w:rPr>
          <w:rFonts w:ascii="Times New Roman" w:hAnsi="Times New Roman"/>
          <w:sz w:val="24"/>
          <w:szCs w:val="24"/>
        </w:rPr>
        <w:t xml:space="preserve">, taikomi tokie patys reikalavimai kaip ir per nacionalinius transliuotojus skleidžiamai politinei reklamai. Atkreiptinas dėmesys, kad politinės reklamos, skleidžiamos per užsienio transliuotojus, kontrolės aspektai nėra aptarti jokiame kitame VRK ar aukštesnės galios teisės akte. 2021 m. spalio 10 d. naujų Kelmės ir Trakų rajonų savivaldybių tarybų narių – merų rinkimų politinės reklamos stebėsenos tvarkos aprašo, patvirtinto Lietuvos Respublikos vyriausiosios rinkimų komisijos 2021 m. liepos 1 d. sprendimu Nr. Sp-177, 14.1 papunktyje tėra paminėta, kad politinės reklamos stebėsenos objektu, be kita ko, yra vietinėse ir regioninėse visuomenės informavimo priemonėse (spaudoje, radijuje, televizijoje, internete, įskaitant socialinius tinklus), taip pat </w:t>
      </w:r>
      <w:r w:rsidR="00F26502" w:rsidRPr="00DF35E2">
        <w:rPr>
          <w:rFonts w:ascii="Times New Roman" w:hAnsi="Times New Roman"/>
          <w:sz w:val="24"/>
          <w:szCs w:val="24"/>
        </w:rPr>
        <w:t xml:space="preserve">apygardos rinkimų komisijos </w:t>
      </w:r>
      <w:r w:rsidR="00676D19" w:rsidRPr="00DF35E2">
        <w:rPr>
          <w:rFonts w:ascii="Times New Roman" w:hAnsi="Times New Roman"/>
          <w:sz w:val="24"/>
          <w:szCs w:val="24"/>
        </w:rPr>
        <w:t>teritorijoje matomuose, girdimuose užsienio transliuotojų kanaluose skleidžiama politinė reklama, tačiau jos kontrolės ypatumai neatskleidžiami</w:t>
      </w:r>
      <w:r w:rsidR="004E69FF">
        <w:rPr>
          <w:rFonts w:ascii="Times New Roman" w:hAnsi="Times New Roman"/>
          <w:sz w:val="24"/>
          <w:szCs w:val="24"/>
        </w:rPr>
        <w:t>, kas sudaro sąlygas politinės reklamos pažeidimams nefiksuoti</w:t>
      </w:r>
      <w:r w:rsidR="00676D19" w:rsidRPr="00DF35E2">
        <w:rPr>
          <w:rFonts w:ascii="Times New Roman" w:hAnsi="Times New Roman"/>
          <w:sz w:val="24"/>
          <w:szCs w:val="24"/>
        </w:rPr>
        <w:t xml:space="preserve">. </w:t>
      </w:r>
    </w:p>
    <w:p w14:paraId="29FCF118" w14:textId="77777777" w:rsidR="00676D19" w:rsidRPr="00DF35E2" w:rsidRDefault="00676D19" w:rsidP="00676D19">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Atsižvelgdami į tai, siūlome tikslinti atitinkamus teisės aktus detalizuojant informacijos, skleidžiamos per užsienio transliuotojus, stebėseną ir priskyrimą leidžiamai ar draudžiamai politinei reklamai.   </w:t>
      </w:r>
    </w:p>
    <w:p w14:paraId="52CC9F68" w14:textId="06EDFF68" w:rsidR="00B17DCE" w:rsidRDefault="002E5ED4" w:rsidP="00475933">
      <w:pPr>
        <w:spacing w:line="360" w:lineRule="auto"/>
        <w:ind w:firstLine="851"/>
        <w:contextualSpacing/>
        <w:jc w:val="both"/>
        <w:rPr>
          <w:rFonts w:ascii="Times New Roman" w:hAnsi="Times New Roman"/>
          <w:sz w:val="24"/>
          <w:szCs w:val="24"/>
        </w:rPr>
      </w:pPr>
      <w:r>
        <w:rPr>
          <w:rFonts w:ascii="Times New Roman" w:hAnsi="Times New Roman"/>
          <w:sz w:val="24"/>
          <w:szCs w:val="24"/>
        </w:rPr>
        <w:t>2.</w:t>
      </w:r>
      <w:r w:rsidR="00695634">
        <w:rPr>
          <w:rFonts w:ascii="Times New Roman" w:hAnsi="Times New Roman"/>
          <w:sz w:val="24"/>
          <w:szCs w:val="24"/>
        </w:rPr>
        <w:t>6</w:t>
      </w:r>
      <w:r w:rsidR="000C4D3A">
        <w:rPr>
          <w:rFonts w:ascii="Times New Roman" w:hAnsi="Times New Roman"/>
          <w:sz w:val="24"/>
          <w:szCs w:val="24"/>
        </w:rPr>
        <w:t xml:space="preserve">. </w:t>
      </w:r>
      <w:r w:rsidR="0021782E">
        <w:rPr>
          <w:rFonts w:ascii="Times New Roman" w:hAnsi="Times New Roman"/>
          <w:sz w:val="24"/>
          <w:szCs w:val="24"/>
        </w:rPr>
        <w:t xml:space="preserve">Antikorupciniu požiūriu svarstytina </w:t>
      </w:r>
      <w:r w:rsidR="000C4D3A" w:rsidRPr="000C4D3A">
        <w:rPr>
          <w:rFonts w:ascii="Times New Roman" w:hAnsi="Times New Roman"/>
          <w:sz w:val="24"/>
          <w:szCs w:val="24"/>
        </w:rPr>
        <w:t>Seimo rinkimų politinės reklamos stebėsenos tvarkos aprašo 6</w:t>
      </w:r>
      <w:r w:rsidR="000C4D3A" w:rsidRPr="000C4D3A">
        <w:rPr>
          <w:rFonts w:ascii="Times New Roman" w:hAnsi="Times New Roman"/>
          <w:sz w:val="24"/>
          <w:szCs w:val="24"/>
          <w:vertAlign w:val="superscript"/>
        </w:rPr>
        <w:t>1</w:t>
      </w:r>
      <w:r w:rsidR="000C4D3A" w:rsidRPr="000C4D3A">
        <w:rPr>
          <w:rFonts w:ascii="Times New Roman" w:hAnsi="Times New Roman"/>
          <w:sz w:val="24"/>
          <w:szCs w:val="24"/>
        </w:rPr>
        <w:t xml:space="preserve">.2 papunktyje </w:t>
      </w:r>
      <w:r w:rsidR="0021782E">
        <w:rPr>
          <w:rFonts w:ascii="Times New Roman" w:hAnsi="Times New Roman"/>
          <w:sz w:val="24"/>
          <w:szCs w:val="24"/>
        </w:rPr>
        <w:t xml:space="preserve">įtvirtinta nuostata, kad </w:t>
      </w:r>
      <w:r w:rsidR="000C4D3A" w:rsidRPr="00592260">
        <w:rPr>
          <w:rFonts w:ascii="Times New Roman" w:hAnsi="Times New Roman"/>
          <w:i/>
          <w:sz w:val="24"/>
          <w:szCs w:val="24"/>
        </w:rPr>
        <w:t>VRK sekretoriato darbuotoj</w:t>
      </w:r>
      <w:r w:rsidR="0021782E" w:rsidRPr="00592260">
        <w:rPr>
          <w:rFonts w:ascii="Times New Roman" w:hAnsi="Times New Roman"/>
          <w:i/>
          <w:sz w:val="24"/>
          <w:szCs w:val="24"/>
        </w:rPr>
        <w:t>as</w:t>
      </w:r>
      <w:r w:rsidR="000C4D3A" w:rsidRPr="000C4D3A">
        <w:rPr>
          <w:rFonts w:ascii="Times New Roman" w:hAnsi="Times New Roman"/>
          <w:sz w:val="24"/>
          <w:szCs w:val="24"/>
        </w:rPr>
        <w:t xml:space="preserve">, </w:t>
      </w:r>
      <w:r w:rsidR="0021782E">
        <w:rPr>
          <w:rFonts w:ascii="Times New Roman" w:hAnsi="Times New Roman"/>
          <w:sz w:val="24"/>
          <w:szCs w:val="24"/>
        </w:rPr>
        <w:t>Reklamos gaudyklėje</w:t>
      </w:r>
      <w:r w:rsidR="0021782E">
        <w:rPr>
          <w:rStyle w:val="Puslapioinaosnuoroda"/>
          <w:rFonts w:ascii="Times New Roman" w:hAnsi="Times New Roman"/>
          <w:sz w:val="24"/>
          <w:szCs w:val="24"/>
        </w:rPr>
        <w:footnoteReference w:id="16"/>
      </w:r>
      <w:r w:rsidR="0021782E">
        <w:rPr>
          <w:rFonts w:ascii="Times New Roman" w:hAnsi="Times New Roman"/>
          <w:sz w:val="24"/>
          <w:szCs w:val="24"/>
        </w:rPr>
        <w:t xml:space="preserve"> </w:t>
      </w:r>
      <w:r w:rsidR="000C4D3A" w:rsidRPr="000C4D3A">
        <w:rPr>
          <w:rFonts w:ascii="Times New Roman" w:hAnsi="Times New Roman"/>
          <w:sz w:val="24"/>
          <w:szCs w:val="24"/>
        </w:rPr>
        <w:t xml:space="preserve">peržiūrėjęs gautus duomenis ir nustatęs, kad </w:t>
      </w:r>
      <w:r w:rsidR="000C4D3A" w:rsidRPr="00592260">
        <w:rPr>
          <w:rFonts w:ascii="Times New Roman" w:hAnsi="Times New Roman"/>
          <w:i/>
          <w:sz w:val="24"/>
          <w:szCs w:val="24"/>
        </w:rPr>
        <w:t>jie nėra susiję</w:t>
      </w:r>
      <w:r w:rsidR="000C4D3A" w:rsidRPr="000C4D3A">
        <w:rPr>
          <w:rFonts w:ascii="Times New Roman" w:hAnsi="Times New Roman"/>
          <w:sz w:val="24"/>
          <w:szCs w:val="24"/>
        </w:rPr>
        <w:t xml:space="preserve"> su vykstančiais rinkimais, duomenis iš Reklamos gaudyklės </w:t>
      </w:r>
      <w:r w:rsidR="000C4D3A" w:rsidRPr="00592260">
        <w:rPr>
          <w:rFonts w:ascii="Times New Roman" w:hAnsi="Times New Roman"/>
          <w:i/>
          <w:sz w:val="24"/>
          <w:szCs w:val="24"/>
        </w:rPr>
        <w:t>pašalina ir jų reklamos žemėlapyje neskelbia</w:t>
      </w:r>
      <w:r w:rsidR="000C4D3A" w:rsidRPr="000C4D3A">
        <w:rPr>
          <w:rFonts w:ascii="Times New Roman" w:hAnsi="Times New Roman"/>
          <w:sz w:val="24"/>
          <w:szCs w:val="24"/>
        </w:rPr>
        <w:t>. Jeigu pranešėjas yra nurodęs kontaktinius duomenis, jis informuojamas apie duomenų pašalinimą.</w:t>
      </w:r>
      <w:r w:rsidR="00D47D8A">
        <w:rPr>
          <w:rFonts w:ascii="Times New Roman" w:hAnsi="Times New Roman"/>
          <w:sz w:val="24"/>
          <w:szCs w:val="24"/>
        </w:rPr>
        <w:t xml:space="preserve"> </w:t>
      </w:r>
    </w:p>
    <w:p w14:paraId="20534394" w14:textId="0F0C4940" w:rsidR="0070255D" w:rsidRDefault="00592260" w:rsidP="00475933">
      <w:pPr>
        <w:spacing w:line="360" w:lineRule="auto"/>
        <w:ind w:firstLine="851"/>
        <w:contextualSpacing/>
        <w:jc w:val="both"/>
        <w:rPr>
          <w:rFonts w:ascii="Times New Roman" w:hAnsi="Times New Roman"/>
          <w:sz w:val="24"/>
          <w:szCs w:val="24"/>
        </w:rPr>
      </w:pPr>
      <w:r>
        <w:rPr>
          <w:rFonts w:ascii="Times New Roman" w:hAnsi="Times New Roman"/>
          <w:sz w:val="24"/>
          <w:szCs w:val="24"/>
        </w:rPr>
        <w:t xml:space="preserve">Minėtos nuostatos suteikia VRK sekretoriato darbuotojui pernelyg plačią </w:t>
      </w:r>
      <w:proofErr w:type="spellStart"/>
      <w:r>
        <w:rPr>
          <w:rFonts w:ascii="Times New Roman" w:hAnsi="Times New Roman"/>
          <w:sz w:val="24"/>
          <w:szCs w:val="24"/>
        </w:rPr>
        <w:t>diskreciją</w:t>
      </w:r>
      <w:proofErr w:type="spellEnd"/>
      <w:r>
        <w:rPr>
          <w:rFonts w:ascii="Times New Roman" w:hAnsi="Times New Roman"/>
          <w:sz w:val="24"/>
          <w:szCs w:val="24"/>
        </w:rPr>
        <w:t xml:space="preserve"> vienasmeniškai nuspręsti, ar gautame pranešime pateikiami duomenys priskirtini politinei reklamai ar ne</w:t>
      </w:r>
      <w:r w:rsidR="001A2C65">
        <w:rPr>
          <w:rFonts w:ascii="Times New Roman" w:hAnsi="Times New Roman"/>
          <w:sz w:val="24"/>
          <w:szCs w:val="24"/>
        </w:rPr>
        <w:t xml:space="preserve">, ir pašalinti juos iš informacinės sistemos. </w:t>
      </w:r>
      <w:r w:rsidR="00B17DCE">
        <w:rPr>
          <w:rFonts w:ascii="Times New Roman" w:hAnsi="Times New Roman"/>
          <w:sz w:val="24"/>
          <w:szCs w:val="24"/>
        </w:rPr>
        <w:t xml:space="preserve">Tokiu atveju, mūsų nuomone, neužtikrinama nesąžiningo elgesio prevencija, kai galimai iš sistemos gali būti pašalinami pranešimai apie politinės reklamos pažeidimus tos partijos, su kuria galbūt susijęs VRK sekretoriato darbuotojas.  </w:t>
      </w:r>
    </w:p>
    <w:p w14:paraId="7CBFDAEF" w14:textId="77777777" w:rsidR="00E87844" w:rsidRDefault="00921AD6" w:rsidP="00AF1A21">
      <w:pPr>
        <w:spacing w:line="360" w:lineRule="auto"/>
        <w:ind w:firstLine="851"/>
        <w:contextualSpacing/>
        <w:jc w:val="both"/>
        <w:rPr>
          <w:rFonts w:ascii="Times New Roman" w:hAnsi="Times New Roman"/>
          <w:sz w:val="24"/>
          <w:szCs w:val="24"/>
        </w:rPr>
      </w:pPr>
      <w:r>
        <w:rPr>
          <w:rFonts w:ascii="Times New Roman" w:hAnsi="Times New Roman"/>
          <w:sz w:val="24"/>
          <w:szCs w:val="24"/>
        </w:rPr>
        <w:t>Atsižvelg</w:t>
      </w:r>
      <w:r w:rsidR="00245E55">
        <w:rPr>
          <w:rFonts w:ascii="Times New Roman" w:hAnsi="Times New Roman"/>
          <w:sz w:val="24"/>
          <w:szCs w:val="24"/>
        </w:rPr>
        <w:t xml:space="preserve">dami į tai, siūlome svarstyti galimybę tikslinti teisinį reguliavimą eliminuojant </w:t>
      </w:r>
      <w:r w:rsidR="00E87844">
        <w:rPr>
          <w:rFonts w:ascii="Times New Roman" w:hAnsi="Times New Roman"/>
          <w:sz w:val="24"/>
          <w:szCs w:val="24"/>
        </w:rPr>
        <w:t>aukščiau minėtos ir panašių situacijų pasireiškimo tikimybę (</w:t>
      </w:r>
      <w:r>
        <w:rPr>
          <w:rFonts w:ascii="Times New Roman" w:hAnsi="Times New Roman"/>
          <w:sz w:val="24"/>
          <w:szCs w:val="24"/>
        </w:rPr>
        <w:t>pavyzdžiui, užtikrinant informacinėje sistemoje darbuotojų veiksmų atsekamumą)</w:t>
      </w:r>
      <w:r w:rsidR="00E87844">
        <w:rPr>
          <w:rFonts w:ascii="Times New Roman" w:hAnsi="Times New Roman"/>
          <w:sz w:val="24"/>
          <w:szCs w:val="24"/>
        </w:rPr>
        <w:t xml:space="preserve">. </w:t>
      </w:r>
    </w:p>
    <w:p w14:paraId="7C8B2258" w14:textId="7A63510E" w:rsidR="0070255D" w:rsidRDefault="00F66485" w:rsidP="00AF1A21">
      <w:pPr>
        <w:spacing w:line="360" w:lineRule="auto"/>
        <w:ind w:firstLine="851"/>
        <w:contextualSpacing/>
        <w:jc w:val="both"/>
        <w:rPr>
          <w:rFonts w:ascii="Times New Roman" w:hAnsi="Times New Roman"/>
          <w:sz w:val="24"/>
          <w:szCs w:val="24"/>
        </w:rPr>
      </w:pPr>
      <w:r>
        <w:rPr>
          <w:rFonts w:ascii="Times New Roman" w:hAnsi="Times New Roman"/>
          <w:sz w:val="24"/>
          <w:szCs w:val="24"/>
        </w:rPr>
        <w:t>2.</w:t>
      </w:r>
      <w:r w:rsidR="00E87844">
        <w:rPr>
          <w:rFonts w:ascii="Times New Roman" w:hAnsi="Times New Roman"/>
          <w:sz w:val="24"/>
          <w:szCs w:val="24"/>
        </w:rPr>
        <w:t>7</w:t>
      </w:r>
      <w:r>
        <w:rPr>
          <w:rFonts w:ascii="Times New Roman" w:hAnsi="Times New Roman"/>
          <w:sz w:val="24"/>
          <w:szCs w:val="24"/>
        </w:rPr>
        <w:t xml:space="preserve">. </w:t>
      </w:r>
      <w:r w:rsidR="00315973">
        <w:rPr>
          <w:rFonts w:ascii="Times New Roman" w:hAnsi="Times New Roman"/>
          <w:sz w:val="24"/>
          <w:szCs w:val="24"/>
        </w:rPr>
        <w:t xml:space="preserve">Specialiųjų tyrimų </w:t>
      </w:r>
      <w:r w:rsidR="003F37A6">
        <w:rPr>
          <w:rFonts w:ascii="Times New Roman" w:hAnsi="Times New Roman"/>
          <w:sz w:val="24"/>
          <w:szCs w:val="24"/>
        </w:rPr>
        <w:t xml:space="preserve">tarnybos </w:t>
      </w:r>
      <w:r w:rsidR="00315973">
        <w:rPr>
          <w:rFonts w:ascii="Times New Roman" w:hAnsi="Times New Roman"/>
          <w:sz w:val="24"/>
          <w:szCs w:val="24"/>
        </w:rPr>
        <w:t>nuomone, be kita ko, skl</w:t>
      </w:r>
      <w:r w:rsidR="00C23416">
        <w:rPr>
          <w:rFonts w:ascii="Times New Roman" w:hAnsi="Times New Roman"/>
          <w:sz w:val="24"/>
          <w:szCs w:val="24"/>
        </w:rPr>
        <w:t xml:space="preserve">eidžiamos politinės reklamos turinio specifiškumo ir apimties prasme </w:t>
      </w:r>
      <w:r w:rsidR="00AD5C24">
        <w:rPr>
          <w:rFonts w:ascii="Times New Roman" w:hAnsi="Times New Roman"/>
          <w:sz w:val="24"/>
          <w:szCs w:val="24"/>
        </w:rPr>
        <w:t xml:space="preserve">galimai </w:t>
      </w:r>
      <w:r w:rsidR="00C23416">
        <w:rPr>
          <w:rFonts w:ascii="Times New Roman" w:hAnsi="Times New Roman"/>
          <w:sz w:val="24"/>
          <w:szCs w:val="24"/>
        </w:rPr>
        <w:t xml:space="preserve">nėra pakankama, kad </w:t>
      </w:r>
      <w:r>
        <w:rPr>
          <w:rFonts w:ascii="Times New Roman" w:hAnsi="Times New Roman"/>
          <w:sz w:val="24"/>
          <w:szCs w:val="24"/>
        </w:rPr>
        <w:t>ją kontroliuotų vos du ar trys Stebėsenos komisijos nariai, kuriais skiriami rinkimų apygardų ar savivaldybių rinkimų komisijų nariai</w:t>
      </w:r>
      <w:r w:rsidR="00E60B8D">
        <w:rPr>
          <w:rFonts w:ascii="Times New Roman" w:hAnsi="Times New Roman"/>
          <w:sz w:val="24"/>
          <w:szCs w:val="24"/>
        </w:rPr>
        <w:t xml:space="preserve">. </w:t>
      </w:r>
      <w:r w:rsidR="00E60B8D" w:rsidRPr="00C23416">
        <w:rPr>
          <w:rFonts w:ascii="Times New Roman" w:hAnsi="Times New Roman"/>
          <w:sz w:val="24"/>
          <w:szCs w:val="24"/>
        </w:rPr>
        <w:t>T</w:t>
      </w:r>
      <w:r w:rsidR="00AF1A21" w:rsidRPr="00C23416">
        <w:rPr>
          <w:rFonts w:ascii="Times New Roman" w:hAnsi="Times New Roman"/>
          <w:sz w:val="24"/>
          <w:szCs w:val="24"/>
        </w:rPr>
        <w:t>am tikrais atvejais šios grupės nariai galėtų būti ne</w:t>
      </w:r>
      <w:r w:rsidR="003F37A6">
        <w:rPr>
          <w:rFonts w:ascii="Times New Roman" w:hAnsi="Times New Roman"/>
          <w:sz w:val="24"/>
          <w:szCs w:val="24"/>
        </w:rPr>
        <w:t xml:space="preserve"> </w:t>
      </w:r>
      <w:r w:rsidR="00AF1A21" w:rsidRPr="00C23416">
        <w:rPr>
          <w:rFonts w:ascii="Times New Roman" w:hAnsi="Times New Roman"/>
          <w:sz w:val="24"/>
          <w:szCs w:val="24"/>
        </w:rPr>
        <w:t xml:space="preserve">visai objektyvūs kontroliuodami politinę reklamą, skleidžiamą, pavyzdžiui, </w:t>
      </w:r>
      <w:r w:rsidR="007A3628">
        <w:rPr>
          <w:rFonts w:ascii="Times New Roman" w:hAnsi="Times New Roman"/>
          <w:sz w:val="24"/>
          <w:szCs w:val="24"/>
        </w:rPr>
        <w:t xml:space="preserve">tos pačios partijos narių. </w:t>
      </w:r>
      <w:r w:rsidR="00AF1A21" w:rsidRPr="00C23416">
        <w:rPr>
          <w:rFonts w:ascii="Times New Roman" w:hAnsi="Times New Roman"/>
          <w:sz w:val="24"/>
          <w:szCs w:val="24"/>
        </w:rPr>
        <w:t>T</w:t>
      </w:r>
      <w:r w:rsidRPr="00C23416">
        <w:rPr>
          <w:rFonts w:ascii="Times New Roman" w:hAnsi="Times New Roman"/>
          <w:sz w:val="24"/>
          <w:szCs w:val="24"/>
        </w:rPr>
        <w:t xml:space="preserve">odėl siūlytina svarstyti galimybę į </w:t>
      </w:r>
      <w:r w:rsidRPr="00C23416">
        <w:rPr>
          <w:rFonts w:ascii="Times New Roman" w:hAnsi="Times New Roman"/>
          <w:sz w:val="24"/>
          <w:szCs w:val="24"/>
        </w:rPr>
        <w:lastRenderedPageBreak/>
        <w:t xml:space="preserve">Stebėsenos grupę įtraukti </w:t>
      </w:r>
      <w:r w:rsidR="00E60B8D">
        <w:rPr>
          <w:rFonts w:ascii="Times New Roman" w:hAnsi="Times New Roman"/>
          <w:sz w:val="24"/>
          <w:szCs w:val="24"/>
        </w:rPr>
        <w:t xml:space="preserve">nepriklausomų stebėtojų, pavyzdžiui, </w:t>
      </w:r>
      <w:r w:rsidRPr="00C23416">
        <w:rPr>
          <w:rFonts w:ascii="Times New Roman" w:hAnsi="Times New Roman"/>
          <w:sz w:val="24"/>
          <w:szCs w:val="24"/>
        </w:rPr>
        <w:t>visuomenės informavimo srities specialist</w:t>
      </w:r>
      <w:r w:rsidR="00E60B8D">
        <w:rPr>
          <w:rFonts w:ascii="Times New Roman" w:hAnsi="Times New Roman"/>
          <w:sz w:val="24"/>
          <w:szCs w:val="24"/>
        </w:rPr>
        <w:t>ų</w:t>
      </w:r>
      <w:r w:rsidRPr="00C23416">
        <w:rPr>
          <w:rFonts w:ascii="Times New Roman" w:hAnsi="Times New Roman"/>
          <w:sz w:val="24"/>
          <w:szCs w:val="24"/>
        </w:rPr>
        <w:t xml:space="preserve"> (žurnalist</w:t>
      </w:r>
      <w:r w:rsidR="00E60B8D">
        <w:rPr>
          <w:rFonts w:ascii="Times New Roman" w:hAnsi="Times New Roman"/>
          <w:sz w:val="24"/>
          <w:szCs w:val="24"/>
        </w:rPr>
        <w:t>ų</w:t>
      </w:r>
      <w:r w:rsidRPr="00C23416">
        <w:rPr>
          <w:rFonts w:ascii="Times New Roman" w:hAnsi="Times New Roman"/>
          <w:sz w:val="24"/>
          <w:szCs w:val="24"/>
        </w:rPr>
        <w:t>, ryšių su visuomene specialist</w:t>
      </w:r>
      <w:r w:rsidR="00E60B8D">
        <w:rPr>
          <w:rFonts w:ascii="Times New Roman" w:hAnsi="Times New Roman"/>
          <w:sz w:val="24"/>
          <w:szCs w:val="24"/>
        </w:rPr>
        <w:t>ų</w:t>
      </w:r>
      <w:r w:rsidRPr="00C23416">
        <w:rPr>
          <w:rFonts w:ascii="Times New Roman" w:hAnsi="Times New Roman"/>
          <w:sz w:val="24"/>
          <w:szCs w:val="24"/>
        </w:rPr>
        <w:t>, reklamos specialist</w:t>
      </w:r>
      <w:r w:rsidR="00E60B8D">
        <w:rPr>
          <w:rFonts w:ascii="Times New Roman" w:hAnsi="Times New Roman"/>
          <w:sz w:val="24"/>
          <w:szCs w:val="24"/>
        </w:rPr>
        <w:t>ų</w:t>
      </w:r>
      <w:r w:rsidRPr="00C23416">
        <w:rPr>
          <w:rFonts w:ascii="Times New Roman" w:hAnsi="Times New Roman"/>
          <w:sz w:val="24"/>
          <w:szCs w:val="24"/>
        </w:rPr>
        <w:t xml:space="preserve"> ir pan.)</w:t>
      </w:r>
      <w:r>
        <w:rPr>
          <w:rStyle w:val="Puslapioinaosnuoroda"/>
          <w:rFonts w:ascii="Times New Roman" w:hAnsi="Times New Roman"/>
          <w:sz w:val="24"/>
          <w:szCs w:val="24"/>
        </w:rPr>
        <w:footnoteReference w:id="17"/>
      </w:r>
      <w:r w:rsidRPr="00C23416">
        <w:rPr>
          <w:rFonts w:ascii="Times New Roman" w:hAnsi="Times New Roman"/>
          <w:sz w:val="24"/>
          <w:szCs w:val="24"/>
        </w:rPr>
        <w:t>.</w:t>
      </w:r>
    </w:p>
    <w:p w14:paraId="22430FCD" w14:textId="14C4190A" w:rsidR="00F70889" w:rsidRPr="00F70889" w:rsidRDefault="00F70889" w:rsidP="00F70889">
      <w:pPr>
        <w:spacing w:line="360" w:lineRule="auto"/>
        <w:ind w:firstLine="851"/>
        <w:contextualSpacing/>
        <w:jc w:val="both"/>
        <w:rPr>
          <w:rFonts w:ascii="Times New Roman" w:hAnsi="Times New Roman"/>
          <w:sz w:val="24"/>
          <w:szCs w:val="24"/>
        </w:rPr>
      </w:pPr>
      <w:r>
        <w:rPr>
          <w:rFonts w:ascii="Times New Roman" w:hAnsi="Times New Roman"/>
          <w:sz w:val="24"/>
          <w:szCs w:val="24"/>
        </w:rPr>
        <w:t>2.</w:t>
      </w:r>
      <w:r w:rsidR="00E87844">
        <w:rPr>
          <w:rFonts w:ascii="Times New Roman" w:hAnsi="Times New Roman"/>
          <w:sz w:val="24"/>
          <w:szCs w:val="24"/>
        </w:rPr>
        <w:t>8</w:t>
      </w:r>
      <w:r>
        <w:rPr>
          <w:rFonts w:ascii="Times New Roman" w:hAnsi="Times New Roman"/>
          <w:sz w:val="24"/>
          <w:szCs w:val="24"/>
        </w:rPr>
        <w:t xml:space="preserve">. </w:t>
      </w:r>
      <w:r w:rsidRPr="00F70889">
        <w:rPr>
          <w:rFonts w:ascii="Times New Roman" w:hAnsi="Times New Roman"/>
          <w:sz w:val="24"/>
          <w:szCs w:val="24"/>
        </w:rPr>
        <w:t>Išorinės reklamos taisyklių 25 punkte nustatyta, kad už išorinės politinės reklamos skleidimo reikalavimų pažeidimą gali būti surašomas administracinio teisės pažeidimo protokolas.</w:t>
      </w:r>
      <w:r>
        <w:rPr>
          <w:rFonts w:ascii="Times New Roman" w:hAnsi="Times New Roman"/>
          <w:sz w:val="24"/>
          <w:szCs w:val="24"/>
        </w:rPr>
        <w:t xml:space="preserve"> </w:t>
      </w:r>
      <w:r w:rsidRPr="00F70889">
        <w:rPr>
          <w:rFonts w:ascii="Times New Roman" w:hAnsi="Times New Roman"/>
          <w:sz w:val="24"/>
          <w:szCs w:val="24"/>
        </w:rPr>
        <w:t xml:space="preserve">Aukščiau minėtos nuostatos dispozityvi konstrukcija sprendimą priimantiems pareigūnams suteikia </w:t>
      </w:r>
      <w:proofErr w:type="spellStart"/>
      <w:r w:rsidRPr="00F70889">
        <w:rPr>
          <w:rFonts w:ascii="Times New Roman" w:hAnsi="Times New Roman"/>
          <w:sz w:val="24"/>
          <w:szCs w:val="24"/>
        </w:rPr>
        <w:t>diskreciją</w:t>
      </w:r>
      <w:proofErr w:type="spellEnd"/>
      <w:r w:rsidRPr="00F70889">
        <w:rPr>
          <w:rFonts w:ascii="Times New Roman" w:hAnsi="Times New Roman"/>
          <w:sz w:val="24"/>
          <w:szCs w:val="24"/>
        </w:rPr>
        <w:t xml:space="preserve"> spręsti, surašyti administracinio nusižengimo protokolą ar nesurašyti, o tokia situacija vertintina kaip korupcijos rizikos veiksnys.</w:t>
      </w:r>
    </w:p>
    <w:p w14:paraId="293CC143" w14:textId="0C8D7A6D" w:rsidR="00AF1A21" w:rsidRPr="00DF35E2" w:rsidRDefault="00F70889" w:rsidP="00F70889">
      <w:pPr>
        <w:spacing w:line="360" w:lineRule="auto"/>
        <w:ind w:firstLine="851"/>
        <w:contextualSpacing/>
        <w:jc w:val="both"/>
        <w:rPr>
          <w:rFonts w:ascii="Times New Roman" w:hAnsi="Times New Roman"/>
          <w:sz w:val="24"/>
          <w:szCs w:val="24"/>
        </w:rPr>
      </w:pPr>
      <w:r w:rsidRPr="00F70889">
        <w:rPr>
          <w:rFonts w:ascii="Times New Roman" w:hAnsi="Times New Roman"/>
          <w:sz w:val="24"/>
          <w:szCs w:val="24"/>
        </w:rPr>
        <w:t>Atsižvelgdami į tai, kas išdėstyta, siūlome tikslinti Išorinės reklamos taisyklių 25 punkto nuostatas, atsisakant dispozityvios formuluotės. Taip pat viešumo ir skaidrumo principams įgyvendinti siūlome VRK analizuoti ir apibendrinti nustatytus pažeidimus, viešinti apibendrintų pažeidimų ataskaitas, rengti ir teikti rekomendacijas politinių kampanijų dalyviams</w:t>
      </w:r>
      <w:r w:rsidR="00B11D8D">
        <w:rPr>
          <w:rStyle w:val="Puslapioinaosnuoroda"/>
          <w:rFonts w:ascii="Times New Roman" w:hAnsi="Times New Roman"/>
          <w:sz w:val="24"/>
          <w:szCs w:val="24"/>
        </w:rPr>
        <w:footnoteReference w:id="18"/>
      </w:r>
      <w:r w:rsidRPr="00F70889">
        <w:rPr>
          <w:rFonts w:ascii="Times New Roman" w:hAnsi="Times New Roman"/>
          <w:sz w:val="24"/>
          <w:szCs w:val="24"/>
        </w:rPr>
        <w:t>.</w:t>
      </w:r>
    </w:p>
    <w:p w14:paraId="443AA951" w14:textId="064472F3" w:rsidR="00923557" w:rsidRPr="00DF35E2" w:rsidRDefault="00923557" w:rsidP="00BF5E2F">
      <w:pPr>
        <w:suppressAutoHyphens/>
        <w:spacing w:line="360" w:lineRule="auto"/>
        <w:ind w:firstLine="851"/>
        <w:contextualSpacing/>
        <w:jc w:val="both"/>
        <w:textAlignment w:val="baseline"/>
        <w:rPr>
          <w:rFonts w:ascii="Times New Roman" w:hAnsi="Times New Roman"/>
          <w:b/>
          <w:sz w:val="24"/>
          <w:szCs w:val="24"/>
        </w:rPr>
      </w:pPr>
      <w:r w:rsidRPr="00DF35E2">
        <w:rPr>
          <w:rFonts w:ascii="Times New Roman" w:hAnsi="Times New Roman"/>
          <w:b/>
          <w:sz w:val="24"/>
          <w:szCs w:val="24"/>
        </w:rPr>
        <w:t>3</w:t>
      </w:r>
      <w:r w:rsidR="001165CB" w:rsidRPr="00DF35E2">
        <w:rPr>
          <w:rFonts w:ascii="Times New Roman" w:hAnsi="Times New Roman"/>
          <w:b/>
          <w:sz w:val="24"/>
          <w:szCs w:val="24"/>
        </w:rPr>
        <w:t>.</w:t>
      </w:r>
      <w:r w:rsidR="009C3AAA" w:rsidRPr="00DF35E2">
        <w:rPr>
          <w:rFonts w:ascii="Times New Roman" w:hAnsi="Times New Roman"/>
          <w:b/>
          <w:sz w:val="24"/>
          <w:szCs w:val="24"/>
        </w:rPr>
        <w:t xml:space="preserve"> Kit</w:t>
      </w:r>
      <w:r w:rsidRPr="00DF35E2">
        <w:rPr>
          <w:rFonts w:ascii="Times New Roman" w:hAnsi="Times New Roman"/>
          <w:b/>
          <w:sz w:val="24"/>
          <w:szCs w:val="24"/>
        </w:rPr>
        <w:t>os</w:t>
      </w:r>
      <w:r w:rsidR="001974BD" w:rsidRPr="00DF35E2">
        <w:rPr>
          <w:rFonts w:ascii="Times New Roman" w:hAnsi="Times New Roman"/>
          <w:b/>
          <w:sz w:val="24"/>
          <w:szCs w:val="24"/>
        </w:rPr>
        <w:t xml:space="preserve"> </w:t>
      </w:r>
      <w:r w:rsidR="009C3AAA" w:rsidRPr="00DF35E2">
        <w:rPr>
          <w:rFonts w:ascii="Times New Roman" w:hAnsi="Times New Roman"/>
          <w:b/>
          <w:sz w:val="24"/>
          <w:szCs w:val="24"/>
        </w:rPr>
        <w:t>pastab</w:t>
      </w:r>
      <w:r w:rsidRPr="00DF35E2">
        <w:rPr>
          <w:rFonts w:ascii="Times New Roman" w:hAnsi="Times New Roman"/>
          <w:b/>
          <w:sz w:val="24"/>
          <w:szCs w:val="24"/>
        </w:rPr>
        <w:t>os</w:t>
      </w:r>
      <w:r w:rsidR="001974BD" w:rsidRPr="00DF35E2">
        <w:rPr>
          <w:rFonts w:ascii="Times New Roman" w:hAnsi="Times New Roman"/>
          <w:b/>
          <w:sz w:val="24"/>
          <w:szCs w:val="24"/>
        </w:rPr>
        <w:t xml:space="preserve"> </w:t>
      </w:r>
      <w:r w:rsidR="009C3AAA" w:rsidRPr="00DF35E2">
        <w:rPr>
          <w:rFonts w:ascii="Times New Roman" w:hAnsi="Times New Roman"/>
          <w:b/>
          <w:sz w:val="24"/>
          <w:szCs w:val="24"/>
        </w:rPr>
        <w:t>ir pasiūlym</w:t>
      </w:r>
      <w:r w:rsidRPr="00DF35E2">
        <w:rPr>
          <w:rFonts w:ascii="Times New Roman" w:hAnsi="Times New Roman"/>
          <w:b/>
          <w:sz w:val="24"/>
          <w:szCs w:val="24"/>
        </w:rPr>
        <w:t>ai:</w:t>
      </w:r>
    </w:p>
    <w:p w14:paraId="423A0054" w14:textId="4F428B2E" w:rsidR="00315973" w:rsidRDefault="004E6932" w:rsidP="00315973">
      <w:pPr>
        <w:spacing w:line="360" w:lineRule="auto"/>
        <w:ind w:firstLine="851"/>
        <w:jc w:val="both"/>
        <w:rPr>
          <w:rFonts w:ascii="Times New Roman" w:hAnsi="Times New Roman"/>
          <w:sz w:val="24"/>
          <w:szCs w:val="24"/>
        </w:rPr>
      </w:pPr>
      <w:r w:rsidRPr="00DF35E2">
        <w:rPr>
          <w:rFonts w:ascii="Times New Roman" w:hAnsi="Times New Roman"/>
          <w:sz w:val="24"/>
          <w:szCs w:val="24"/>
        </w:rPr>
        <w:t>3.1.</w:t>
      </w:r>
      <w:r w:rsidR="00790DE5">
        <w:rPr>
          <w:rFonts w:ascii="Times New Roman" w:hAnsi="Times New Roman"/>
          <w:sz w:val="24"/>
          <w:szCs w:val="24"/>
        </w:rPr>
        <w:t xml:space="preserve"> </w:t>
      </w:r>
      <w:r w:rsidR="00315973">
        <w:rPr>
          <w:rFonts w:ascii="Times New Roman" w:hAnsi="Times New Roman"/>
          <w:color w:val="000000"/>
          <w:sz w:val="24"/>
          <w:szCs w:val="24"/>
        </w:rPr>
        <w:t xml:space="preserve">Vyriausioji rinkimų komisijos </w:t>
      </w:r>
      <w:r w:rsidR="00315973" w:rsidRPr="00DF35E2">
        <w:rPr>
          <w:rFonts w:ascii="Times New Roman" w:hAnsi="Times New Roman"/>
          <w:color w:val="000000"/>
          <w:sz w:val="24"/>
          <w:szCs w:val="24"/>
        </w:rPr>
        <w:t>įstatymo 12</w:t>
      </w:r>
      <w:r w:rsidR="00315973" w:rsidRPr="00DF35E2">
        <w:rPr>
          <w:rFonts w:ascii="Times New Roman" w:hAnsi="Times New Roman"/>
          <w:color w:val="000000"/>
          <w:sz w:val="24"/>
          <w:szCs w:val="24"/>
          <w:vertAlign w:val="superscript"/>
        </w:rPr>
        <w:t>1</w:t>
      </w:r>
      <w:r w:rsidR="00315973" w:rsidRPr="00DF35E2">
        <w:rPr>
          <w:rFonts w:ascii="Times New Roman" w:hAnsi="Times New Roman"/>
          <w:color w:val="000000"/>
          <w:sz w:val="24"/>
          <w:szCs w:val="24"/>
        </w:rPr>
        <w:t xml:space="preserve"> straipsnio </w:t>
      </w:r>
      <w:r w:rsidR="00315973" w:rsidRPr="00315973">
        <w:rPr>
          <w:rFonts w:ascii="Times New Roman" w:hAnsi="Times New Roman"/>
          <w:sz w:val="24"/>
          <w:szCs w:val="24"/>
        </w:rPr>
        <w:t>2</w:t>
      </w:r>
      <w:r w:rsidR="00315973">
        <w:rPr>
          <w:rFonts w:ascii="Times New Roman" w:hAnsi="Times New Roman"/>
          <w:sz w:val="24"/>
          <w:szCs w:val="24"/>
        </w:rPr>
        <w:t xml:space="preserve"> dalyje numatyta, kad </w:t>
      </w:r>
      <w:r w:rsidR="00315973" w:rsidRPr="00315973">
        <w:rPr>
          <w:rFonts w:ascii="Times New Roman" w:hAnsi="Times New Roman"/>
          <w:sz w:val="24"/>
          <w:szCs w:val="24"/>
        </w:rPr>
        <w:t>V</w:t>
      </w:r>
      <w:r w:rsidR="00315973">
        <w:rPr>
          <w:rFonts w:ascii="Times New Roman" w:hAnsi="Times New Roman"/>
          <w:sz w:val="24"/>
          <w:szCs w:val="24"/>
        </w:rPr>
        <w:t>RK p</w:t>
      </w:r>
      <w:r w:rsidR="00315973" w:rsidRPr="00315973">
        <w:rPr>
          <w:rFonts w:ascii="Times New Roman" w:hAnsi="Times New Roman"/>
          <w:sz w:val="24"/>
          <w:szCs w:val="24"/>
        </w:rPr>
        <w:t>ranešim</w:t>
      </w:r>
      <w:r w:rsidR="00315973">
        <w:rPr>
          <w:rFonts w:ascii="Times New Roman" w:hAnsi="Times New Roman"/>
          <w:sz w:val="24"/>
          <w:szCs w:val="24"/>
        </w:rPr>
        <w:t>ą</w:t>
      </w:r>
      <w:r w:rsidR="00315973" w:rsidRPr="00315973">
        <w:rPr>
          <w:rFonts w:ascii="Times New Roman" w:hAnsi="Times New Roman"/>
          <w:sz w:val="24"/>
          <w:szCs w:val="24"/>
        </w:rPr>
        <w:t>, skund</w:t>
      </w:r>
      <w:r w:rsidR="00315973">
        <w:rPr>
          <w:rFonts w:ascii="Times New Roman" w:hAnsi="Times New Roman"/>
          <w:sz w:val="24"/>
          <w:szCs w:val="24"/>
        </w:rPr>
        <w:t>ą</w:t>
      </w:r>
      <w:r w:rsidR="00315973" w:rsidRPr="00315973">
        <w:rPr>
          <w:rFonts w:ascii="Times New Roman" w:hAnsi="Times New Roman"/>
          <w:sz w:val="24"/>
          <w:szCs w:val="24"/>
        </w:rPr>
        <w:t xml:space="preserve"> ar prašym</w:t>
      </w:r>
      <w:r w:rsidR="00315973">
        <w:rPr>
          <w:rFonts w:ascii="Times New Roman" w:hAnsi="Times New Roman"/>
          <w:sz w:val="24"/>
          <w:szCs w:val="24"/>
        </w:rPr>
        <w:t>ą</w:t>
      </w:r>
      <w:r w:rsidR="00315973" w:rsidRPr="00315973">
        <w:rPr>
          <w:rFonts w:ascii="Times New Roman" w:hAnsi="Times New Roman"/>
          <w:sz w:val="24"/>
          <w:szCs w:val="24"/>
        </w:rPr>
        <w:t xml:space="preserve"> išnagrinėja ir sprendimą priima per 3 mėnesius nuo pranešimo gavimo dienos. Dėl pranešime nurodytų aplinkybių sudėtingumo, informacijos gausos ar skundžiamų veiksmų tę</w:t>
      </w:r>
      <w:r w:rsidR="00315973">
        <w:rPr>
          <w:rFonts w:ascii="Times New Roman" w:hAnsi="Times New Roman"/>
          <w:sz w:val="24"/>
          <w:szCs w:val="24"/>
        </w:rPr>
        <w:t>stinio pobūdžio VRK</w:t>
      </w:r>
      <w:r w:rsidR="00315973" w:rsidRPr="00315973">
        <w:rPr>
          <w:rFonts w:ascii="Times New Roman" w:hAnsi="Times New Roman"/>
          <w:sz w:val="24"/>
          <w:szCs w:val="24"/>
        </w:rPr>
        <w:t xml:space="preserve"> sprendimu </w:t>
      </w:r>
      <w:r w:rsidR="00315973">
        <w:rPr>
          <w:rFonts w:ascii="Times New Roman" w:hAnsi="Times New Roman"/>
          <w:sz w:val="24"/>
          <w:szCs w:val="24"/>
        </w:rPr>
        <w:t>minėtas prane</w:t>
      </w:r>
      <w:r w:rsidR="00315973" w:rsidRPr="00315973">
        <w:rPr>
          <w:rFonts w:ascii="Times New Roman" w:hAnsi="Times New Roman"/>
          <w:sz w:val="24"/>
          <w:szCs w:val="24"/>
        </w:rPr>
        <w:t xml:space="preserve">šimo išnagrinėjimo terminas gali būti pratęsiamas </w:t>
      </w:r>
      <w:r w:rsidR="00315973" w:rsidRPr="00C87FC7">
        <w:rPr>
          <w:rFonts w:ascii="Times New Roman" w:hAnsi="Times New Roman"/>
          <w:i/>
          <w:sz w:val="24"/>
          <w:szCs w:val="24"/>
        </w:rPr>
        <w:t>iki 6 mėnesių</w:t>
      </w:r>
      <w:r w:rsidR="00315973" w:rsidRPr="00315973">
        <w:rPr>
          <w:rFonts w:ascii="Times New Roman" w:hAnsi="Times New Roman"/>
          <w:sz w:val="24"/>
          <w:szCs w:val="24"/>
        </w:rPr>
        <w:t>.</w:t>
      </w:r>
      <w:r w:rsidR="00C87FC7">
        <w:rPr>
          <w:rFonts w:ascii="Times New Roman" w:hAnsi="Times New Roman"/>
          <w:sz w:val="24"/>
          <w:szCs w:val="24"/>
        </w:rPr>
        <w:t xml:space="preserve"> </w:t>
      </w:r>
    </w:p>
    <w:p w14:paraId="7BB321FE" w14:textId="319E2116" w:rsidR="00C30652" w:rsidRDefault="00C30652" w:rsidP="00790DE5">
      <w:pPr>
        <w:spacing w:line="360" w:lineRule="auto"/>
        <w:ind w:firstLine="851"/>
        <w:jc w:val="both"/>
        <w:rPr>
          <w:rFonts w:ascii="Times New Roman" w:hAnsi="Times New Roman"/>
          <w:sz w:val="24"/>
          <w:szCs w:val="24"/>
        </w:rPr>
      </w:pPr>
      <w:r>
        <w:rPr>
          <w:rFonts w:ascii="Times New Roman" w:hAnsi="Times New Roman"/>
          <w:sz w:val="24"/>
          <w:szCs w:val="24"/>
        </w:rPr>
        <w:t xml:space="preserve">Iš aukščiau minėtų nuostatų nėra pakankamai aišku, ar pratęsiant pranešimų, skundų nagrinėjimo terminą, jų 3 mėnesių </w:t>
      </w:r>
      <w:r w:rsidRPr="00C30652">
        <w:rPr>
          <w:rFonts w:ascii="Times New Roman" w:hAnsi="Times New Roman"/>
          <w:sz w:val="24"/>
          <w:szCs w:val="24"/>
        </w:rPr>
        <w:t xml:space="preserve">nagrinėjimo trukmė </w:t>
      </w:r>
      <w:r>
        <w:rPr>
          <w:rFonts w:ascii="Times New Roman" w:hAnsi="Times New Roman"/>
          <w:sz w:val="24"/>
          <w:szCs w:val="24"/>
        </w:rPr>
        <w:t>gali būti p</w:t>
      </w:r>
      <w:r w:rsidRPr="00C30652">
        <w:rPr>
          <w:rFonts w:ascii="Times New Roman" w:hAnsi="Times New Roman"/>
          <w:sz w:val="24"/>
          <w:szCs w:val="24"/>
        </w:rPr>
        <w:t>ratęsiama dar 3 mėnesiams ir bendrai gali sudaryti 6 mėnesius, ar turima omenyje skundo nagrinėjimo laikotarpio pratęsimas dar 6 mėnesiams, t. y. bendra Komisijos kompetencijai priskiriamo skundo nagrinėjimo trukmė gali siekti 9 mėnesius.</w:t>
      </w:r>
      <w:r>
        <w:rPr>
          <w:rFonts w:ascii="Times New Roman" w:hAnsi="Times New Roman"/>
          <w:sz w:val="24"/>
          <w:szCs w:val="24"/>
        </w:rPr>
        <w:t xml:space="preserve"> Minėto teisinio neaiškumo neatskleidžia ir Reglamento 66 ir 67 punkto nuostatos. </w:t>
      </w:r>
      <w:r w:rsidR="00A56B0C">
        <w:rPr>
          <w:rFonts w:ascii="Times New Roman" w:hAnsi="Times New Roman"/>
          <w:sz w:val="24"/>
          <w:szCs w:val="24"/>
        </w:rPr>
        <w:t>Tokiu atveju gali būti neužtikrinami teisėti pareiškėjo interesai, o skundų nagrinėjimas – galimai nepagrįstai užsitęsti</w:t>
      </w:r>
      <w:r w:rsidR="00A56B0C">
        <w:rPr>
          <w:rStyle w:val="Puslapioinaosnuoroda"/>
          <w:rFonts w:ascii="Times New Roman" w:hAnsi="Times New Roman"/>
          <w:sz w:val="24"/>
          <w:szCs w:val="24"/>
        </w:rPr>
        <w:footnoteReference w:id="19"/>
      </w:r>
      <w:r w:rsidR="00A56B0C">
        <w:rPr>
          <w:rFonts w:ascii="Times New Roman" w:hAnsi="Times New Roman"/>
          <w:sz w:val="24"/>
          <w:szCs w:val="24"/>
        </w:rPr>
        <w:t>.</w:t>
      </w:r>
      <w:r>
        <w:rPr>
          <w:rFonts w:ascii="Times New Roman" w:hAnsi="Times New Roman"/>
          <w:sz w:val="24"/>
          <w:szCs w:val="24"/>
        </w:rPr>
        <w:t xml:space="preserve"> </w:t>
      </w:r>
    </w:p>
    <w:p w14:paraId="6150F470" w14:textId="2DAF6128" w:rsidR="00315973" w:rsidRDefault="00632B5F" w:rsidP="00790DE5">
      <w:pPr>
        <w:spacing w:line="360" w:lineRule="auto"/>
        <w:ind w:firstLine="851"/>
        <w:jc w:val="both"/>
        <w:rPr>
          <w:rFonts w:ascii="Times New Roman" w:hAnsi="Times New Roman"/>
          <w:sz w:val="24"/>
          <w:szCs w:val="24"/>
        </w:rPr>
      </w:pPr>
      <w:r>
        <w:rPr>
          <w:rFonts w:ascii="Times New Roman" w:hAnsi="Times New Roman"/>
          <w:sz w:val="24"/>
          <w:szCs w:val="24"/>
        </w:rPr>
        <w:t xml:space="preserve">Atsižvelgdami į tai, siūlome tikslinti aukščiau minėtas Reglamento nuostatas, detalizuojant skundų nagrinėjimo termino pratęsimo aspektus ir maksimalią šios procedūros trukmę.    </w:t>
      </w:r>
    </w:p>
    <w:p w14:paraId="56433F75" w14:textId="0B3574C8" w:rsidR="005C20D6" w:rsidRPr="00DF35E2" w:rsidRDefault="00790DE5" w:rsidP="005C20D6">
      <w:pPr>
        <w:spacing w:line="360" w:lineRule="auto"/>
        <w:ind w:firstLine="851"/>
        <w:contextualSpacing/>
        <w:jc w:val="both"/>
        <w:rPr>
          <w:rFonts w:ascii="Times New Roman" w:hAnsi="Times New Roman"/>
          <w:sz w:val="24"/>
          <w:szCs w:val="24"/>
        </w:rPr>
      </w:pPr>
      <w:r>
        <w:rPr>
          <w:rFonts w:ascii="Times New Roman" w:hAnsi="Times New Roman"/>
          <w:sz w:val="24"/>
          <w:szCs w:val="24"/>
        </w:rPr>
        <w:lastRenderedPageBreak/>
        <w:t>3.2.</w:t>
      </w:r>
      <w:r w:rsidR="004E6932" w:rsidRPr="00DF35E2">
        <w:rPr>
          <w:rFonts w:ascii="Times New Roman" w:hAnsi="Times New Roman"/>
          <w:sz w:val="24"/>
          <w:szCs w:val="24"/>
        </w:rPr>
        <w:t xml:space="preserve"> </w:t>
      </w:r>
      <w:r w:rsidR="005C20D6" w:rsidRPr="00DF35E2">
        <w:rPr>
          <w:rFonts w:ascii="Times New Roman" w:hAnsi="Times New Roman"/>
          <w:sz w:val="24"/>
          <w:szCs w:val="24"/>
        </w:rPr>
        <w:t xml:space="preserve">VRK įstatymo 11 straipsnio 5 dalies nuostatos numato, kad VRK interneto svetainėje </w:t>
      </w:r>
      <w:r w:rsidR="005C20D6" w:rsidRPr="00DF35E2">
        <w:rPr>
          <w:rFonts w:ascii="Times New Roman" w:hAnsi="Times New Roman"/>
          <w:i/>
          <w:iCs/>
          <w:sz w:val="24"/>
          <w:szCs w:val="24"/>
        </w:rPr>
        <w:t xml:space="preserve">paskelbia </w:t>
      </w:r>
      <w:r w:rsidR="005C20D6" w:rsidRPr="00DF35E2">
        <w:rPr>
          <w:rFonts w:ascii="Times New Roman" w:hAnsi="Times New Roman"/>
          <w:sz w:val="24"/>
          <w:szCs w:val="24"/>
        </w:rPr>
        <w:t xml:space="preserve">posėdžių darbotvarkes, kai numatoma svarstyti ir spręsti </w:t>
      </w:r>
      <w:r w:rsidR="005C20D6" w:rsidRPr="00DF35E2">
        <w:rPr>
          <w:rFonts w:ascii="Times New Roman" w:hAnsi="Times New Roman"/>
          <w:i/>
          <w:iCs/>
          <w:sz w:val="24"/>
          <w:szCs w:val="24"/>
        </w:rPr>
        <w:t xml:space="preserve">tik kai kuriuos </w:t>
      </w:r>
      <w:r w:rsidR="005C20D6" w:rsidRPr="00DF35E2">
        <w:rPr>
          <w:rFonts w:ascii="Times New Roman" w:hAnsi="Times New Roman"/>
          <w:sz w:val="24"/>
          <w:szCs w:val="24"/>
        </w:rPr>
        <w:t>Komisijos kompetencijai priskirtus klausimus, kurių sąrašas, be kita ko, nurodytas baigtinis</w:t>
      </w:r>
      <w:r w:rsidR="005C20D6" w:rsidRPr="00DF35E2">
        <w:rPr>
          <w:rStyle w:val="Puslapioinaosnuoroda"/>
          <w:rFonts w:ascii="Times New Roman" w:hAnsi="Times New Roman"/>
          <w:sz w:val="24"/>
          <w:szCs w:val="24"/>
        </w:rPr>
        <w:footnoteReference w:id="20"/>
      </w:r>
      <w:r w:rsidR="005C20D6" w:rsidRPr="00DF35E2">
        <w:rPr>
          <w:rFonts w:ascii="Times New Roman" w:hAnsi="Times New Roman"/>
          <w:sz w:val="24"/>
          <w:szCs w:val="24"/>
        </w:rPr>
        <w:t xml:space="preserve">, tokiu būdu galimai neužtikrinant tinkamo visuomenės informavimo svarstant kitus klausimus VRK kompetencijos ribose. </w:t>
      </w:r>
    </w:p>
    <w:p w14:paraId="6CE65347" w14:textId="77777777" w:rsidR="005C20D6" w:rsidRPr="00DF35E2" w:rsidRDefault="005C20D6" w:rsidP="005C20D6">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Analogiška pastaba taikytina ir Reglamento 59 punktui, numatančiam, kad </w:t>
      </w:r>
      <w:r w:rsidRPr="00DF35E2">
        <w:rPr>
          <w:rFonts w:ascii="Times New Roman" w:hAnsi="Times New Roman"/>
          <w:i/>
          <w:iCs/>
          <w:sz w:val="24"/>
          <w:szCs w:val="24"/>
        </w:rPr>
        <w:t>atskirais atvejais</w:t>
      </w:r>
      <w:r w:rsidRPr="00DF35E2">
        <w:rPr>
          <w:rFonts w:ascii="Times New Roman" w:hAnsi="Times New Roman"/>
          <w:sz w:val="24"/>
          <w:szCs w:val="24"/>
        </w:rPr>
        <w:t xml:space="preserve"> VRK gali savo priimtų sprendimų neforminti, o įrašyti juos į posėdžio protokolą. Protokolinių sprendimų išrašai siunčiami suinteresuotiems asmenims </w:t>
      </w:r>
      <w:r w:rsidRPr="00DF35E2">
        <w:rPr>
          <w:rFonts w:ascii="Times New Roman" w:hAnsi="Times New Roman"/>
          <w:i/>
          <w:iCs/>
          <w:sz w:val="24"/>
          <w:szCs w:val="24"/>
        </w:rPr>
        <w:t>jų prašymu arba Komisijos sprendimu</w:t>
      </w:r>
      <w:r w:rsidRPr="00DF35E2">
        <w:rPr>
          <w:rFonts w:ascii="Times New Roman" w:hAnsi="Times New Roman"/>
          <w:sz w:val="24"/>
          <w:szCs w:val="24"/>
        </w:rPr>
        <w:t xml:space="preserve">. </w:t>
      </w:r>
    </w:p>
    <w:p w14:paraId="5B15BA96" w14:textId="77777777" w:rsidR="005C20D6" w:rsidRPr="00DF35E2" w:rsidRDefault="005C20D6" w:rsidP="005C20D6">
      <w:pPr>
        <w:spacing w:line="360" w:lineRule="auto"/>
        <w:ind w:firstLine="851"/>
        <w:contextualSpacing/>
        <w:jc w:val="both"/>
        <w:rPr>
          <w:rFonts w:ascii="Times New Roman" w:hAnsi="Times New Roman"/>
          <w:sz w:val="24"/>
          <w:szCs w:val="24"/>
        </w:rPr>
      </w:pPr>
      <w:r w:rsidRPr="00DF35E2">
        <w:rPr>
          <w:rFonts w:ascii="Times New Roman" w:hAnsi="Times New Roman"/>
          <w:sz w:val="24"/>
          <w:szCs w:val="24"/>
        </w:rPr>
        <w:t xml:space="preserve">Atsižvelgiant į tai, kad viešumas yra viena svarbesnių antikorupcinių priemonių, siūlome  svarstyti aukščiau minėtų teisės aktų nuostatų tobulinimo galimybes. </w:t>
      </w:r>
    </w:p>
    <w:p w14:paraId="226CA6C8" w14:textId="2FFB4999" w:rsidR="00923557" w:rsidRPr="00DF35E2" w:rsidRDefault="005C20D6" w:rsidP="00923557">
      <w:pPr>
        <w:spacing w:line="360" w:lineRule="auto"/>
        <w:ind w:firstLine="851"/>
        <w:contextualSpacing/>
        <w:jc w:val="both"/>
        <w:rPr>
          <w:rFonts w:ascii="Times New Roman" w:hAnsi="Times New Roman"/>
          <w:sz w:val="24"/>
          <w:szCs w:val="24"/>
        </w:rPr>
      </w:pPr>
      <w:r>
        <w:rPr>
          <w:rFonts w:ascii="Times New Roman" w:hAnsi="Times New Roman"/>
          <w:sz w:val="24"/>
          <w:szCs w:val="24"/>
        </w:rPr>
        <w:t xml:space="preserve">3.3. </w:t>
      </w:r>
      <w:r w:rsidR="00923557" w:rsidRPr="00DF35E2">
        <w:rPr>
          <w:rFonts w:ascii="Times New Roman" w:hAnsi="Times New Roman"/>
          <w:sz w:val="24"/>
          <w:szCs w:val="24"/>
        </w:rPr>
        <w:t xml:space="preserve">Reglamento 82 punkte numatyta, kad Komisijos pirmininko pavaduotojai ir Komisijos nariai </w:t>
      </w:r>
      <w:r w:rsidR="00923557" w:rsidRPr="00DF35E2">
        <w:rPr>
          <w:rFonts w:ascii="Times New Roman" w:hAnsi="Times New Roman"/>
          <w:i/>
          <w:sz w:val="24"/>
          <w:szCs w:val="24"/>
        </w:rPr>
        <w:t>savo darbo laiką pažymi darbo laiko apskaitos žiniaraštyje</w:t>
      </w:r>
      <w:r w:rsidR="00923557" w:rsidRPr="00DF35E2">
        <w:rPr>
          <w:rFonts w:ascii="Times New Roman" w:hAnsi="Times New Roman"/>
          <w:sz w:val="24"/>
          <w:szCs w:val="24"/>
        </w:rPr>
        <w:t xml:space="preserve">, nurodydami </w:t>
      </w:r>
      <w:r w:rsidR="00923557" w:rsidRPr="00DF35E2">
        <w:rPr>
          <w:rFonts w:ascii="Times New Roman" w:hAnsi="Times New Roman"/>
          <w:i/>
          <w:sz w:val="24"/>
          <w:szCs w:val="24"/>
        </w:rPr>
        <w:t>mėnesio dieną ir darbo trukmę (valandomis) &lt;...&gt;</w:t>
      </w:r>
      <w:r w:rsidR="00923557" w:rsidRPr="00DF35E2">
        <w:rPr>
          <w:rFonts w:ascii="Times New Roman" w:hAnsi="Times New Roman"/>
          <w:sz w:val="24"/>
          <w:szCs w:val="24"/>
        </w:rPr>
        <w:t xml:space="preserve">. VRK narių darbo laiko apskaitos ir apmokėjimo sistema, </w:t>
      </w:r>
      <w:r w:rsidR="00923557" w:rsidRPr="00DF35E2">
        <w:rPr>
          <w:rFonts w:ascii="Times New Roman" w:hAnsi="Times New Roman"/>
          <w:color w:val="000000"/>
          <w:sz w:val="24"/>
          <w:szCs w:val="24"/>
        </w:rPr>
        <w:t>kuri sudaro galimybes galimai nepagrįstai prisirašyti papildomų darbo valandų, net nenurodant, už kurių darbų ir užduočių atlikimą, yra ydinga</w:t>
      </w:r>
      <w:r w:rsidR="00987E13" w:rsidRPr="00DF35E2">
        <w:rPr>
          <w:rFonts w:ascii="Times New Roman" w:hAnsi="Times New Roman"/>
          <w:color w:val="000000"/>
          <w:sz w:val="24"/>
          <w:szCs w:val="24"/>
        </w:rPr>
        <w:t>, nes neužtikrina racionalaus VRK biudžeto lėšų panaudojimo</w:t>
      </w:r>
      <w:r w:rsidR="00923557" w:rsidRPr="00DF35E2">
        <w:rPr>
          <w:rFonts w:ascii="Times New Roman" w:hAnsi="Times New Roman"/>
          <w:color w:val="000000"/>
          <w:sz w:val="24"/>
          <w:szCs w:val="24"/>
        </w:rPr>
        <w:t xml:space="preserve">. </w:t>
      </w:r>
    </w:p>
    <w:p w14:paraId="10748356" w14:textId="7E26160A" w:rsidR="00923557" w:rsidRPr="00DF35E2" w:rsidRDefault="00923557" w:rsidP="00923557">
      <w:pPr>
        <w:tabs>
          <w:tab w:val="left" w:pos="851"/>
        </w:tabs>
        <w:spacing w:line="360" w:lineRule="auto"/>
        <w:ind w:firstLine="851"/>
        <w:contextualSpacing/>
        <w:jc w:val="both"/>
        <w:rPr>
          <w:rFonts w:ascii="Times New Roman" w:hAnsi="Times New Roman"/>
          <w:color w:val="000000"/>
          <w:sz w:val="24"/>
          <w:szCs w:val="24"/>
        </w:rPr>
      </w:pPr>
      <w:r w:rsidRPr="00DF35E2">
        <w:rPr>
          <w:rFonts w:ascii="Times New Roman" w:hAnsi="Times New Roman"/>
          <w:color w:val="000000"/>
          <w:sz w:val="24"/>
          <w:szCs w:val="24"/>
        </w:rPr>
        <w:t xml:space="preserve">Papildomai pažymėtina, kad pagal Reglamento 84 punktą Komisijos pavaduotojui (pavaduotojams), </w:t>
      </w:r>
      <w:r w:rsidRPr="00DF35E2">
        <w:rPr>
          <w:rFonts w:ascii="Times New Roman" w:hAnsi="Times New Roman"/>
          <w:i/>
          <w:iCs/>
          <w:color w:val="000000"/>
          <w:sz w:val="24"/>
          <w:szCs w:val="24"/>
        </w:rPr>
        <w:t>dirbantiems ne tik Komisijoje</w:t>
      </w:r>
      <w:r w:rsidRPr="00DF35E2">
        <w:rPr>
          <w:rFonts w:ascii="Times New Roman" w:hAnsi="Times New Roman"/>
          <w:color w:val="000000"/>
          <w:sz w:val="24"/>
          <w:szCs w:val="24"/>
        </w:rPr>
        <w:t xml:space="preserve">, &lt;...&gt; darbo laikas skaičiuojamas </w:t>
      </w:r>
      <w:r w:rsidRPr="00DF35E2">
        <w:rPr>
          <w:rFonts w:ascii="Times New Roman" w:hAnsi="Times New Roman"/>
          <w:i/>
          <w:iCs/>
          <w:color w:val="000000"/>
          <w:sz w:val="24"/>
          <w:szCs w:val="24"/>
        </w:rPr>
        <w:t>po 8 valandas per parą</w:t>
      </w:r>
      <w:r w:rsidRPr="00DF35E2">
        <w:rPr>
          <w:rFonts w:ascii="Times New Roman" w:hAnsi="Times New Roman"/>
          <w:color w:val="000000"/>
          <w:sz w:val="24"/>
          <w:szCs w:val="24"/>
        </w:rPr>
        <w:t xml:space="preserve">, kas </w:t>
      </w:r>
      <w:r w:rsidR="00987E13" w:rsidRPr="00DF35E2">
        <w:rPr>
          <w:rFonts w:ascii="Times New Roman" w:hAnsi="Times New Roman"/>
          <w:color w:val="000000"/>
          <w:sz w:val="24"/>
          <w:szCs w:val="24"/>
        </w:rPr>
        <w:t xml:space="preserve">taip pat </w:t>
      </w:r>
      <w:r w:rsidRPr="00DF35E2">
        <w:rPr>
          <w:rFonts w:ascii="Times New Roman" w:hAnsi="Times New Roman"/>
          <w:color w:val="000000"/>
          <w:sz w:val="24"/>
          <w:szCs w:val="24"/>
        </w:rPr>
        <w:t>nesuderinama tiek su racionaliu ir skaidriu biudžeto lėšų VRK narių darbo užmokesčiui panaudojimu, tiek su Lietuvos Respublikos darbo kodekso nuostatomis dėl maksimalios darbo dienos trukmės, ypač turint omenyje, kad kai kurie VRK nariai (praėjusios kadencijos</w:t>
      </w:r>
      <w:r w:rsidR="0035507C">
        <w:rPr>
          <w:rFonts w:ascii="Times New Roman" w:hAnsi="Times New Roman"/>
          <w:color w:val="000000"/>
          <w:sz w:val="24"/>
          <w:szCs w:val="24"/>
        </w:rPr>
        <w:t xml:space="preserve"> – mūsų pastaba</w:t>
      </w:r>
      <w:r w:rsidRPr="00DF35E2">
        <w:rPr>
          <w:rFonts w:ascii="Times New Roman" w:hAnsi="Times New Roman"/>
          <w:color w:val="000000"/>
          <w:sz w:val="24"/>
          <w:szCs w:val="24"/>
        </w:rPr>
        <w:t>) viešai prieinamais duomenimis derina pareigas daugiau kaip 10 įvairių komisijų, asociacijų, fondų</w:t>
      </w:r>
      <w:r w:rsidR="0035507C">
        <w:rPr>
          <w:rFonts w:ascii="Times New Roman" w:hAnsi="Times New Roman"/>
          <w:color w:val="000000"/>
          <w:sz w:val="24"/>
          <w:szCs w:val="24"/>
        </w:rPr>
        <w:t>,</w:t>
      </w:r>
      <w:r w:rsidRPr="00DF35E2">
        <w:rPr>
          <w:rFonts w:ascii="Times New Roman" w:hAnsi="Times New Roman"/>
          <w:color w:val="000000"/>
          <w:sz w:val="24"/>
          <w:szCs w:val="24"/>
        </w:rPr>
        <w:t xml:space="preserve"> darboviečių. </w:t>
      </w:r>
    </w:p>
    <w:p w14:paraId="7A372BB6" w14:textId="7F12A016" w:rsidR="004B22FD" w:rsidRPr="00DF35E2" w:rsidRDefault="00923557" w:rsidP="004B22FD">
      <w:pPr>
        <w:tabs>
          <w:tab w:val="left" w:pos="851"/>
        </w:tabs>
        <w:spacing w:line="360" w:lineRule="auto"/>
        <w:ind w:firstLine="851"/>
        <w:contextualSpacing/>
        <w:jc w:val="both"/>
        <w:rPr>
          <w:rFonts w:ascii="Times New Roman" w:hAnsi="Times New Roman"/>
          <w:color w:val="000000"/>
          <w:sz w:val="24"/>
          <w:szCs w:val="24"/>
        </w:rPr>
      </w:pPr>
      <w:r w:rsidRPr="00DF35E2">
        <w:rPr>
          <w:rFonts w:ascii="Times New Roman" w:hAnsi="Times New Roman"/>
          <w:color w:val="000000"/>
          <w:sz w:val="24"/>
          <w:szCs w:val="24"/>
        </w:rPr>
        <w:t xml:space="preserve">Taip pat neigiamai vertintina ir kita Reglamento 84 punkto nuostata, kad Komisijos nariui, </w:t>
      </w:r>
      <w:r w:rsidRPr="00DF35E2">
        <w:rPr>
          <w:rFonts w:ascii="Times New Roman" w:hAnsi="Times New Roman"/>
          <w:i/>
          <w:iCs/>
          <w:color w:val="000000"/>
          <w:sz w:val="24"/>
          <w:szCs w:val="24"/>
        </w:rPr>
        <w:t>vykdančiam pareigas ne Komisijos būstinėje, jo prašymu turi būti suteikiama transporto priemonė</w:t>
      </w:r>
      <w:r w:rsidRPr="00DF35E2">
        <w:rPr>
          <w:rFonts w:ascii="Times New Roman" w:hAnsi="Times New Roman"/>
          <w:color w:val="000000"/>
          <w:sz w:val="24"/>
          <w:szCs w:val="24"/>
        </w:rPr>
        <w:t xml:space="preserve"> – </w:t>
      </w:r>
      <w:r w:rsidRPr="00DF35E2">
        <w:rPr>
          <w:rFonts w:ascii="Times New Roman" w:hAnsi="Times New Roman"/>
          <w:color w:val="000000"/>
          <w:sz w:val="24"/>
          <w:szCs w:val="24"/>
        </w:rPr>
        <w:lastRenderedPageBreak/>
        <w:t>teisės akto nuostatos nenustato ir neužtikrina, kad transporto priemonė yra suteikiama tik vykdant VRK nario, bet ne kitas einamas pareigas</w:t>
      </w:r>
      <w:r w:rsidR="00987E13" w:rsidRPr="00DF35E2">
        <w:rPr>
          <w:rFonts w:ascii="Times New Roman" w:hAnsi="Times New Roman"/>
          <w:color w:val="000000"/>
          <w:sz w:val="24"/>
          <w:szCs w:val="24"/>
        </w:rPr>
        <w:t xml:space="preserve"> ar nenaudojama asmeniniais VRK nario tikslais</w:t>
      </w:r>
      <w:r w:rsidRPr="00DF35E2">
        <w:rPr>
          <w:rFonts w:ascii="Times New Roman" w:hAnsi="Times New Roman"/>
          <w:color w:val="000000"/>
          <w:sz w:val="24"/>
          <w:szCs w:val="24"/>
        </w:rPr>
        <w:t>.</w:t>
      </w:r>
    </w:p>
    <w:p w14:paraId="3E6DA3B3" w14:textId="086C7713" w:rsidR="00FB67FC" w:rsidRPr="00DF35E2" w:rsidRDefault="00A673EC" w:rsidP="00BF5E2F">
      <w:pPr>
        <w:widowControl w:val="0"/>
        <w:tabs>
          <w:tab w:val="right" w:leader="underscore" w:pos="9638"/>
        </w:tabs>
        <w:spacing w:line="360" w:lineRule="auto"/>
        <w:ind w:firstLine="851"/>
        <w:contextualSpacing/>
        <w:jc w:val="both"/>
        <w:textAlignment w:val="baseline"/>
        <w:rPr>
          <w:rFonts w:ascii="Times New Roman" w:hAnsi="Times New Roman"/>
          <w:sz w:val="24"/>
          <w:szCs w:val="24"/>
        </w:rPr>
      </w:pPr>
      <w:r w:rsidRPr="00DF35E2">
        <w:rPr>
          <w:rFonts w:ascii="Times New Roman" w:hAnsi="Times New Roman"/>
          <w:sz w:val="24"/>
          <w:szCs w:val="24"/>
        </w:rPr>
        <w:t>Atsižvelgiant į tai, kad politinės reklamos skleidimo ir finansavimo reikalavimų pažeidimai laikomi šiurkščiais įstatymo pažeidimais, bei į tai, kad a</w:t>
      </w:r>
      <w:r w:rsidR="0044348B" w:rsidRPr="00DF35E2">
        <w:rPr>
          <w:rFonts w:ascii="Times New Roman" w:hAnsi="Times New Roman"/>
          <w:sz w:val="24"/>
          <w:szCs w:val="24"/>
        </w:rPr>
        <w:t xml:space="preserve">tlikus antikorupcinį vertinimą </w:t>
      </w:r>
      <w:r w:rsidRPr="00DF35E2">
        <w:rPr>
          <w:rFonts w:ascii="Times New Roman" w:hAnsi="Times New Roman"/>
          <w:sz w:val="24"/>
          <w:szCs w:val="24"/>
        </w:rPr>
        <w:t>nustatyta</w:t>
      </w:r>
      <w:r w:rsidR="0044348B" w:rsidRPr="00DF35E2">
        <w:rPr>
          <w:rFonts w:ascii="Times New Roman" w:hAnsi="Times New Roman"/>
          <w:sz w:val="24"/>
          <w:szCs w:val="24"/>
        </w:rPr>
        <w:t xml:space="preserve">, kad kai kurios </w:t>
      </w:r>
      <w:r w:rsidR="009C28FD" w:rsidRPr="00DF35E2">
        <w:rPr>
          <w:rFonts w:ascii="Times New Roman" w:hAnsi="Times New Roman"/>
          <w:sz w:val="24"/>
          <w:szCs w:val="24"/>
        </w:rPr>
        <w:t>analizuot</w:t>
      </w:r>
      <w:r w:rsidR="00461BC1" w:rsidRPr="00DF35E2">
        <w:rPr>
          <w:rFonts w:ascii="Times New Roman" w:hAnsi="Times New Roman"/>
          <w:sz w:val="24"/>
          <w:szCs w:val="24"/>
        </w:rPr>
        <w:t>ų</w:t>
      </w:r>
      <w:r w:rsidR="009C28FD" w:rsidRPr="00DF35E2">
        <w:rPr>
          <w:rFonts w:ascii="Times New Roman" w:hAnsi="Times New Roman"/>
          <w:sz w:val="24"/>
          <w:szCs w:val="24"/>
        </w:rPr>
        <w:t xml:space="preserve"> teisės akt</w:t>
      </w:r>
      <w:r w:rsidR="00461BC1" w:rsidRPr="00DF35E2">
        <w:rPr>
          <w:rFonts w:ascii="Times New Roman" w:hAnsi="Times New Roman"/>
          <w:sz w:val="24"/>
          <w:szCs w:val="24"/>
        </w:rPr>
        <w:t>ų</w:t>
      </w:r>
      <w:r w:rsidR="009C28FD" w:rsidRPr="00DF35E2">
        <w:rPr>
          <w:rFonts w:ascii="Times New Roman" w:hAnsi="Times New Roman"/>
          <w:sz w:val="24"/>
          <w:szCs w:val="24"/>
        </w:rPr>
        <w:t xml:space="preserve"> </w:t>
      </w:r>
      <w:r w:rsidR="0044348B" w:rsidRPr="00DF35E2">
        <w:rPr>
          <w:rFonts w:ascii="Times New Roman" w:hAnsi="Times New Roman"/>
          <w:sz w:val="24"/>
          <w:szCs w:val="24"/>
        </w:rPr>
        <w:t>nuostatos gali sudaryti sąlygas jas taikyti nevienareikšmiškai</w:t>
      </w:r>
      <w:r w:rsidR="009C28FD" w:rsidRPr="00DF35E2">
        <w:rPr>
          <w:rFonts w:ascii="Times New Roman" w:hAnsi="Times New Roman"/>
          <w:sz w:val="24"/>
          <w:szCs w:val="24"/>
        </w:rPr>
        <w:t xml:space="preserve"> </w:t>
      </w:r>
      <w:r w:rsidR="00F63425" w:rsidRPr="00DF35E2">
        <w:rPr>
          <w:rFonts w:ascii="Times New Roman" w:hAnsi="Times New Roman"/>
          <w:sz w:val="24"/>
          <w:szCs w:val="24"/>
        </w:rPr>
        <w:t>neužtikrinant efektyvaus ir skaidraus jų taikymo praktikoje</w:t>
      </w:r>
      <w:r w:rsidR="00FA6CC3" w:rsidRPr="00DF35E2">
        <w:rPr>
          <w:rFonts w:ascii="Times New Roman" w:hAnsi="Times New Roman"/>
          <w:sz w:val="24"/>
          <w:szCs w:val="24"/>
        </w:rPr>
        <w:t xml:space="preserve">, siūlome svarstyti jų tobulinimo galimybes. </w:t>
      </w:r>
    </w:p>
    <w:p w14:paraId="4A2EC021" w14:textId="5A916987" w:rsidR="00F80DB4" w:rsidRDefault="00F80DB4" w:rsidP="00BF5E2F">
      <w:pPr>
        <w:pStyle w:val="Sraopastraipa"/>
        <w:spacing w:after="0" w:line="360" w:lineRule="auto"/>
        <w:ind w:left="0" w:firstLine="851"/>
        <w:jc w:val="both"/>
        <w:rPr>
          <w:rFonts w:ascii="Times New Roman" w:hAnsi="Times New Roman"/>
          <w:color w:val="000000"/>
          <w:sz w:val="24"/>
          <w:szCs w:val="24"/>
        </w:rPr>
      </w:pPr>
    </w:p>
    <w:p w14:paraId="3F1D531A" w14:textId="6309D2F3" w:rsidR="00C73C47" w:rsidRPr="00DF35E2" w:rsidRDefault="00C73C47" w:rsidP="00FB20BC">
      <w:pPr>
        <w:spacing w:line="360" w:lineRule="auto"/>
        <w:ind w:firstLine="851"/>
        <w:contextualSpacing/>
        <w:jc w:val="both"/>
        <w:textAlignment w:val="baseline"/>
        <w:rPr>
          <w:rFonts w:ascii="Times New Roman" w:hAnsi="Times New Roman"/>
          <w:sz w:val="24"/>
          <w:szCs w:val="24"/>
        </w:rPr>
      </w:pPr>
    </w:p>
    <w:p w14:paraId="653A2550" w14:textId="30E5E5C9" w:rsidR="00016B25" w:rsidRPr="00DF35E2" w:rsidRDefault="00923614" w:rsidP="00FB20BC">
      <w:pPr>
        <w:pStyle w:val="Sraopastraipa"/>
        <w:spacing w:after="0" w:line="360" w:lineRule="auto"/>
        <w:ind w:left="0"/>
        <w:jc w:val="both"/>
        <w:rPr>
          <w:rFonts w:ascii="Times New Roman" w:hAnsi="Times New Roman"/>
          <w:sz w:val="24"/>
          <w:szCs w:val="24"/>
        </w:rPr>
      </w:pPr>
      <w:bookmarkStart w:id="3" w:name="_Hlk32211794"/>
      <w:r>
        <w:rPr>
          <w:rFonts w:ascii="Times New Roman" w:hAnsi="Times New Roman"/>
          <w:sz w:val="24"/>
          <w:szCs w:val="24"/>
        </w:rPr>
        <w:t xml:space="preserve">Direktorius </w:t>
      </w:r>
      <w:r w:rsidR="00240029" w:rsidRPr="00DF35E2">
        <w:rPr>
          <w:rFonts w:ascii="Times New Roman" w:hAnsi="Times New Roman"/>
          <w:sz w:val="24"/>
          <w:szCs w:val="24"/>
        </w:rPr>
        <w:t xml:space="preserve"> </w:t>
      </w:r>
      <w:r w:rsidR="00016B25" w:rsidRPr="00DF35E2">
        <w:rPr>
          <w:rFonts w:ascii="Times New Roman" w:hAnsi="Times New Roman"/>
          <w:sz w:val="24"/>
          <w:szCs w:val="24"/>
        </w:rPr>
        <w:tab/>
        <w:t xml:space="preserve">    </w:t>
      </w:r>
      <w:r w:rsidR="00016B25" w:rsidRPr="00DF35E2">
        <w:rPr>
          <w:rFonts w:ascii="Times New Roman" w:hAnsi="Times New Roman"/>
          <w:sz w:val="24"/>
          <w:szCs w:val="24"/>
        </w:rPr>
        <w:tab/>
      </w:r>
      <w:r w:rsidR="00804C19" w:rsidRPr="00DF35E2">
        <w:rPr>
          <w:rFonts w:ascii="Times New Roman" w:hAnsi="Times New Roman"/>
          <w:sz w:val="24"/>
          <w:szCs w:val="24"/>
        </w:rPr>
        <w:t xml:space="preserve">                     </w:t>
      </w:r>
      <w:r w:rsidR="00D2374B">
        <w:rPr>
          <w:rFonts w:ascii="Times New Roman" w:hAnsi="Times New Roman"/>
          <w:sz w:val="24"/>
          <w:szCs w:val="24"/>
        </w:rPr>
        <w:t xml:space="preserve">                                                                         </w:t>
      </w:r>
      <w:r w:rsidR="00804C19" w:rsidRPr="00DF35E2">
        <w:rPr>
          <w:rFonts w:ascii="Times New Roman" w:hAnsi="Times New Roman"/>
          <w:sz w:val="24"/>
          <w:szCs w:val="24"/>
        </w:rPr>
        <w:t xml:space="preserve"> </w:t>
      </w:r>
      <w:r w:rsidR="00D2374B">
        <w:rPr>
          <w:rFonts w:ascii="Times New Roman" w:hAnsi="Times New Roman"/>
          <w:sz w:val="24"/>
          <w:szCs w:val="24"/>
        </w:rPr>
        <w:t>Žydrūnas Bartkus</w:t>
      </w:r>
      <w:r w:rsidR="00804C19" w:rsidRPr="00DF35E2">
        <w:rPr>
          <w:rFonts w:ascii="Times New Roman" w:hAnsi="Times New Roman"/>
          <w:sz w:val="24"/>
          <w:szCs w:val="24"/>
        </w:rPr>
        <w:t xml:space="preserve">     </w:t>
      </w:r>
      <w:r w:rsidR="00510578" w:rsidRPr="00DF35E2">
        <w:rPr>
          <w:rFonts w:ascii="Times New Roman" w:hAnsi="Times New Roman"/>
          <w:sz w:val="24"/>
          <w:szCs w:val="24"/>
        </w:rPr>
        <w:t xml:space="preserve">          </w:t>
      </w:r>
      <w:r w:rsidR="00240029" w:rsidRPr="00DF35E2">
        <w:rPr>
          <w:rFonts w:ascii="Times New Roman" w:hAnsi="Times New Roman"/>
          <w:sz w:val="24"/>
          <w:szCs w:val="24"/>
        </w:rPr>
        <w:t xml:space="preserve">                             </w:t>
      </w:r>
      <w:r w:rsidR="00510578" w:rsidRPr="00DF35E2">
        <w:rPr>
          <w:rFonts w:ascii="Times New Roman" w:hAnsi="Times New Roman"/>
          <w:sz w:val="24"/>
          <w:szCs w:val="24"/>
        </w:rPr>
        <w:t xml:space="preserve"> </w:t>
      </w:r>
    </w:p>
    <w:p w14:paraId="6693F8F8" w14:textId="3814FBCF" w:rsidR="009221B0" w:rsidRPr="00DF35E2" w:rsidRDefault="009221B0" w:rsidP="00FB20BC">
      <w:pPr>
        <w:spacing w:line="360" w:lineRule="auto"/>
        <w:contextualSpacing/>
        <w:jc w:val="both"/>
        <w:rPr>
          <w:rFonts w:ascii="Times New Roman" w:eastAsia="Calibri" w:hAnsi="Times New Roman"/>
          <w:sz w:val="24"/>
          <w:szCs w:val="24"/>
          <w:lang w:eastAsia="en-US"/>
        </w:rPr>
      </w:pPr>
    </w:p>
    <w:p w14:paraId="180D17A2" w14:textId="0E97A21A" w:rsidR="004741BA" w:rsidRDefault="004741BA" w:rsidP="00FB20BC">
      <w:pPr>
        <w:spacing w:line="360" w:lineRule="auto"/>
        <w:contextualSpacing/>
        <w:jc w:val="both"/>
        <w:rPr>
          <w:rFonts w:ascii="Times New Roman" w:eastAsia="Calibri" w:hAnsi="Times New Roman"/>
          <w:sz w:val="24"/>
          <w:szCs w:val="24"/>
          <w:lang w:eastAsia="en-US"/>
        </w:rPr>
      </w:pPr>
    </w:p>
    <w:p w14:paraId="7EAD1DDE" w14:textId="77777777" w:rsidR="00D2374B" w:rsidRDefault="00D2374B" w:rsidP="00FB20BC">
      <w:pPr>
        <w:spacing w:line="360" w:lineRule="auto"/>
        <w:contextualSpacing/>
        <w:jc w:val="both"/>
        <w:rPr>
          <w:rFonts w:ascii="Times New Roman" w:eastAsia="Calibri" w:hAnsi="Times New Roman"/>
          <w:sz w:val="24"/>
          <w:szCs w:val="24"/>
          <w:lang w:eastAsia="en-US"/>
        </w:rPr>
      </w:pPr>
    </w:p>
    <w:p w14:paraId="075ACC12"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415376DA"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3A035865"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2D62F44F"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48433777"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55B3B5FB"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6A5951A5"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7F9E239E"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70C96E30"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7A952923"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47580DBD"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1813E667" w14:textId="77777777" w:rsidR="00CE78AF" w:rsidRDefault="00CE78AF" w:rsidP="00FB20BC">
      <w:pPr>
        <w:spacing w:line="360" w:lineRule="auto"/>
        <w:contextualSpacing/>
        <w:jc w:val="both"/>
        <w:rPr>
          <w:rFonts w:ascii="Times New Roman" w:eastAsia="Calibri" w:hAnsi="Times New Roman"/>
          <w:sz w:val="24"/>
          <w:szCs w:val="24"/>
          <w:lang w:eastAsia="en-US"/>
        </w:rPr>
      </w:pPr>
    </w:p>
    <w:p w14:paraId="58EA8C32" w14:textId="77777777" w:rsidR="00D2374B" w:rsidRDefault="00D2374B" w:rsidP="00FB20BC">
      <w:pPr>
        <w:spacing w:line="360" w:lineRule="auto"/>
        <w:contextualSpacing/>
        <w:jc w:val="both"/>
        <w:rPr>
          <w:rFonts w:ascii="Times New Roman" w:eastAsia="Calibri" w:hAnsi="Times New Roman"/>
          <w:sz w:val="24"/>
          <w:szCs w:val="24"/>
          <w:lang w:eastAsia="en-US"/>
        </w:rPr>
      </w:pPr>
    </w:p>
    <w:p w14:paraId="3911380D" w14:textId="77777777" w:rsidR="00D2374B" w:rsidRDefault="00D2374B" w:rsidP="00FB20BC">
      <w:pPr>
        <w:spacing w:line="360" w:lineRule="auto"/>
        <w:contextualSpacing/>
        <w:jc w:val="both"/>
        <w:rPr>
          <w:rFonts w:ascii="Times New Roman" w:eastAsia="Calibri" w:hAnsi="Times New Roman"/>
          <w:sz w:val="24"/>
          <w:szCs w:val="24"/>
          <w:lang w:eastAsia="en-US"/>
        </w:rPr>
      </w:pPr>
    </w:p>
    <w:p w14:paraId="64A0150D" w14:textId="77777777" w:rsidR="00D2374B" w:rsidRDefault="00D2374B" w:rsidP="00FB20BC">
      <w:pPr>
        <w:spacing w:line="360" w:lineRule="auto"/>
        <w:contextualSpacing/>
        <w:jc w:val="both"/>
        <w:rPr>
          <w:rFonts w:ascii="Times New Roman" w:eastAsia="Calibri" w:hAnsi="Times New Roman"/>
          <w:sz w:val="24"/>
          <w:szCs w:val="24"/>
          <w:lang w:eastAsia="en-US"/>
        </w:rPr>
      </w:pPr>
    </w:p>
    <w:p w14:paraId="6C5474C1" w14:textId="77777777" w:rsidR="00D2374B" w:rsidRPr="00DF35E2" w:rsidRDefault="00D2374B" w:rsidP="00FB20BC">
      <w:pPr>
        <w:spacing w:line="360" w:lineRule="auto"/>
        <w:contextualSpacing/>
        <w:jc w:val="both"/>
        <w:rPr>
          <w:rFonts w:ascii="Times New Roman" w:eastAsia="Calibri" w:hAnsi="Times New Roman"/>
          <w:sz w:val="24"/>
          <w:szCs w:val="24"/>
          <w:lang w:eastAsia="en-US"/>
        </w:rPr>
      </w:pPr>
    </w:p>
    <w:p w14:paraId="561F1C6D" w14:textId="77777777" w:rsidR="001A16D9" w:rsidRDefault="001A16D9" w:rsidP="00FB20BC">
      <w:pPr>
        <w:spacing w:line="360" w:lineRule="auto"/>
        <w:contextualSpacing/>
        <w:jc w:val="both"/>
        <w:rPr>
          <w:rFonts w:ascii="Times New Roman" w:eastAsia="Calibri" w:hAnsi="Times New Roman"/>
          <w:sz w:val="24"/>
          <w:szCs w:val="24"/>
          <w:lang w:eastAsia="en-US"/>
        </w:rPr>
      </w:pPr>
    </w:p>
    <w:p w14:paraId="525BA500" w14:textId="20D5D4E2" w:rsidR="004741BA" w:rsidRPr="00DF35E2" w:rsidRDefault="004741BA" w:rsidP="00FB20BC">
      <w:pPr>
        <w:spacing w:line="360" w:lineRule="auto"/>
        <w:contextualSpacing/>
        <w:jc w:val="both"/>
        <w:rPr>
          <w:rFonts w:ascii="Times New Roman" w:eastAsia="Calibri" w:hAnsi="Times New Roman"/>
          <w:sz w:val="24"/>
          <w:szCs w:val="24"/>
          <w:lang w:eastAsia="en-US"/>
        </w:rPr>
      </w:pPr>
    </w:p>
    <w:p w14:paraId="396D3F4D" w14:textId="2E6E19AB" w:rsidR="00016B25" w:rsidRPr="00DF35E2" w:rsidRDefault="00016B25" w:rsidP="00FB20BC">
      <w:pPr>
        <w:pStyle w:val="prastasiniatinklio"/>
        <w:spacing w:line="360" w:lineRule="auto"/>
        <w:contextualSpacing/>
        <w:rPr>
          <w:color w:val="000000"/>
        </w:rPr>
      </w:pPr>
      <w:r w:rsidRPr="00DF35E2">
        <w:rPr>
          <w:color w:val="000000"/>
        </w:rPr>
        <w:t xml:space="preserve">Julija Antanaitė, tel. 8 706 62 755, el. p. </w:t>
      </w:r>
      <w:hyperlink r:id="rId14" w:history="1">
        <w:r w:rsidRPr="00DF35E2">
          <w:rPr>
            <w:rStyle w:val="Hipersaitas"/>
          </w:rPr>
          <w:t>julija.antanaite@stt.lt</w:t>
        </w:r>
      </w:hyperlink>
      <w:r w:rsidRPr="00DF35E2">
        <w:rPr>
          <w:color w:val="000000"/>
        </w:rPr>
        <w:t xml:space="preserve"> </w:t>
      </w:r>
      <w:bookmarkEnd w:id="3"/>
    </w:p>
    <w:sectPr w:rsidR="00016B25" w:rsidRPr="00DF35E2" w:rsidSect="004741BA">
      <w:headerReference w:type="even" r:id="rId15"/>
      <w:headerReference w:type="default" r:id="rId16"/>
      <w:footerReference w:type="even" r:id="rId17"/>
      <w:footerReference w:type="default" r:id="rId18"/>
      <w:headerReference w:type="first" r:id="rId19"/>
      <w:pgSz w:w="11906" w:h="16838" w:code="9"/>
      <w:pgMar w:top="1134" w:right="567" w:bottom="1134" w:left="1701" w:header="720" w:footer="10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E4EBC" w14:textId="77777777" w:rsidR="001C30B5" w:rsidRDefault="001C30B5">
      <w:r>
        <w:separator/>
      </w:r>
    </w:p>
  </w:endnote>
  <w:endnote w:type="continuationSeparator" w:id="0">
    <w:p w14:paraId="00C6F6A5" w14:textId="77777777" w:rsidR="001C30B5" w:rsidRDefault="001C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F0C" w14:textId="77777777" w:rsidR="007D7CBA" w:rsidRDefault="007D7CB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CA8F0D" w14:textId="77777777" w:rsidR="007D7CBA" w:rsidRDefault="007D7CB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F0E" w14:textId="77777777" w:rsidR="007D7CBA" w:rsidRDefault="007D7CBA">
    <w:pPr>
      <w:pStyle w:val="Porat"/>
      <w:tabs>
        <w:tab w:val="clear" w:pos="4153"/>
        <w:tab w:val="clear" w:pos="8306"/>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9BFC" w14:textId="77777777" w:rsidR="001C30B5" w:rsidRDefault="001C30B5">
      <w:r>
        <w:separator/>
      </w:r>
    </w:p>
  </w:footnote>
  <w:footnote w:type="continuationSeparator" w:id="0">
    <w:p w14:paraId="6AE6F9E1" w14:textId="77777777" w:rsidR="001C30B5" w:rsidRDefault="001C30B5">
      <w:r>
        <w:continuationSeparator/>
      </w:r>
    </w:p>
  </w:footnote>
  <w:footnote w:id="1">
    <w:p w14:paraId="044DA919" w14:textId="22692E93" w:rsidR="007D7CBA" w:rsidRDefault="007D7CBA" w:rsidP="00461BC1">
      <w:pPr>
        <w:pStyle w:val="Puslapioinaostekstas"/>
        <w:jc w:val="both"/>
      </w:pPr>
      <w:r>
        <w:rPr>
          <w:rStyle w:val="Puslapioinaosnuoroda"/>
        </w:rPr>
        <w:footnoteRef/>
      </w:r>
      <w:r>
        <w:t xml:space="preserve"> 2020 m. vasario 10 d. antikorupcinio vertinimo išvada „Dėl Lietuvos Respublikos vyriausiosios rinkimų komisijos reglamento“ Nr. 4-01-1074;</w:t>
      </w:r>
    </w:p>
    <w:p w14:paraId="325CC593" w14:textId="77777777" w:rsidR="007D7CBA" w:rsidRDefault="007D7CBA" w:rsidP="00461BC1">
      <w:pPr>
        <w:pStyle w:val="Puslapioinaostekstas"/>
        <w:jc w:val="both"/>
      </w:pPr>
      <w:r>
        <w:t xml:space="preserve">2019 m. sausio 28 d. antikorupcinio vertinimo išvada „Dėl Lietuvos Respublikos vyriausiosios rinkimų komisijos reglamento pakeitimo projekto“ Nr. 4-01-871; </w:t>
      </w:r>
    </w:p>
    <w:p w14:paraId="1D40AA69" w14:textId="11421FFF" w:rsidR="007D7CBA" w:rsidRDefault="007D7CBA" w:rsidP="00461BC1">
      <w:pPr>
        <w:pStyle w:val="Puslapioinaostekstas"/>
        <w:jc w:val="both"/>
      </w:pPr>
      <w:r w:rsidRPr="008156A4">
        <w:t>2019 m. birželio 7 d. antikorupcinio vertinimo išvad</w:t>
      </w:r>
      <w:r>
        <w:t>a</w:t>
      </w:r>
      <w:r w:rsidRPr="008156A4">
        <w:t xml:space="preserve"> „Dėl teisės aktų, reglamentuojančių politinės reklamos kontrolę“ Nr. 4-01-5261</w:t>
      </w:r>
    </w:p>
    <w:p w14:paraId="1E3E2ABA" w14:textId="21B6F8BB" w:rsidR="007D7CBA" w:rsidRDefault="007D7CBA" w:rsidP="00461BC1">
      <w:pPr>
        <w:pStyle w:val="Puslapioinaostekstas"/>
        <w:jc w:val="both"/>
      </w:pPr>
      <w:r>
        <w:t>2021 m. kovo 24 d. antikorupcinio vertinimo išvada „Dėl Prašymo pervesti pajamų mokesčio dalį vienetams, turintiems teisę gauti paramą, ir (arba) politinėms partijoms FR0512 formos, papildomo lapo FR0512P formos užpildymo ir pateikimo taisyklių“ Nr. 4-01-2070</w:t>
      </w:r>
    </w:p>
  </w:footnote>
  <w:footnote w:id="2">
    <w:p w14:paraId="139912B4" w14:textId="26DBDA9C" w:rsidR="007D7CBA" w:rsidRDefault="007D7CBA" w:rsidP="00461BC1">
      <w:pPr>
        <w:pStyle w:val="Puslapioinaostekstas"/>
        <w:jc w:val="both"/>
      </w:pPr>
      <w:r>
        <w:rPr>
          <w:rStyle w:val="Puslapioinaosnuoroda"/>
        </w:rPr>
        <w:footnoteRef/>
      </w:r>
      <w:r>
        <w:t xml:space="preserve"> </w:t>
      </w:r>
      <w:r w:rsidRPr="00A62947">
        <w:t>2021 m. birželio 8 d. raštas „Dėl pasiūlymų Vyriausiajai rinkimų komisijai“ Nr. 4-01-4400</w:t>
      </w:r>
      <w:r w:rsidR="006B444D">
        <w:t>;</w:t>
      </w:r>
    </w:p>
    <w:p w14:paraId="20CE5692" w14:textId="726FEEBC" w:rsidR="006B444D" w:rsidRDefault="006B444D" w:rsidP="00461BC1">
      <w:pPr>
        <w:pStyle w:val="Puslapioinaostekstas"/>
        <w:jc w:val="both"/>
      </w:pPr>
      <w:r w:rsidRPr="006B444D">
        <w:t>2021</w:t>
      </w:r>
      <w:r>
        <w:t xml:space="preserve"> m. sausio </w:t>
      </w:r>
      <w:r w:rsidRPr="006B444D">
        <w:t xml:space="preserve">13 </w:t>
      </w:r>
      <w:r>
        <w:t>d. raštas „Dėl siūlymų pateikimo“</w:t>
      </w:r>
      <w:r w:rsidRPr="006B444D">
        <w:t xml:space="preserve"> Nr. 4-01-204</w:t>
      </w:r>
    </w:p>
  </w:footnote>
  <w:footnote w:id="3">
    <w:p w14:paraId="4F91488E" w14:textId="77777777" w:rsidR="00C627CC" w:rsidRPr="00AE1BB0" w:rsidRDefault="00C627CC" w:rsidP="00C627CC">
      <w:pPr>
        <w:pStyle w:val="Puslapioinaostekstas"/>
        <w:jc w:val="both"/>
        <w:rPr>
          <w:sz w:val="18"/>
          <w:szCs w:val="18"/>
        </w:rPr>
      </w:pPr>
      <w:r w:rsidRPr="001E15A7">
        <w:rPr>
          <w:rStyle w:val="Puslapioinaosnuoroda"/>
        </w:rPr>
        <w:footnoteRef/>
      </w:r>
      <w:r w:rsidRPr="001E15A7">
        <w:t xml:space="preserve"> Lietuvos Respublikos vyriausiosios rinkimų komisijos įstatymo 7 straipsnio 8 dalis</w:t>
      </w:r>
    </w:p>
  </w:footnote>
  <w:footnote w:id="4">
    <w:p w14:paraId="1B317EA4" w14:textId="77777777" w:rsidR="007D7CBA" w:rsidRDefault="007D7CBA" w:rsidP="00C966A5">
      <w:pPr>
        <w:pStyle w:val="Puslapioinaostekstas"/>
        <w:jc w:val="both"/>
      </w:pPr>
      <w:r>
        <w:rPr>
          <w:rStyle w:val="Puslapioinaosnuoroda"/>
        </w:rPr>
        <w:footnoteRef/>
      </w:r>
      <w:r>
        <w:t xml:space="preserve"> Pavyzdžiui, 2020 m. gruodžio 23 d. Lietuvos Respublikos vyriausiosios rinkimų komisijos politinių partijų ir politinių kampanijų finansavimo kontrolės skyrius pažyma „Dėl 2020 m. spalio 11 d. Lietuvos Respublikos Seimo rinkimų politinės kampanijos finansavimo ataskaitų pateikimo ir dalies jų patikrinimo“ Nr. 3-151 (1.2)</w:t>
      </w:r>
    </w:p>
  </w:footnote>
  <w:footnote w:id="5">
    <w:p w14:paraId="54D413CC" w14:textId="77777777" w:rsidR="007D7CBA" w:rsidRDefault="007D7CBA" w:rsidP="00C966A5">
      <w:pPr>
        <w:pStyle w:val="Puslapioinaostekstas"/>
        <w:jc w:val="both"/>
      </w:pPr>
      <w:r>
        <w:rPr>
          <w:rStyle w:val="Puslapioinaosnuoroda"/>
        </w:rPr>
        <w:footnoteRef/>
      </w:r>
      <w:r>
        <w:t xml:space="preserve"> </w:t>
      </w:r>
      <w:r w:rsidRPr="002C5A9D">
        <w:t>2021</w:t>
      </w:r>
      <w:r>
        <w:t xml:space="preserve"> m. balandžio </w:t>
      </w:r>
      <w:r w:rsidRPr="002C5A9D">
        <w:t xml:space="preserve">7 </w:t>
      </w:r>
      <w:r>
        <w:t xml:space="preserve">d. </w:t>
      </w:r>
      <w:r w:rsidRPr="002C5A9D">
        <w:t>VRK ataskaitoje</w:t>
      </w:r>
      <w:r>
        <w:t>, pavyzdžiui, išsamiai per du lapus analizuojami n</w:t>
      </w:r>
      <w:r w:rsidRPr="002C5A9D">
        <w:t>ario mokesčio mokėtoj</w:t>
      </w:r>
      <w:r>
        <w:t xml:space="preserve">ai pagal amžių ar lytį. </w:t>
      </w:r>
      <w:r w:rsidRPr="002C5A9D">
        <w:t xml:space="preserve"> </w:t>
      </w:r>
    </w:p>
  </w:footnote>
  <w:footnote w:id="6">
    <w:p w14:paraId="6708581E" w14:textId="77777777" w:rsidR="007D7CBA" w:rsidRDefault="007D7CBA" w:rsidP="00C966A5">
      <w:pPr>
        <w:pStyle w:val="Puslapioinaostekstas"/>
        <w:jc w:val="both"/>
      </w:pPr>
      <w:r>
        <w:rPr>
          <w:rStyle w:val="Puslapioinaosnuoroda"/>
        </w:rPr>
        <w:footnoteRef/>
      </w:r>
      <w:r>
        <w:t xml:space="preserve"> </w:t>
      </w:r>
      <w:r w:rsidRPr="0013025E">
        <w:t>Paslaugų įvertinimui skirti tik du aprašo punktai</w:t>
      </w:r>
      <w:r>
        <w:t>:</w:t>
      </w:r>
    </w:p>
    <w:p w14:paraId="46295D07" w14:textId="77777777" w:rsidR="007D7CBA" w:rsidRDefault="007D7CBA" w:rsidP="00C966A5">
      <w:pPr>
        <w:pStyle w:val="Puslapioinaostekstas"/>
        <w:jc w:val="both"/>
      </w:pPr>
      <w:r>
        <w:t>8. Paslauga įvertinama dokumente, kuriuo patvirtinamas paslaugos suteikimas, nurodyta verte. Jei paslaugos vertė nenurodyta, paslauga įvertinama verte, kuri nustatoma pagal tokios paslaugos rinkos kainą. Paslaugos rinkos kaina gali būti nustatoma ir pagal visuomenės informavimo priemonėse skelbiamą tokios paslaugos kainą.</w:t>
      </w:r>
    </w:p>
    <w:p w14:paraId="3BE29F20" w14:textId="77777777" w:rsidR="007D7CBA" w:rsidRDefault="007D7CBA" w:rsidP="00C966A5">
      <w:pPr>
        <w:pStyle w:val="Puslapioinaostekstas"/>
        <w:jc w:val="both"/>
      </w:pPr>
      <w:r>
        <w:t>9. Savanorių darbu gauta parama vertinama verte, kuri nustatoma pagal tokios kvalifikacijos specialistų valandinį įkainį. Jei specialistų valandinio įkainio nustatyti nėra galimybės, savanorių darbas gali būti įvertintas valandomis, nenurodant vertės pinigine išraiška.</w:t>
      </w:r>
    </w:p>
  </w:footnote>
  <w:footnote w:id="7">
    <w:p w14:paraId="7FFF5055" w14:textId="13B5D0ED" w:rsidR="007D7CBA" w:rsidRDefault="007D7CBA" w:rsidP="00C966A5">
      <w:pPr>
        <w:pStyle w:val="Puslapioinaostekstas"/>
        <w:jc w:val="both"/>
      </w:pPr>
      <w:r>
        <w:rPr>
          <w:rStyle w:val="Puslapioinaosnuoroda"/>
        </w:rPr>
        <w:footnoteRef/>
      </w:r>
      <w:r>
        <w:t xml:space="preserve">Prieiga: </w:t>
      </w:r>
      <w:r w:rsidRPr="00755E78">
        <w:t>https://www.vrk.lt/2020-far</w:t>
      </w:r>
      <w:r>
        <w:t xml:space="preserve">; </w:t>
      </w:r>
      <w:r w:rsidRPr="00C153DE">
        <w:t>https://www.vrk.lt/politines-kampanijos-dalyviai-2020-sei?srcUrl=/politKamp/1324/dalyviai/savarankiskasAukotojai_pkdId-3485.html</w:t>
      </w:r>
    </w:p>
  </w:footnote>
  <w:footnote w:id="8">
    <w:p w14:paraId="00B9D88D" w14:textId="77777777" w:rsidR="007D7CBA" w:rsidRPr="00E32FE9" w:rsidRDefault="007D7CBA" w:rsidP="00C966A5">
      <w:pPr>
        <w:pStyle w:val="Puslapioinaostekstas"/>
        <w:jc w:val="both"/>
      </w:pPr>
      <w:r w:rsidRPr="00E32FE9">
        <w:rPr>
          <w:rStyle w:val="Puslapioinaosnuoroda"/>
        </w:rPr>
        <w:footnoteRef/>
      </w:r>
      <w:r w:rsidRPr="00E32FE9">
        <w:t xml:space="preserve"> </w:t>
      </w:r>
      <w:r>
        <w:t xml:space="preserve">27.1.2.2. </w:t>
      </w:r>
      <w:r w:rsidRPr="00E32FE9">
        <w:t>jeigu fizinis asmuo vienam politinės kampanijos dalyviui per politinę kampaniją paaukojo auką (aukų sumą), neviršijančią 12 eurų, iždininkas gali pasirinkti, kokį klasifikatoriaus trumpinį naudoti: „MA“ arba „AMA“. Pasirinkus „MA“, informacinėje sistemoje registruojant mažą fizinio asmens auką, nurodomi aukotojo duomenys, todėl iždininkas informacinės sistemos priemonėmis gali pasitikrinti, ar registruojamos aukos aukotojas per politinę kampaniją dalyviui nėra aukojęs didesnės negu 12 eurų aukos (tikrinama aukų suma ir tik tie aukotojai, kurių asmens kodai nurodyti). Naudojant „AMA“, aukotojų duomenys nenurodomi, todėl iždininkas turi pats kontroliuoti, ar kiekvieno aukotojo bendra aukų suma per politinę kampaniją neviršija 12 eurų;</w:t>
      </w:r>
    </w:p>
  </w:footnote>
  <w:footnote w:id="9">
    <w:p w14:paraId="74B53C83" w14:textId="536424BE" w:rsidR="007D7CBA" w:rsidRPr="00E32FE9" w:rsidRDefault="007D7CBA" w:rsidP="00C966A5">
      <w:pPr>
        <w:pStyle w:val="Puslapioinaostekstas"/>
      </w:pPr>
      <w:r w:rsidRPr="00E32FE9">
        <w:rPr>
          <w:rStyle w:val="Puslapioinaosnuoroda"/>
        </w:rPr>
        <w:footnoteRef/>
      </w:r>
      <w:r w:rsidRPr="00E32FE9">
        <w:t xml:space="preserve"> 2021 m. </w:t>
      </w:r>
      <w:r w:rsidR="006B444D">
        <w:t>liepos 5 d. STT raštas VRK Nr. 4-01-5102</w:t>
      </w:r>
    </w:p>
  </w:footnote>
  <w:footnote w:id="10">
    <w:p w14:paraId="326AD72D" w14:textId="7300A0B6" w:rsidR="008A1329" w:rsidRDefault="008A1329" w:rsidP="008A1329">
      <w:pPr>
        <w:pStyle w:val="Puslapioinaostekstas"/>
        <w:jc w:val="both"/>
      </w:pPr>
      <w:r>
        <w:rPr>
          <w:rStyle w:val="Puslapioinaosnuoroda"/>
        </w:rPr>
        <w:footnoteRef/>
      </w:r>
      <w:r>
        <w:t xml:space="preserve"> Nustatyta, kad 2020 m. Seimo rinkimų kampanijos metu, pajamų registre buvo rasta aukų be identifikacinių asmens kodų, taigi, kurių tinkamumą iždininkas kontroliavo savarankiškai, už 37 553,68 eurus. Iš jų 38 proc. sudarė Laisvės partijos įrašai (14 027,77 eurai), 30 proc. Tėvynės sąjungos – Lietuvos krikščionių demokratų įrašai (11 249,77 eurai). Laisvės partijos atveju būtų galima teigti apie tam tikrą tendenciją: 2019 m. savivaldybių tarybų rinkimų kampanijos metu R. Šimašiaus rinkiminis komitetas iš iždininko, o ne informacinės sistemos priemonėmis, kontroliuojamų mažų aukų surinko 11 665,97 eurus, kai tarp visų rinkimų dalyvių iždininkai savarankiškai kontroliavo aukas už 18 008,31 eurų. T. y. vieno dalyvio tokių aukų dalis sudarė 65 proc. </w:t>
      </w:r>
    </w:p>
  </w:footnote>
  <w:footnote w:id="11">
    <w:p w14:paraId="67DF5CA2" w14:textId="77777777" w:rsidR="007D7CBA" w:rsidRDefault="007D7CBA" w:rsidP="008A1329">
      <w:pPr>
        <w:pStyle w:val="Puslapioinaostekstas"/>
        <w:jc w:val="both"/>
      </w:pPr>
      <w:r>
        <w:rPr>
          <w:rStyle w:val="Puslapioinaosnuoroda"/>
        </w:rPr>
        <w:footnoteRef/>
      </w:r>
      <w:r>
        <w:t xml:space="preserve"> Lietuvos Respublikos valstybės tarnybos įstatymo 2 straipsnio 9 dalyje numatyta, kad valstybės politikai – asmenys, įstatymų nustatyta tvarka išrinkti ar paskirti į Lietuvos Respublikos Prezidento, Seimo Pirmininko, Seimo nario, Ministro Pirmininko, ministro, savivaldybės tarybos nario, savivaldybės tarybos nario – mero, savivaldybės mero pavaduotojo pareigas.</w:t>
      </w:r>
    </w:p>
  </w:footnote>
  <w:footnote w:id="12">
    <w:p w14:paraId="7EF19F92" w14:textId="77777777" w:rsidR="007D7CBA" w:rsidRDefault="007D7CBA" w:rsidP="008A1329">
      <w:pPr>
        <w:pStyle w:val="Puslapioinaostekstas"/>
        <w:jc w:val="both"/>
      </w:pPr>
      <w:r>
        <w:rPr>
          <w:rStyle w:val="Puslapioinaosnuoroda"/>
        </w:rPr>
        <w:footnoteRef/>
      </w:r>
      <w:r>
        <w:t xml:space="preserve"> 2019 m. duomenimis</w:t>
      </w:r>
    </w:p>
  </w:footnote>
  <w:footnote w:id="13">
    <w:p w14:paraId="602310C6" w14:textId="685E1811" w:rsidR="007D7CBA" w:rsidRDefault="007D7CBA" w:rsidP="00100E5F">
      <w:pPr>
        <w:pStyle w:val="Puslapioinaostekstas"/>
        <w:contextualSpacing/>
        <w:jc w:val="both"/>
      </w:pPr>
      <w:r>
        <w:rPr>
          <w:rStyle w:val="Puslapioinaosnuoroda"/>
        </w:rPr>
        <w:footnoteRef/>
      </w:r>
      <w:r>
        <w:t xml:space="preserve"> 3.1.   politinės kampanijos laikotarpiu neatlygintinai skleidžiami įprastinio pobūdžio informaciniai pranešimai apie valstybės politikų, politinių partijų, kandidatų veiklą, susijusią su kandidato darbine ar nuolatinio pobūdžio visuomenine veikla, informacija, kuria nesiekiama paveikti rinkėjų motyvacijos balsuojant rinkimuose arba kurią skleidžiant nepropaguojamas valstybės politikas, politinė partija, politinės partijos narys ar politinės kampanijos dalyvis, taip pat jų idėjos, tikslai ar programos; </w:t>
      </w:r>
    </w:p>
    <w:p w14:paraId="0160EB9C" w14:textId="45F52375" w:rsidR="007D7CBA" w:rsidRDefault="007D7CBA" w:rsidP="00100E5F">
      <w:pPr>
        <w:pStyle w:val="Puslapioinaostekstas"/>
        <w:contextualSpacing/>
        <w:jc w:val="both"/>
      </w:pPr>
      <w:r>
        <w:t>3.2.   rinkimų štabo būstinės informacinė iškaba (stendas, skydas ir kt.), kai ji yra pakabinta ant (ar pastatyta šalia) pastato (patalpos), kuriame yra įsikūręs rinkimų štabas. Rinkimų štabo iškaboje gali būti ši informacija: politinės partijos pavadinimas ir (ar) kandidato pavardė, kampanijos dalyvio pavadinimas, partijos logotipas, rinkimų štabo darbo laikas ir kontaktinė informacija. Rekomenduojama laikytis valstybės įstaigų ir institucijų iškaboms keliamo reikalavimo: iškabos matmenys turi būti 40 x 60 cm. Mobiliems rinkimų štabams žymėti taikomi tokie patys reikalavimai kaip ir išorinei politinei reklamai;</w:t>
      </w:r>
    </w:p>
    <w:p w14:paraId="4EC4506F" w14:textId="28CC7018" w:rsidR="007D7CBA" w:rsidRDefault="007D7CBA" w:rsidP="00100E5F">
      <w:pPr>
        <w:pStyle w:val="Puslapioinaostekstas"/>
        <w:contextualSpacing/>
        <w:jc w:val="both"/>
      </w:pPr>
      <w:r>
        <w:t>3.3.   politinių partijų, kandidatų, politinės kampanijos dalyvių padėkos po balsavimo (pakartotinio balsavimo) dienos, išskyrus atvejus, kai jos spausdinamos kitos politinės kampanijos laikotarpiu iki balsavimo rinkimuose ar referendumo dienos arba kai išreiškiamas palaikymas kitiems rinkimuose dalyvaujantiems asmenims;</w:t>
      </w:r>
    </w:p>
    <w:p w14:paraId="0723C246" w14:textId="22B8DB94" w:rsidR="007D7CBA" w:rsidRDefault="007D7CBA" w:rsidP="00100E5F">
      <w:pPr>
        <w:pStyle w:val="Puslapioinaostekstas"/>
        <w:contextualSpacing/>
        <w:jc w:val="both"/>
      </w:pPr>
      <w:r>
        <w:t>3.4.   politinių partijų, kandidatų, kitų politinės kampanijos dalyvių pranešimai ir komentarai, kuriuose nėra skelbiama programa arba nuoroda į politinės kampanijos dalyvių interneto svetaines, kai šie pranešimai ir komentarai neatlygintinai skelbiami interneto svetainėse, naujienų portaluose veikiančiuose specialiai rinkimų laikotarpiu ar politikų nuomonėms skirtuose skyreliuose / rubrikose, kuriuose suteikiama teisė pasisakyti visiems politikams, visuomenės atstovams, rinkėjams visais aktualiais klausimais;</w:t>
      </w:r>
    </w:p>
    <w:p w14:paraId="499D6675" w14:textId="01E0A8D0" w:rsidR="007D7CBA" w:rsidRDefault="007D7CBA" w:rsidP="00100E5F">
      <w:pPr>
        <w:pStyle w:val="Puslapioinaostekstas"/>
        <w:contextualSpacing/>
        <w:jc w:val="both"/>
      </w:pPr>
      <w:r>
        <w:t>3.5. trečiųjų asmenų platinama informacija apie politinę partiją, kandidatą, kitus politinės kampanijos dalyvius, kol ji nėra neįprastai dažna arba jai parengti nereikia finansinio indėlio. Siekiant neklaidinti informacijos gavėjų dėl tikrojo informacijos paskelbimo tikslo, rekomenduojama pažymėti nurodant informacijos rengėją (užsakovą) ir finansavimo šaltinį.</w:t>
      </w:r>
    </w:p>
  </w:footnote>
  <w:footnote w:id="14">
    <w:p w14:paraId="61AA8CF2" w14:textId="422E77F9" w:rsidR="007D7CBA" w:rsidRDefault="007D7CBA" w:rsidP="00BF57ED">
      <w:pPr>
        <w:pStyle w:val="Puslapioinaostekstas"/>
        <w:jc w:val="both"/>
      </w:pPr>
      <w:r>
        <w:rPr>
          <w:rStyle w:val="Puslapioinaosnuoroda"/>
        </w:rPr>
        <w:footnoteRef/>
      </w:r>
      <w:r>
        <w:t xml:space="preserve"> Analogiška pastaba teikta </w:t>
      </w:r>
      <w:r w:rsidRPr="00BF57ED">
        <w:t>2019 m. birželio 7 d. antikorupcinio vertinimo išvad</w:t>
      </w:r>
      <w:r>
        <w:t>oje</w:t>
      </w:r>
      <w:r w:rsidRPr="00BF57ED">
        <w:t xml:space="preserve"> „Dėl teisės aktų, reglamentuojančių politinės reklamos kontrolę“ Nr. 4-01-5261. Prieiga internete: https://e-seimas.lrs.lt/portal/legalAct/lt/TAK/f7ee948288ef11e98a8298567570d639?positionInSearchResults=0&amp;searchModelUUID=870426c2-da67-4f03-a0b8-b3cedddcfb89</w:t>
      </w:r>
    </w:p>
  </w:footnote>
  <w:footnote w:id="15">
    <w:p w14:paraId="0FAEE60C" w14:textId="4EB6C788" w:rsidR="00206D7A" w:rsidRDefault="00206D7A" w:rsidP="00206D7A">
      <w:pPr>
        <w:pStyle w:val="Puslapioinaostekstas"/>
        <w:jc w:val="both"/>
      </w:pPr>
      <w:r>
        <w:rPr>
          <w:rStyle w:val="Puslapioinaosnuoroda"/>
        </w:rPr>
        <w:footnoteRef/>
      </w:r>
      <w:r>
        <w:t xml:space="preserve"> </w:t>
      </w:r>
      <w:r w:rsidR="00B63969" w:rsidRPr="00206D7A">
        <w:t>T</w:t>
      </w:r>
      <w:r w:rsidRPr="00206D7A">
        <w:t xml:space="preserve">urint omenyje, kad nemaža dalis savivaldybės valdomų įmonių yra politizuota, siekiant „apeiti“ politinės reklamos valstybės ar savivaldybių valdomų įmonių naudojamose viešojo transporto priemonėse ir ant jų, galimi susitarimai dėl </w:t>
      </w:r>
      <w:r w:rsidR="002E5ED4">
        <w:t xml:space="preserve">tam tikrų priemonių, pvz., LCD ekranų ar jiems skirto ploto, perdavimo tretiesiems asmenims siekiant vėliau transliuoti </w:t>
      </w:r>
      <w:r w:rsidRPr="00206D7A">
        <w:t>politinės partijos interesus atitinkanči</w:t>
      </w:r>
      <w:r w:rsidR="002E5ED4">
        <w:t>ą</w:t>
      </w:r>
      <w:r w:rsidRPr="00206D7A">
        <w:t xml:space="preserve"> reklam</w:t>
      </w:r>
      <w:r w:rsidR="002E5ED4">
        <w:t xml:space="preserve">ą. </w:t>
      </w:r>
      <w:r w:rsidRPr="00206D7A">
        <w:t xml:space="preserve">  </w:t>
      </w:r>
    </w:p>
  </w:footnote>
  <w:footnote w:id="16">
    <w:p w14:paraId="5B341BF0" w14:textId="76BF76A1" w:rsidR="0021782E" w:rsidRDefault="0021782E" w:rsidP="0021782E">
      <w:pPr>
        <w:pStyle w:val="Puslapioinaostekstas"/>
        <w:jc w:val="both"/>
      </w:pPr>
      <w:r>
        <w:rPr>
          <w:rStyle w:val="Puslapioinaosnuoroda"/>
        </w:rPr>
        <w:footnoteRef/>
      </w:r>
      <w:r>
        <w:t xml:space="preserve"> </w:t>
      </w:r>
      <w:r w:rsidRPr="0021782E">
        <w:t>Reklamos gaudyklė – VRK priemonė, skirta visuomenės pateikiamai informacijai apie paskelbtą galimai su vykstančiais rinkimais susijusią politinę reklamą surinkti ir publikuoti.</w:t>
      </w:r>
    </w:p>
  </w:footnote>
  <w:footnote w:id="17">
    <w:p w14:paraId="6DE915F6" w14:textId="486ED412" w:rsidR="00F66485" w:rsidRDefault="00F66485" w:rsidP="00B11D8D">
      <w:pPr>
        <w:pStyle w:val="Puslapioinaostekstas"/>
        <w:jc w:val="both"/>
      </w:pPr>
      <w:r>
        <w:rPr>
          <w:rStyle w:val="Puslapioinaosnuoroda"/>
        </w:rPr>
        <w:footnoteRef/>
      </w:r>
      <w:r>
        <w:t xml:space="preserve"> Analogiška pastaba teikta </w:t>
      </w:r>
      <w:r w:rsidRPr="00BF57ED">
        <w:t>2019 m. birželio 7 d. antikorupcinio vertinimo išvad</w:t>
      </w:r>
      <w:r>
        <w:t>oje</w:t>
      </w:r>
      <w:r w:rsidRPr="00BF57ED">
        <w:t xml:space="preserve"> „Dėl teisės aktų, reglamentuojančių politinės reklamos kontrolę“ Nr. 4-01-5261. Prieiga internete: https://e-seimas.lrs.lt/portal/legalAct/lt/TAK/f7ee948288ef11e98a8298567570d639?positionInSearchResults=0&amp;searchModelUUID=870426c2-da67-4f03-a0b8-b3cedddcfb89</w:t>
      </w:r>
    </w:p>
  </w:footnote>
  <w:footnote w:id="18">
    <w:p w14:paraId="2A9E5694" w14:textId="69DC9CB0" w:rsidR="00B11D8D" w:rsidRDefault="00B11D8D" w:rsidP="00A56B0C">
      <w:pPr>
        <w:pStyle w:val="Puslapioinaostekstas"/>
        <w:jc w:val="both"/>
      </w:pPr>
      <w:r>
        <w:rPr>
          <w:rStyle w:val="Puslapioinaosnuoroda"/>
        </w:rPr>
        <w:footnoteRef/>
      </w:r>
      <w:r>
        <w:t xml:space="preserve"> Analogiška pastaba teikta </w:t>
      </w:r>
      <w:r w:rsidRPr="00BF57ED">
        <w:t>2019 m. birželio 7 d. antikorupcinio vertinimo išvad</w:t>
      </w:r>
      <w:r>
        <w:t>oje</w:t>
      </w:r>
      <w:r w:rsidRPr="00BF57ED">
        <w:t xml:space="preserve"> „Dėl teisės aktų, reglamentuojančių politinės reklamos kontrolę“ Nr. 4-01-5261. Prieiga internete: https://e-seimas.lrs.lt/portal/legalAct/lt/TAK/f7ee948288ef11e98a8298567570d639?positionInSearchResults=0&amp;searchModelUUID=870426c2-da67-4f03-a0b8-b3cedddcfb89</w:t>
      </w:r>
    </w:p>
  </w:footnote>
  <w:footnote w:id="19">
    <w:p w14:paraId="1A681ABE" w14:textId="50D71033" w:rsidR="00A56B0C" w:rsidRDefault="00A56B0C" w:rsidP="00A56B0C">
      <w:pPr>
        <w:pStyle w:val="Puslapioinaostekstas"/>
        <w:jc w:val="both"/>
      </w:pPr>
      <w:r>
        <w:rPr>
          <w:rStyle w:val="Puslapioinaosnuoroda"/>
        </w:rPr>
        <w:footnoteRef/>
      </w:r>
      <w:r>
        <w:t xml:space="preserve"> </w:t>
      </w:r>
      <w:r w:rsidRPr="00A56B0C">
        <w:t xml:space="preserve">Paminėtina, kad kai kurių pranešimų, skundų nagrinėjimas VRK užsitęsia ilgiau, nei teisės aktuose nustatyti terminai. Pavyzdžiui, STT 2018 m. kovo 5 d. raštu Nr. 4-01-1696 Komisijai persiųsto tuomečio Lietuvos Respublikos Seimo nario 2018 m. vasario 26 d. užklausimo dėl galimos politinės reklamos stenduose nagrinėjimo rezultatai ir Komisijos sprendimas nėra </w:t>
      </w:r>
      <w:r>
        <w:t xml:space="preserve">žinomi (ar </w:t>
      </w:r>
      <w:r w:rsidRPr="00A56B0C">
        <w:t>viešai skelbiami</w:t>
      </w:r>
      <w:r>
        <w:t>)</w:t>
      </w:r>
      <w:r w:rsidRPr="00A56B0C">
        <w:t xml:space="preserve"> iki šios antikorupcinio vertinimo išvados parengimo dienos.     </w:t>
      </w:r>
    </w:p>
  </w:footnote>
  <w:footnote w:id="20">
    <w:p w14:paraId="1615CE54" w14:textId="77777777" w:rsidR="005C20D6" w:rsidRDefault="005C20D6" w:rsidP="005C20D6">
      <w:pPr>
        <w:pStyle w:val="Puslapioinaostekstas"/>
        <w:jc w:val="both"/>
      </w:pPr>
      <w:r>
        <w:rPr>
          <w:rStyle w:val="Puslapioinaosnuoroda"/>
        </w:rPr>
        <w:footnoteRef/>
      </w:r>
      <w:r>
        <w:t xml:space="preserve"> 5. Vyriausioji rinkimų komisija interneto svetainėje paskelbia posėdžių darbotvarkes, kai numatoma svarstyti ir spręsti dėl:</w:t>
      </w:r>
    </w:p>
    <w:p w14:paraId="5D9923D0" w14:textId="77777777" w:rsidR="005C20D6" w:rsidRDefault="005C20D6" w:rsidP="005C20D6">
      <w:pPr>
        <w:pStyle w:val="Puslapioinaostekstas"/>
        <w:jc w:val="both"/>
      </w:pPr>
      <w:r>
        <w:t>1) naujų ir pakartotinių rinkimų datų;</w:t>
      </w:r>
    </w:p>
    <w:p w14:paraId="56FFBE59" w14:textId="77777777" w:rsidR="005C20D6" w:rsidRDefault="005C20D6" w:rsidP="005C20D6">
      <w:pPr>
        <w:pStyle w:val="Puslapioinaostekstas"/>
        <w:jc w:val="both"/>
      </w:pPr>
      <w:r>
        <w:t>2) rinkimų apygardų ribų nustatymo;</w:t>
      </w:r>
    </w:p>
    <w:p w14:paraId="2C3649BB" w14:textId="77777777" w:rsidR="005C20D6" w:rsidRDefault="005C20D6" w:rsidP="005C20D6">
      <w:pPr>
        <w:pStyle w:val="Puslapioinaostekstas"/>
        <w:jc w:val="both"/>
      </w:pPr>
      <w:r>
        <w:t>3) apygardų, miestų, rajonų rinkimų ar referendumo komisijų sudarymo ir sudėties keitimo;</w:t>
      </w:r>
    </w:p>
    <w:p w14:paraId="39B745E7" w14:textId="77777777" w:rsidR="005C20D6" w:rsidRDefault="005C20D6" w:rsidP="005C20D6">
      <w:pPr>
        <w:pStyle w:val="Puslapioinaostekstas"/>
        <w:jc w:val="both"/>
      </w:pPr>
      <w:r>
        <w:t>4) kandidatų ar Lietuvos Respublikos piliečių iniciatyvinės grupės referendumui surengti registravimo;</w:t>
      </w:r>
    </w:p>
    <w:p w14:paraId="470186E2" w14:textId="77777777" w:rsidR="005C20D6" w:rsidRDefault="005C20D6" w:rsidP="005C20D6">
      <w:pPr>
        <w:pStyle w:val="Puslapioinaostekstas"/>
        <w:jc w:val="both"/>
      </w:pPr>
      <w:r>
        <w:t>5) burtais sprendžiamų klausimų;</w:t>
      </w:r>
    </w:p>
    <w:p w14:paraId="20A06F62" w14:textId="77777777" w:rsidR="005C20D6" w:rsidRDefault="005C20D6" w:rsidP="005C20D6">
      <w:pPr>
        <w:pStyle w:val="Puslapioinaostekstas"/>
        <w:jc w:val="both"/>
      </w:pPr>
      <w:r>
        <w:t>6) rinkimų ir referendumo balsų skaičiavimo rezultatų, galutinių rinkimų ir referendumo rezultatų nustatymo;</w:t>
      </w:r>
    </w:p>
    <w:p w14:paraId="45DDCFED" w14:textId="77777777" w:rsidR="005C20D6" w:rsidRDefault="005C20D6" w:rsidP="005C20D6">
      <w:pPr>
        <w:pStyle w:val="Puslapioinaostekstas"/>
        <w:jc w:val="both"/>
      </w:pPr>
      <w:r>
        <w:t>7) Seimo nario įgaliojimų pripažinimo nutrūkusiais;</w:t>
      </w:r>
    </w:p>
    <w:p w14:paraId="697EA251" w14:textId="77777777" w:rsidR="005C20D6" w:rsidRDefault="005C20D6" w:rsidP="005C20D6">
      <w:pPr>
        <w:pStyle w:val="Puslapioinaostekstas"/>
        <w:jc w:val="both"/>
      </w:pPr>
      <w:r>
        <w:t>8) naujo Seimo nario įgaliojimų pripažinimo;</w:t>
      </w:r>
    </w:p>
    <w:p w14:paraId="3A25FADB" w14:textId="77777777" w:rsidR="005C20D6" w:rsidRDefault="005C20D6" w:rsidP="005C20D6">
      <w:pPr>
        <w:pStyle w:val="Puslapioinaostekstas"/>
        <w:jc w:val="both"/>
      </w:pPr>
      <w:r>
        <w:t>9) savivaldybių tarybų narių skaičiaus nustatymo;</w:t>
      </w:r>
    </w:p>
    <w:p w14:paraId="5E157FF2" w14:textId="77777777" w:rsidR="005C20D6" w:rsidRDefault="005C20D6" w:rsidP="005C20D6">
      <w:pPr>
        <w:pStyle w:val="Puslapioinaostekstas"/>
        <w:jc w:val="both"/>
      </w:pPr>
      <w:r>
        <w:t>10) kandidatų į savivaldybės tarybos narius registravimo;</w:t>
      </w:r>
    </w:p>
    <w:p w14:paraId="79DA3F54" w14:textId="77777777" w:rsidR="005C20D6" w:rsidRDefault="005C20D6" w:rsidP="005C20D6">
      <w:pPr>
        <w:pStyle w:val="Puslapioinaostekstas"/>
        <w:jc w:val="both"/>
      </w:pPr>
      <w:r>
        <w:t>11) savivaldybės tarybos nario įgaliojimų pripažinimo nutrūkusiais;</w:t>
      </w:r>
    </w:p>
    <w:p w14:paraId="44BC603E" w14:textId="77777777" w:rsidR="005C20D6" w:rsidRDefault="005C20D6" w:rsidP="005C20D6">
      <w:pPr>
        <w:pStyle w:val="Puslapioinaostekstas"/>
        <w:jc w:val="both"/>
      </w:pPr>
      <w:r>
        <w:t>12) naujo savivaldybės tarybos nario įgaliojimų pripažinimo;</w:t>
      </w:r>
    </w:p>
    <w:p w14:paraId="09C50591" w14:textId="77777777" w:rsidR="005C20D6" w:rsidRDefault="005C20D6" w:rsidP="005C20D6">
      <w:pPr>
        <w:pStyle w:val="Puslapioinaostekstas"/>
        <w:jc w:val="both"/>
      </w:pPr>
      <w:r>
        <w:t>13) Lietuvos Respublikos piliečių iniciatyvinės grupės referendumui surengti įregistravimo ir jos surinktų rinkėjų parašų atitikties įstatymų reikalavimams, taip pat kai nagrinėjami ginčai dėl rinkimų ar referendumo agitacijos ir rinkimų ar Referendumo įstatymų pažeidimų.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F08" w14:textId="77777777" w:rsidR="007D7CBA" w:rsidRDefault="007D7C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CA8F09" w14:textId="77777777" w:rsidR="007D7CBA" w:rsidRDefault="007D7C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F0A" w14:textId="1F6E72C0" w:rsidR="007D7CBA" w:rsidRPr="008E6BE2" w:rsidRDefault="007D7CBA">
    <w:pPr>
      <w:pStyle w:val="Antrats"/>
      <w:framePr w:wrap="around" w:vAnchor="text" w:hAnchor="margin" w:xAlign="center" w:y="1"/>
      <w:rPr>
        <w:rStyle w:val="Puslapionumeris"/>
        <w:rFonts w:ascii="Times New Roman" w:hAnsi="Times New Roman"/>
        <w:sz w:val="24"/>
        <w:szCs w:val="24"/>
      </w:rPr>
    </w:pPr>
    <w:r w:rsidRPr="008E6BE2">
      <w:rPr>
        <w:rStyle w:val="Puslapionumeris"/>
        <w:rFonts w:ascii="Times New Roman" w:hAnsi="Times New Roman"/>
        <w:sz w:val="24"/>
        <w:szCs w:val="24"/>
      </w:rPr>
      <w:fldChar w:fldCharType="begin"/>
    </w:r>
    <w:r w:rsidRPr="008E6BE2">
      <w:rPr>
        <w:rStyle w:val="Puslapionumeris"/>
        <w:rFonts w:ascii="Times New Roman" w:hAnsi="Times New Roman"/>
        <w:sz w:val="24"/>
        <w:szCs w:val="24"/>
      </w:rPr>
      <w:instrText xml:space="preserve">PAGE  </w:instrText>
    </w:r>
    <w:r w:rsidRPr="008E6BE2">
      <w:rPr>
        <w:rStyle w:val="Puslapionumeris"/>
        <w:rFonts w:ascii="Times New Roman" w:hAnsi="Times New Roman"/>
        <w:sz w:val="24"/>
        <w:szCs w:val="24"/>
      </w:rPr>
      <w:fldChar w:fldCharType="separate"/>
    </w:r>
    <w:r w:rsidR="0054017A">
      <w:rPr>
        <w:rStyle w:val="Puslapionumeris"/>
        <w:rFonts w:ascii="Times New Roman" w:hAnsi="Times New Roman"/>
        <w:noProof/>
        <w:sz w:val="24"/>
        <w:szCs w:val="24"/>
      </w:rPr>
      <w:t>15</w:t>
    </w:r>
    <w:r w:rsidRPr="008E6BE2">
      <w:rPr>
        <w:rStyle w:val="Puslapionumeris"/>
        <w:rFonts w:ascii="Times New Roman" w:hAnsi="Times New Roman"/>
        <w:sz w:val="24"/>
        <w:szCs w:val="24"/>
      </w:rPr>
      <w:fldChar w:fldCharType="end"/>
    </w:r>
  </w:p>
  <w:p w14:paraId="4ECA8F0B" w14:textId="77777777" w:rsidR="007D7CBA" w:rsidRDefault="007D7C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F0F" w14:textId="77777777" w:rsidR="007D7CBA" w:rsidRPr="008266F1" w:rsidRDefault="007D7CBA" w:rsidP="008266F1">
    <w:pPr>
      <w:pStyle w:val="Antrats"/>
      <w:jc w:val="center"/>
      <w:rPr>
        <w:b/>
      </w:rPr>
    </w:pPr>
    <w:r w:rsidRPr="008266F1">
      <w:rPr>
        <w:b/>
        <w:snapToGrid w:val="0"/>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21D"/>
    <w:multiLevelType w:val="hybridMultilevel"/>
    <w:tmpl w:val="2ADA552E"/>
    <w:lvl w:ilvl="0" w:tplc="9B4079C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4153AE1"/>
    <w:multiLevelType w:val="multilevel"/>
    <w:tmpl w:val="28244038"/>
    <w:lvl w:ilvl="0">
      <w:start w:val="1"/>
      <w:numFmt w:val="decimal"/>
      <w:lvlText w:val="%1."/>
      <w:lvlJc w:val="left"/>
      <w:pPr>
        <w:ind w:left="1069" w:hanging="360"/>
      </w:pPr>
      <w:rPr>
        <w:rFonts w:hint="default"/>
      </w:rPr>
    </w:lvl>
    <w:lvl w:ilvl="1">
      <w:start w:val="1"/>
      <w:numFmt w:val="decimal"/>
      <w:isLgl/>
      <w:lvlText w:val="%1.%2."/>
      <w:lvlJc w:val="left"/>
      <w:pPr>
        <w:ind w:left="2291" w:hanging="1440"/>
      </w:pPr>
      <w:rPr>
        <w:rFonts w:hint="default"/>
        <w:i w:val="0"/>
      </w:rPr>
    </w:lvl>
    <w:lvl w:ilvl="2">
      <w:start w:val="1"/>
      <w:numFmt w:val="decimal"/>
      <w:isLgl/>
      <w:lvlText w:val="%1.%2.%3."/>
      <w:lvlJc w:val="left"/>
      <w:pPr>
        <w:ind w:left="2433" w:hanging="1440"/>
      </w:pPr>
      <w:rPr>
        <w:rFonts w:hint="default"/>
      </w:rPr>
    </w:lvl>
    <w:lvl w:ilvl="3">
      <w:start w:val="1"/>
      <w:numFmt w:val="decimal"/>
      <w:isLgl/>
      <w:lvlText w:val="%1.%2.%3.%4."/>
      <w:lvlJc w:val="left"/>
      <w:pPr>
        <w:ind w:left="2575" w:hanging="1440"/>
      </w:pPr>
      <w:rPr>
        <w:rFonts w:hint="default"/>
      </w:rPr>
    </w:lvl>
    <w:lvl w:ilvl="4">
      <w:start w:val="1"/>
      <w:numFmt w:val="decimal"/>
      <w:isLgl/>
      <w:lvlText w:val="%1.%2.%3.%4.%5."/>
      <w:lvlJc w:val="left"/>
      <w:pPr>
        <w:ind w:left="2717" w:hanging="144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 w15:restartNumberingAfterBreak="0">
    <w:nsid w:val="06A06549"/>
    <w:multiLevelType w:val="hybridMultilevel"/>
    <w:tmpl w:val="0CFA2E7E"/>
    <w:lvl w:ilvl="0" w:tplc="B9DE168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8C8228C"/>
    <w:multiLevelType w:val="hybridMultilevel"/>
    <w:tmpl w:val="8F44B470"/>
    <w:lvl w:ilvl="0" w:tplc="D10654F4">
      <w:start w:val="1"/>
      <w:numFmt w:val="decimal"/>
      <w:lvlText w:val="%1."/>
      <w:lvlJc w:val="left"/>
      <w:pPr>
        <w:ind w:left="1211" w:hanging="360"/>
      </w:pPr>
      <w:rPr>
        <w:rFonts w:hint="default"/>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A325380"/>
    <w:multiLevelType w:val="hybridMultilevel"/>
    <w:tmpl w:val="1AE6314A"/>
    <w:lvl w:ilvl="0" w:tplc="7B6689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D6E5A66"/>
    <w:multiLevelType w:val="multilevel"/>
    <w:tmpl w:val="6D6E6F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F6359D"/>
    <w:multiLevelType w:val="multilevel"/>
    <w:tmpl w:val="237A427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FA0179F"/>
    <w:multiLevelType w:val="hybridMultilevel"/>
    <w:tmpl w:val="BE68225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404398"/>
    <w:multiLevelType w:val="hybridMultilevel"/>
    <w:tmpl w:val="D424FEC2"/>
    <w:lvl w:ilvl="0" w:tplc="3B9AD9D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E6968E5"/>
    <w:multiLevelType w:val="hybridMultilevel"/>
    <w:tmpl w:val="AA2E2A06"/>
    <w:lvl w:ilvl="0" w:tplc="03FAD2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F094AEB"/>
    <w:multiLevelType w:val="hybridMultilevel"/>
    <w:tmpl w:val="C608D09A"/>
    <w:lvl w:ilvl="0" w:tplc="755A96B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8102844"/>
    <w:multiLevelType w:val="multilevel"/>
    <w:tmpl w:val="C960E65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BC67C7B"/>
    <w:multiLevelType w:val="multilevel"/>
    <w:tmpl w:val="BE52E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D1379"/>
    <w:multiLevelType w:val="multilevel"/>
    <w:tmpl w:val="C31A5BA2"/>
    <w:lvl w:ilvl="0">
      <w:start w:val="1"/>
      <w:numFmt w:val="decimal"/>
      <w:lvlText w:val="%1."/>
      <w:lvlJc w:val="left"/>
      <w:pPr>
        <w:ind w:left="1211" w:hanging="360"/>
      </w:pPr>
      <w:rPr>
        <w:rFonts w:hint="default"/>
        <w:i w:val="0"/>
      </w:rPr>
    </w:lvl>
    <w:lvl w:ilvl="1">
      <w:start w:val="2"/>
      <w:numFmt w:val="decimal"/>
      <w:isLgl/>
      <w:lvlText w:val="%1.%2."/>
      <w:lvlJc w:val="left"/>
      <w:pPr>
        <w:ind w:left="1211"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31B406DE"/>
    <w:multiLevelType w:val="multilevel"/>
    <w:tmpl w:val="0A36F5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80268A4"/>
    <w:multiLevelType w:val="hybridMultilevel"/>
    <w:tmpl w:val="600C2CE6"/>
    <w:lvl w:ilvl="0" w:tplc="1ACA3338">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38D3268B"/>
    <w:multiLevelType w:val="hybridMultilevel"/>
    <w:tmpl w:val="A7888B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E8C3E68"/>
    <w:multiLevelType w:val="hybridMultilevel"/>
    <w:tmpl w:val="699E3A8A"/>
    <w:lvl w:ilvl="0" w:tplc="BFB88A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405374DF"/>
    <w:multiLevelType w:val="hybridMultilevel"/>
    <w:tmpl w:val="72F0D22C"/>
    <w:lvl w:ilvl="0" w:tplc="19B826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43027358"/>
    <w:multiLevelType w:val="hybridMultilevel"/>
    <w:tmpl w:val="3ADC5880"/>
    <w:lvl w:ilvl="0" w:tplc="2A6270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45936580"/>
    <w:multiLevelType w:val="hybridMultilevel"/>
    <w:tmpl w:val="2B8E5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6509A5"/>
    <w:multiLevelType w:val="hybridMultilevel"/>
    <w:tmpl w:val="12B8A1CE"/>
    <w:lvl w:ilvl="0" w:tplc="B2784DB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55FD0252"/>
    <w:multiLevelType w:val="multilevel"/>
    <w:tmpl w:val="730AE478"/>
    <w:lvl w:ilvl="0">
      <w:start w:val="1"/>
      <w:numFmt w:val="decimal"/>
      <w:lvlText w:val="%1."/>
      <w:lvlJc w:val="left"/>
      <w:pPr>
        <w:ind w:left="1211"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597650D4"/>
    <w:multiLevelType w:val="hybridMultilevel"/>
    <w:tmpl w:val="2586CDBE"/>
    <w:lvl w:ilvl="0" w:tplc="104CAED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6144401A"/>
    <w:multiLevelType w:val="multilevel"/>
    <w:tmpl w:val="7DBAE744"/>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20770FF"/>
    <w:multiLevelType w:val="hybridMultilevel"/>
    <w:tmpl w:val="F16A27E4"/>
    <w:lvl w:ilvl="0" w:tplc="C8DC2C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3661CEE"/>
    <w:multiLevelType w:val="hybridMultilevel"/>
    <w:tmpl w:val="4AAAEDB2"/>
    <w:lvl w:ilvl="0" w:tplc="2D86D0E4">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59F5656"/>
    <w:multiLevelType w:val="hybridMultilevel"/>
    <w:tmpl w:val="B4721EA6"/>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15:restartNumberingAfterBreak="0">
    <w:nsid w:val="66B87420"/>
    <w:multiLevelType w:val="hybridMultilevel"/>
    <w:tmpl w:val="9DC06990"/>
    <w:lvl w:ilvl="0" w:tplc="D610E11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66BB51CC"/>
    <w:multiLevelType w:val="multilevel"/>
    <w:tmpl w:val="93D25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462C75"/>
    <w:multiLevelType w:val="hybridMultilevel"/>
    <w:tmpl w:val="38D4945A"/>
    <w:lvl w:ilvl="0" w:tplc="549658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8DF055F"/>
    <w:multiLevelType w:val="multilevel"/>
    <w:tmpl w:val="9E12B63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FF14882"/>
    <w:multiLevelType w:val="hybridMultilevel"/>
    <w:tmpl w:val="6EE23454"/>
    <w:lvl w:ilvl="0" w:tplc="C02E5A9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72737DD5"/>
    <w:multiLevelType w:val="multilevel"/>
    <w:tmpl w:val="ADDC5702"/>
    <w:lvl w:ilvl="0">
      <w:start w:val="1"/>
      <w:numFmt w:val="decimal"/>
      <w:lvlText w:val="%1."/>
      <w:lvlJc w:val="left"/>
      <w:pPr>
        <w:ind w:left="2345" w:hanging="360"/>
      </w:pPr>
      <w:rPr>
        <w:b/>
      </w:rPr>
    </w:lvl>
    <w:lvl w:ilvl="1">
      <w:start w:val="1"/>
      <w:numFmt w:val="decimal"/>
      <w:lvlText w:val="%1.%2."/>
      <w:lvlJc w:val="left"/>
      <w:pPr>
        <w:ind w:left="1142" w:hanging="432"/>
      </w:pPr>
      <w:rPr>
        <w:b w:val="0"/>
        <w:bCs w:val="0"/>
        <w:i w:val="0"/>
        <w:iCs w:val="0"/>
      </w:rPr>
    </w:lvl>
    <w:lvl w:ilvl="2">
      <w:start w:val="1"/>
      <w:numFmt w:val="decimal"/>
      <w:lvlText w:val="%1.%2.%3."/>
      <w:lvlJc w:val="left"/>
      <w:pPr>
        <w:ind w:left="1081" w:hanging="504"/>
      </w:pPr>
    </w:lvl>
    <w:lvl w:ilvl="3">
      <w:start w:val="1"/>
      <w:numFmt w:val="decimal"/>
      <w:lvlText w:val="%1.%2.%3.%4."/>
      <w:lvlJc w:val="left"/>
      <w:pPr>
        <w:ind w:left="1585" w:hanging="648"/>
      </w:pPr>
    </w:lvl>
    <w:lvl w:ilvl="4">
      <w:start w:val="1"/>
      <w:numFmt w:val="decimal"/>
      <w:lvlText w:val="%1.%2.%3.%4.%5."/>
      <w:lvlJc w:val="left"/>
      <w:pPr>
        <w:ind w:left="2089" w:hanging="792"/>
      </w:pPr>
    </w:lvl>
    <w:lvl w:ilvl="5">
      <w:start w:val="1"/>
      <w:numFmt w:val="decimal"/>
      <w:lvlText w:val="%1.%2.%3.%4.%5.%6."/>
      <w:lvlJc w:val="left"/>
      <w:pPr>
        <w:ind w:left="2593" w:hanging="936"/>
      </w:pPr>
    </w:lvl>
    <w:lvl w:ilvl="6">
      <w:start w:val="1"/>
      <w:numFmt w:val="decimal"/>
      <w:lvlText w:val="%1.%2.%3.%4.%5.%6.%7."/>
      <w:lvlJc w:val="left"/>
      <w:pPr>
        <w:ind w:left="3097" w:hanging="1080"/>
      </w:pPr>
    </w:lvl>
    <w:lvl w:ilvl="7">
      <w:start w:val="1"/>
      <w:numFmt w:val="decimal"/>
      <w:lvlText w:val="%1.%2.%3.%4.%5.%6.%7.%8."/>
      <w:lvlJc w:val="left"/>
      <w:pPr>
        <w:ind w:left="3601" w:hanging="1224"/>
      </w:pPr>
    </w:lvl>
    <w:lvl w:ilvl="8">
      <w:start w:val="1"/>
      <w:numFmt w:val="decimal"/>
      <w:lvlText w:val="%1.%2.%3.%4.%5.%6.%7.%8.%9."/>
      <w:lvlJc w:val="left"/>
      <w:pPr>
        <w:ind w:left="4177" w:hanging="1440"/>
      </w:pPr>
    </w:lvl>
  </w:abstractNum>
  <w:abstractNum w:abstractNumId="34" w15:restartNumberingAfterBreak="0">
    <w:nsid w:val="732241D7"/>
    <w:multiLevelType w:val="hybridMultilevel"/>
    <w:tmpl w:val="5232AB9E"/>
    <w:lvl w:ilvl="0" w:tplc="E9504F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5" w15:restartNumberingAfterBreak="0">
    <w:nsid w:val="73293E11"/>
    <w:multiLevelType w:val="hybridMultilevel"/>
    <w:tmpl w:val="FC9469F2"/>
    <w:lvl w:ilvl="0" w:tplc="80E424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75F460C7"/>
    <w:multiLevelType w:val="hybridMultilevel"/>
    <w:tmpl w:val="2118EC72"/>
    <w:lvl w:ilvl="0" w:tplc="95D6CB7E">
      <w:start w:val="2019"/>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7" w15:restartNumberingAfterBreak="0">
    <w:nsid w:val="761D1A3F"/>
    <w:multiLevelType w:val="hybridMultilevel"/>
    <w:tmpl w:val="6FE623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DD55B3"/>
    <w:multiLevelType w:val="hybridMultilevel"/>
    <w:tmpl w:val="BFC0C260"/>
    <w:lvl w:ilvl="0" w:tplc="DD26AB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78A35200"/>
    <w:multiLevelType w:val="hybridMultilevel"/>
    <w:tmpl w:val="F6EEA526"/>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7"/>
  </w:num>
  <w:num w:numId="2">
    <w:abstractNumId w:val="25"/>
  </w:num>
  <w:num w:numId="3">
    <w:abstractNumId w:val="20"/>
  </w:num>
  <w:num w:numId="4">
    <w:abstractNumId w:val="1"/>
  </w:num>
  <w:num w:numId="5">
    <w:abstractNumId w:val="23"/>
  </w:num>
  <w:num w:numId="6">
    <w:abstractNumId w:val="16"/>
  </w:num>
  <w:num w:numId="7">
    <w:abstractNumId w:val="2"/>
  </w:num>
  <w:num w:numId="8">
    <w:abstractNumId w:val="35"/>
  </w:num>
  <w:num w:numId="9">
    <w:abstractNumId w:val="13"/>
  </w:num>
  <w:num w:numId="10">
    <w:abstractNumId w:val="5"/>
  </w:num>
  <w:num w:numId="11">
    <w:abstractNumId w:val="32"/>
  </w:num>
  <w:num w:numId="12">
    <w:abstractNumId w:val="24"/>
  </w:num>
  <w:num w:numId="13">
    <w:abstractNumId w:val="18"/>
  </w:num>
  <w:num w:numId="14">
    <w:abstractNumId w:val="19"/>
  </w:num>
  <w:num w:numId="15">
    <w:abstractNumId w:val="11"/>
  </w:num>
  <w:num w:numId="16">
    <w:abstractNumId w:val="38"/>
  </w:num>
  <w:num w:numId="17">
    <w:abstractNumId w:val="22"/>
  </w:num>
  <w:num w:numId="18">
    <w:abstractNumId w:val="17"/>
  </w:num>
  <w:num w:numId="19">
    <w:abstractNumId w:val="3"/>
  </w:num>
  <w:num w:numId="20">
    <w:abstractNumId w:val="9"/>
  </w:num>
  <w:num w:numId="21">
    <w:abstractNumId w:val="8"/>
  </w:num>
  <w:num w:numId="22">
    <w:abstractNumId w:val="30"/>
  </w:num>
  <w:num w:numId="23">
    <w:abstractNumId w:val="37"/>
  </w:num>
  <w:num w:numId="24">
    <w:abstractNumId w:val="31"/>
  </w:num>
  <w:num w:numId="25">
    <w:abstractNumId w:val="15"/>
  </w:num>
  <w:num w:numId="26">
    <w:abstractNumId w:val="14"/>
  </w:num>
  <w:num w:numId="27">
    <w:abstractNumId w:val="6"/>
  </w:num>
  <w:num w:numId="28">
    <w:abstractNumId w:val="21"/>
  </w:num>
  <w:num w:numId="29">
    <w:abstractNumId w:val="29"/>
  </w:num>
  <w:num w:numId="30">
    <w:abstractNumId w:val="0"/>
  </w:num>
  <w:num w:numId="31">
    <w:abstractNumId w:val="34"/>
  </w:num>
  <w:num w:numId="32">
    <w:abstractNumId w:val="4"/>
  </w:num>
  <w:num w:numId="33">
    <w:abstractNumId w:val="10"/>
  </w:num>
  <w:num w:numId="34">
    <w:abstractNumId w:val="36"/>
  </w:num>
  <w:num w:numId="35">
    <w:abstractNumId w:val="28"/>
  </w:num>
  <w:num w:numId="36">
    <w:abstractNumId w:val="26"/>
  </w:num>
  <w:num w:numId="37">
    <w:abstractNumId w:val="27"/>
  </w:num>
  <w:num w:numId="38">
    <w:abstractNumId w:val="33"/>
  </w:num>
  <w:num w:numId="39">
    <w:abstractNumId w:val="39"/>
  </w:num>
  <w:num w:numId="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6C"/>
    <w:rsid w:val="000016F9"/>
    <w:rsid w:val="0000182E"/>
    <w:rsid w:val="000020ED"/>
    <w:rsid w:val="00002297"/>
    <w:rsid w:val="00003269"/>
    <w:rsid w:val="000032DF"/>
    <w:rsid w:val="00003C69"/>
    <w:rsid w:val="0000417E"/>
    <w:rsid w:val="00004512"/>
    <w:rsid w:val="0000457B"/>
    <w:rsid w:val="00004BA3"/>
    <w:rsid w:val="00004FCF"/>
    <w:rsid w:val="00005209"/>
    <w:rsid w:val="00005495"/>
    <w:rsid w:val="0000660F"/>
    <w:rsid w:val="0000676D"/>
    <w:rsid w:val="00006F37"/>
    <w:rsid w:val="0000763F"/>
    <w:rsid w:val="00007DFA"/>
    <w:rsid w:val="00007ED0"/>
    <w:rsid w:val="00010A26"/>
    <w:rsid w:val="000110DD"/>
    <w:rsid w:val="00011127"/>
    <w:rsid w:val="0001125F"/>
    <w:rsid w:val="0001140D"/>
    <w:rsid w:val="00011D0D"/>
    <w:rsid w:val="0001207F"/>
    <w:rsid w:val="0001208A"/>
    <w:rsid w:val="00012215"/>
    <w:rsid w:val="00012807"/>
    <w:rsid w:val="00012889"/>
    <w:rsid w:val="00012C87"/>
    <w:rsid w:val="0001325D"/>
    <w:rsid w:val="0001331D"/>
    <w:rsid w:val="000136CC"/>
    <w:rsid w:val="000143E6"/>
    <w:rsid w:val="00014573"/>
    <w:rsid w:val="000147E2"/>
    <w:rsid w:val="00014B33"/>
    <w:rsid w:val="000156A8"/>
    <w:rsid w:val="00015BE6"/>
    <w:rsid w:val="00015D26"/>
    <w:rsid w:val="00016143"/>
    <w:rsid w:val="00016B25"/>
    <w:rsid w:val="00016B85"/>
    <w:rsid w:val="00016E7A"/>
    <w:rsid w:val="000170BD"/>
    <w:rsid w:val="00017726"/>
    <w:rsid w:val="00017FBF"/>
    <w:rsid w:val="000200F7"/>
    <w:rsid w:val="000202A5"/>
    <w:rsid w:val="0002038F"/>
    <w:rsid w:val="000203E8"/>
    <w:rsid w:val="00020417"/>
    <w:rsid w:val="00020E22"/>
    <w:rsid w:val="00021600"/>
    <w:rsid w:val="00021D79"/>
    <w:rsid w:val="00021EA4"/>
    <w:rsid w:val="00022A8C"/>
    <w:rsid w:val="00022C2D"/>
    <w:rsid w:val="000233E1"/>
    <w:rsid w:val="0002351B"/>
    <w:rsid w:val="00023A41"/>
    <w:rsid w:val="00023DB5"/>
    <w:rsid w:val="0002416D"/>
    <w:rsid w:val="0002453F"/>
    <w:rsid w:val="0002458B"/>
    <w:rsid w:val="00024AB7"/>
    <w:rsid w:val="00024FAA"/>
    <w:rsid w:val="0002505F"/>
    <w:rsid w:val="000254FF"/>
    <w:rsid w:val="00025A0E"/>
    <w:rsid w:val="0002705D"/>
    <w:rsid w:val="00027273"/>
    <w:rsid w:val="0003094B"/>
    <w:rsid w:val="00030FD6"/>
    <w:rsid w:val="00031AF4"/>
    <w:rsid w:val="00031CDC"/>
    <w:rsid w:val="00032303"/>
    <w:rsid w:val="0003267B"/>
    <w:rsid w:val="00033021"/>
    <w:rsid w:val="00033485"/>
    <w:rsid w:val="000338AB"/>
    <w:rsid w:val="00033913"/>
    <w:rsid w:val="00033C79"/>
    <w:rsid w:val="00034284"/>
    <w:rsid w:val="00034371"/>
    <w:rsid w:val="00034418"/>
    <w:rsid w:val="00034464"/>
    <w:rsid w:val="00034CD0"/>
    <w:rsid w:val="00034FBB"/>
    <w:rsid w:val="0003543B"/>
    <w:rsid w:val="00035604"/>
    <w:rsid w:val="0003599D"/>
    <w:rsid w:val="000361D7"/>
    <w:rsid w:val="00036297"/>
    <w:rsid w:val="00036805"/>
    <w:rsid w:val="000368C1"/>
    <w:rsid w:val="00036CAF"/>
    <w:rsid w:val="00037100"/>
    <w:rsid w:val="00037C43"/>
    <w:rsid w:val="00037F28"/>
    <w:rsid w:val="00040C55"/>
    <w:rsid w:val="00041534"/>
    <w:rsid w:val="00042172"/>
    <w:rsid w:val="00042188"/>
    <w:rsid w:val="00042295"/>
    <w:rsid w:val="00042541"/>
    <w:rsid w:val="00042625"/>
    <w:rsid w:val="000429C9"/>
    <w:rsid w:val="000432D1"/>
    <w:rsid w:val="00044A26"/>
    <w:rsid w:val="000455D2"/>
    <w:rsid w:val="000459D5"/>
    <w:rsid w:val="00045D28"/>
    <w:rsid w:val="000461AF"/>
    <w:rsid w:val="000478C3"/>
    <w:rsid w:val="00047DA6"/>
    <w:rsid w:val="000506E9"/>
    <w:rsid w:val="000507C3"/>
    <w:rsid w:val="00050BB0"/>
    <w:rsid w:val="00050F0F"/>
    <w:rsid w:val="000517DB"/>
    <w:rsid w:val="00051A3E"/>
    <w:rsid w:val="0005369D"/>
    <w:rsid w:val="00053744"/>
    <w:rsid w:val="00053778"/>
    <w:rsid w:val="00053F2D"/>
    <w:rsid w:val="0005473D"/>
    <w:rsid w:val="00054884"/>
    <w:rsid w:val="000549DA"/>
    <w:rsid w:val="00055218"/>
    <w:rsid w:val="00055234"/>
    <w:rsid w:val="0005566C"/>
    <w:rsid w:val="0005570B"/>
    <w:rsid w:val="000558A6"/>
    <w:rsid w:val="00055FE2"/>
    <w:rsid w:val="000560FD"/>
    <w:rsid w:val="00056120"/>
    <w:rsid w:val="00056A81"/>
    <w:rsid w:val="00056B1F"/>
    <w:rsid w:val="00056BCC"/>
    <w:rsid w:val="000570C9"/>
    <w:rsid w:val="00057318"/>
    <w:rsid w:val="00057BB8"/>
    <w:rsid w:val="00057E0A"/>
    <w:rsid w:val="00060141"/>
    <w:rsid w:val="00060CA7"/>
    <w:rsid w:val="000626F1"/>
    <w:rsid w:val="00062E32"/>
    <w:rsid w:val="00063861"/>
    <w:rsid w:val="00063D0E"/>
    <w:rsid w:val="0006477D"/>
    <w:rsid w:val="000647C6"/>
    <w:rsid w:val="000647F7"/>
    <w:rsid w:val="00065247"/>
    <w:rsid w:val="000656C2"/>
    <w:rsid w:val="00065C8E"/>
    <w:rsid w:val="00065CD8"/>
    <w:rsid w:val="00065F64"/>
    <w:rsid w:val="00066270"/>
    <w:rsid w:val="00066FB7"/>
    <w:rsid w:val="000678A1"/>
    <w:rsid w:val="00067CC8"/>
    <w:rsid w:val="00067CD3"/>
    <w:rsid w:val="00067FA3"/>
    <w:rsid w:val="00070291"/>
    <w:rsid w:val="000704B6"/>
    <w:rsid w:val="00070BD9"/>
    <w:rsid w:val="000714A8"/>
    <w:rsid w:val="00071938"/>
    <w:rsid w:val="0007280D"/>
    <w:rsid w:val="0007285D"/>
    <w:rsid w:val="00073424"/>
    <w:rsid w:val="00073617"/>
    <w:rsid w:val="0007457E"/>
    <w:rsid w:val="00074693"/>
    <w:rsid w:val="00074784"/>
    <w:rsid w:val="00074C86"/>
    <w:rsid w:val="00075642"/>
    <w:rsid w:val="000758D7"/>
    <w:rsid w:val="00075BBF"/>
    <w:rsid w:val="00076289"/>
    <w:rsid w:val="0007672D"/>
    <w:rsid w:val="000767A1"/>
    <w:rsid w:val="00076F29"/>
    <w:rsid w:val="0007729D"/>
    <w:rsid w:val="00077792"/>
    <w:rsid w:val="00077A40"/>
    <w:rsid w:val="00077FA1"/>
    <w:rsid w:val="00080699"/>
    <w:rsid w:val="00080B7B"/>
    <w:rsid w:val="00080D4D"/>
    <w:rsid w:val="000814F9"/>
    <w:rsid w:val="000817BB"/>
    <w:rsid w:val="00081D23"/>
    <w:rsid w:val="00081F3B"/>
    <w:rsid w:val="00081FB0"/>
    <w:rsid w:val="0008220A"/>
    <w:rsid w:val="000822EF"/>
    <w:rsid w:val="0008299A"/>
    <w:rsid w:val="000829F2"/>
    <w:rsid w:val="000830CC"/>
    <w:rsid w:val="0008310D"/>
    <w:rsid w:val="00083447"/>
    <w:rsid w:val="000834FA"/>
    <w:rsid w:val="0008372D"/>
    <w:rsid w:val="00083DF2"/>
    <w:rsid w:val="00084223"/>
    <w:rsid w:val="00085125"/>
    <w:rsid w:val="0008548C"/>
    <w:rsid w:val="000856A8"/>
    <w:rsid w:val="00085BE0"/>
    <w:rsid w:val="00085E64"/>
    <w:rsid w:val="00086325"/>
    <w:rsid w:val="00086462"/>
    <w:rsid w:val="00086A4B"/>
    <w:rsid w:val="000872D9"/>
    <w:rsid w:val="00087473"/>
    <w:rsid w:val="000875A6"/>
    <w:rsid w:val="00087F30"/>
    <w:rsid w:val="00090274"/>
    <w:rsid w:val="000902C1"/>
    <w:rsid w:val="000906CE"/>
    <w:rsid w:val="0009076C"/>
    <w:rsid w:val="000908D8"/>
    <w:rsid w:val="00090A36"/>
    <w:rsid w:val="00090F65"/>
    <w:rsid w:val="00091590"/>
    <w:rsid w:val="000918E9"/>
    <w:rsid w:val="00091AAC"/>
    <w:rsid w:val="0009283C"/>
    <w:rsid w:val="00092BA5"/>
    <w:rsid w:val="0009497A"/>
    <w:rsid w:val="00094BCF"/>
    <w:rsid w:val="00094DB3"/>
    <w:rsid w:val="0009542A"/>
    <w:rsid w:val="0009557E"/>
    <w:rsid w:val="000960E0"/>
    <w:rsid w:val="00096677"/>
    <w:rsid w:val="00096EF3"/>
    <w:rsid w:val="000970D2"/>
    <w:rsid w:val="00097718"/>
    <w:rsid w:val="00097B9C"/>
    <w:rsid w:val="000A017C"/>
    <w:rsid w:val="000A1258"/>
    <w:rsid w:val="000A185A"/>
    <w:rsid w:val="000A1926"/>
    <w:rsid w:val="000A1BC6"/>
    <w:rsid w:val="000A22C0"/>
    <w:rsid w:val="000A22CD"/>
    <w:rsid w:val="000A26A4"/>
    <w:rsid w:val="000A29E7"/>
    <w:rsid w:val="000A3589"/>
    <w:rsid w:val="000A388C"/>
    <w:rsid w:val="000A401D"/>
    <w:rsid w:val="000A4075"/>
    <w:rsid w:val="000A45E6"/>
    <w:rsid w:val="000A46C6"/>
    <w:rsid w:val="000A479C"/>
    <w:rsid w:val="000A49E0"/>
    <w:rsid w:val="000A4DA6"/>
    <w:rsid w:val="000A502C"/>
    <w:rsid w:val="000A5FBB"/>
    <w:rsid w:val="000A6094"/>
    <w:rsid w:val="000A7CD4"/>
    <w:rsid w:val="000A7E7E"/>
    <w:rsid w:val="000B02E4"/>
    <w:rsid w:val="000B04A9"/>
    <w:rsid w:val="000B06CA"/>
    <w:rsid w:val="000B13B2"/>
    <w:rsid w:val="000B1B1C"/>
    <w:rsid w:val="000B1D7B"/>
    <w:rsid w:val="000B29FC"/>
    <w:rsid w:val="000B2C6A"/>
    <w:rsid w:val="000B3DF4"/>
    <w:rsid w:val="000B4DF5"/>
    <w:rsid w:val="000B5106"/>
    <w:rsid w:val="000B52ED"/>
    <w:rsid w:val="000B5623"/>
    <w:rsid w:val="000B57C8"/>
    <w:rsid w:val="000B61EE"/>
    <w:rsid w:val="000B6DEA"/>
    <w:rsid w:val="000B713E"/>
    <w:rsid w:val="000B71BA"/>
    <w:rsid w:val="000C028B"/>
    <w:rsid w:val="000C0A6D"/>
    <w:rsid w:val="000C0B0A"/>
    <w:rsid w:val="000C1611"/>
    <w:rsid w:val="000C1BC8"/>
    <w:rsid w:val="000C1CCF"/>
    <w:rsid w:val="000C2852"/>
    <w:rsid w:val="000C2A05"/>
    <w:rsid w:val="000C336F"/>
    <w:rsid w:val="000C3883"/>
    <w:rsid w:val="000C3E9B"/>
    <w:rsid w:val="000C4179"/>
    <w:rsid w:val="000C4D3A"/>
    <w:rsid w:val="000C4F7C"/>
    <w:rsid w:val="000C54DA"/>
    <w:rsid w:val="000C5DD3"/>
    <w:rsid w:val="000C5F59"/>
    <w:rsid w:val="000C602D"/>
    <w:rsid w:val="000C64DF"/>
    <w:rsid w:val="000C67CA"/>
    <w:rsid w:val="000C6ABB"/>
    <w:rsid w:val="000C720D"/>
    <w:rsid w:val="000C7236"/>
    <w:rsid w:val="000C796F"/>
    <w:rsid w:val="000C7E0B"/>
    <w:rsid w:val="000C7E5B"/>
    <w:rsid w:val="000D004C"/>
    <w:rsid w:val="000D0182"/>
    <w:rsid w:val="000D06A4"/>
    <w:rsid w:val="000D06C2"/>
    <w:rsid w:val="000D0B11"/>
    <w:rsid w:val="000D0C96"/>
    <w:rsid w:val="000D0D4E"/>
    <w:rsid w:val="000D2101"/>
    <w:rsid w:val="000D31D0"/>
    <w:rsid w:val="000D3255"/>
    <w:rsid w:val="000D3A14"/>
    <w:rsid w:val="000D3C07"/>
    <w:rsid w:val="000D3D6E"/>
    <w:rsid w:val="000D3F1A"/>
    <w:rsid w:val="000D4220"/>
    <w:rsid w:val="000D42B2"/>
    <w:rsid w:val="000D4DCB"/>
    <w:rsid w:val="000D52EE"/>
    <w:rsid w:val="000D53E6"/>
    <w:rsid w:val="000D60FF"/>
    <w:rsid w:val="000D640A"/>
    <w:rsid w:val="000D6A4E"/>
    <w:rsid w:val="000D6B07"/>
    <w:rsid w:val="000D7035"/>
    <w:rsid w:val="000D74C3"/>
    <w:rsid w:val="000D757B"/>
    <w:rsid w:val="000D778B"/>
    <w:rsid w:val="000E0213"/>
    <w:rsid w:val="000E051A"/>
    <w:rsid w:val="000E05D7"/>
    <w:rsid w:val="000E060F"/>
    <w:rsid w:val="000E09D5"/>
    <w:rsid w:val="000E1052"/>
    <w:rsid w:val="000E1067"/>
    <w:rsid w:val="000E1151"/>
    <w:rsid w:val="000E1306"/>
    <w:rsid w:val="000E1818"/>
    <w:rsid w:val="000E2924"/>
    <w:rsid w:val="000E3813"/>
    <w:rsid w:val="000E39D3"/>
    <w:rsid w:val="000E3AC9"/>
    <w:rsid w:val="000E4129"/>
    <w:rsid w:val="000E41B0"/>
    <w:rsid w:val="000E425D"/>
    <w:rsid w:val="000E432D"/>
    <w:rsid w:val="000E4E01"/>
    <w:rsid w:val="000E4F1B"/>
    <w:rsid w:val="000E5D16"/>
    <w:rsid w:val="000E62E9"/>
    <w:rsid w:val="000E6A90"/>
    <w:rsid w:val="000E6B2D"/>
    <w:rsid w:val="000E6C21"/>
    <w:rsid w:val="000E6D33"/>
    <w:rsid w:val="000E74B0"/>
    <w:rsid w:val="000E7A2E"/>
    <w:rsid w:val="000F05AC"/>
    <w:rsid w:val="000F1564"/>
    <w:rsid w:val="000F2816"/>
    <w:rsid w:val="000F2D44"/>
    <w:rsid w:val="000F2D50"/>
    <w:rsid w:val="000F2EC6"/>
    <w:rsid w:val="000F3FFA"/>
    <w:rsid w:val="000F445E"/>
    <w:rsid w:val="000F4843"/>
    <w:rsid w:val="000F544E"/>
    <w:rsid w:val="000F5695"/>
    <w:rsid w:val="000F57CA"/>
    <w:rsid w:val="000F5A71"/>
    <w:rsid w:val="000F603A"/>
    <w:rsid w:val="000F620F"/>
    <w:rsid w:val="000F66D1"/>
    <w:rsid w:val="000F68B9"/>
    <w:rsid w:val="000F6BAA"/>
    <w:rsid w:val="000F7196"/>
    <w:rsid w:val="000F7375"/>
    <w:rsid w:val="000F7508"/>
    <w:rsid w:val="000F7A50"/>
    <w:rsid w:val="000F7D0A"/>
    <w:rsid w:val="00100E5F"/>
    <w:rsid w:val="001010D3"/>
    <w:rsid w:val="00101436"/>
    <w:rsid w:val="00101C22"/>
    <w:rsid w:val="00101CF1"/>
    <w:rsid w:val="001028FF"/>
    <w:rsid w:val="00102C0C"/>
    <w:rsid w:val="00102F91"/>
    <w:rsid w:val="0010304B"/>
    <w:rsid w:val="0010330A"/>
    <w:rsid w:val="001036EE"/>
    <w:rsid w:val="00104112"/>
    <w:rsid w:val="001043B4"/>
    <w:rsid w:val="00104880"/>
    <w:rsid w:val="0010488B"/>
    <w:rsid w:val="00104998"/>
    <w:rsid w:val="00105203"/>
    <w:rsid w:val="001055AC"/>
    <w:rsid w:val="00105DC0"/>
    <w:rsid w:val="001062A2"/>
    <w:rsid w:val="00106462"/>
    <w:rsid w:val="00106977"/>
    <w:rsid w:val="00106C65"/>
    <w:rsid w:val="00106E28"/>
    <w:rsid w:val="00107AAC"/>
    <w:rsid w:val="00107DFC"/>
    <w:rsid w:val="00110257"/>
    <w:rsid w:val="00110923"/>
    <w:rsid w:val="00110B38"/>
    <w:rsid w:val="00110DA3"/>
    <w:rsid w:val="001115FC"/>
    <w:rsid w:val="001119E3"/>
    <w:rsid w:val="00111ACA"/>
    <w:rsid w:val="00111D0D"/>
    <w:rsid w:val="0011202A"/>
    <w:rsid w:val="00112E32"/>
    <w:rsid w:val="001134BC"/>
    <w:rsid w:val="00113567"/>
    <w:rsid w:val="00113B4E"/>
    <w:rsid w:val="0011408C"/>
    <w:rsid w:val="001144D8"/>
    <w:rsid w:val="00114AA0"/>
    <w:rsid w:val="001155FC"/>
    <w:rsid w:val="0011592F"/>
    <w:rsid w:val="00115A2A"/>
    <w:rsid w:val="00115BA4"/>
    <w:rsid w:val="00115F0F"/>
    <w:rsid w:val="001160BE"/>
    <w:rsid w:val="00116462"/>
    <w:rsid w:val="001165CB"/>
    <w:rsid w:val="00116875"/>
    <w:rsid w:val="001174AC"/>
    <w:rsid w:val="001175F7"/>
    <w:rsid w:val="00117954"/>
    <w:rsid w:val="00117974"/>
    <w:rsid w:val="00117A49"/>
    <w:rsid w:val="00117FE1"/>
    <w:rsid w:val="00120D58"/>
    <w:rsid w:val="00121670"/>
    <w:rsid w:val="00121ED5"/>
    <w:rsid w:val="001223BB"/>
    <w:rsid w:val="00122488"/>
    <w:rsid w:val="0012284F"/>
    <w:rsid w:val="00122AC5"/>
    <w:rsid w:val="00122AE8"/>
    <w:rsid w:val="001237F0"/>
    <w:rsid w:val="00123848"/>
    <w:rsid w:val="001239E8"/>
    <w:rsid w:val="00123E7F"/>
    <w:rsid w:val="00123F10"/>
    <w:rsid w:val="001243E1"/>
    <w:rsid w:val="0012481B"/>
    <w:rsid w:val="001256A6"/>
    <w:rsid w:val="00126070"/>
    <w:rsid w:val="0012638A"/>
    <w:rsid w:val="00126BA1"/>
    <w:rsid w:val="00126C9E"/>
    <w:rsid w:val="00126F09"/>
    <w:rsid w:val="00127003"/>
    <w:rsid w:val="00127980"/>
    <w:rsid w:val="0013025E"/>
    <w:rsid w:val="001307B0"/>
    <w:rsid w:val="001310C2"/>
    <w:rsid w:val="001316A3"/>
    <w:rsid w:val="001326BE"/>
    <w:rsid w:val="001329D2"/>
    <w:rsid w:val="00133314"/>
    <w:rsid w:val="001335BC"/>
    <w:rsid w:val="00133AAD"/>
    <w:rsid w:val="00133E37"/>
    <w:rsid w:val="00134108"/>
    <w:rsid w:val="00134968"/>
    <w:rsid w:val="00134AD4"/>
    <w:rsid w:val="00135343"/>
    <w:rsid w:val="00135674"/>
    <w:rsid w:val="00135F08"/>
    <w:rsid w:val="00136414"/>
    <w:rsid w:val="0013674D"/>
    <w:rsid w:val="0013690E"/>
    <w:rsid w:val="00136943"/>
    <w:rsid w:val="00136A16"/>
    <w:rsid w:val="001372ED"/>
    <w:rsid w:val="00137928"/>
    <w:rsid w:val="00137F4C"/>
    <w:rsid w:val="0014000F"/>
    <w:rsid w:val="001404A8"/>
    <w:rsid w:val="00140F40"/>
    <w:rsid w:val="0014194A"/>
    <w:rsid w:val="001420CA"/>
    <w:rsid w:val="001423E1"/>
    <w:rsid w:val="00142489"/>
    <w:rsid w:val="001428B6"/>
    <w:rsid w:val="00142D61"/>
    <w:rsid w:val="001430DF"/>
    <w:rsid w:val="00143B40"/>
    <w:rsid w:val="0014425F"/>
    <w:rsid w:val="001442D7"/>
    <w:rsid w:val="0014469A"/>
    <w:rsid w:val="00144B6E"/>
    <w:rsid w:val="00144E7F"/>
    <w:rsid w:val="00144EC7"/>
    <w:rsid w:val="00145957"/>
    <w:rsid w:val="00145F05"/>
    <w:rsid w:val="001460E0"/>
    <w:rsid w:val="00146642"/>
    <w:rsid w:val="00147911"/>
    <w:rsid w:val="00147BBF"/>
    <w:rsid w:val="0015027B"/>
    <w:rsid w:val="00150B12"/>
    <w:rsid w:val="00150E33"/>
    <w:rsid w:val="0015184A"/>
    <w:rsid w:val="00151889"/>
    <w:rsid w:val="001522E6"/>
    <w:rsid w:val="0015252F"/>
    <w:rsid w:val="00153502"/>
    <w:rsid w:val="0015389D"/>
    <w:rsid w:val="00154FAE"/>
    <w:rsid w:val="00155AF9"/>
    <w:rsid w:val="001563E1"/>
    <w:rsid w:val="00156E1F"/>
    <w:rsid w:val="00157388"/>
    <w:rsid w:val="00157531"/>
    <w:rsid w:val="001576C8"/>
    <w:rsid w:val="001577EC"/>
    <w:rsid w:val="00157E66"/>
    <w:rsid w:val="00157FE0"/>
    <w:rsid w:val="001600C6"/>
    <w:rsid w:val="00160B90"/>
    <w:rsid w:val="00160C4B"/>
    <w:rsid w:val="00161C5B"/>
    <w:rsid w:val="001622ED"/>
    <w:rsid w:val="00163063"/>
    <w:rsid w:val="001632D0"/>
    <w:rsid w:val="0016346A"/>
    <w:rsid w:val="0016367E"/>
    <w:rsid w:val="001639A7"/>
    <w:rsid w:val="001639B3"/>
    <w:rsid w:val="00163F7F"/>
    <w:rsid w:val="001640E8"/>
    <w:rsid w:val="0016431D"/>
    <w:rsid w:val="0016442C"/>
    <w:rsid w:val="00164876"/>
    <w:rsid w:val="001656EB"/>
    <w:rsid w:val="00165C1E"/>
    <w:rsid w:val="00166436"/>
    <w:rsid w:val="00166648"/>
    <w:rsid w:val="00166710"/>
    <w:rsid w:val="001667A5"/>
    <w:rsid w:val="0016684E"/>
    <w:rsid w:val="00166CE6"/>
    <w:rsid w:val="001672AB"/>
    <w:rsid w:val="00167370"/>
    <w:rsid w:val="00167F88"/>
    <w:rsid w:val="00170BA7"/>
    <w:rsid w:val="00170C89"/>
    <w:rsid w:val="001711D2"/>
    <w:rsid w:val="001717A8"/>
    <w:rsid w:val="00172062"/>
    <w:rsid w:val="001720F0"/>
    <w:rsid w:val="00172952"/>
    <w:rsid w:val="00172ABA"/>
    <w:rsid w:val="00172DDC"/>
    <w:rsid w:val="00174329"/>
    <w:rsid w:val="0017524B"/>
    <w:rsid w:val="001753CE"/>
    <w:rsid w:val="00175451"/>
    <w:rsid w:val="001756F1"/>
    <w:rsid w:val="00175C08"/>
    <w:rsid w:val="00175C3E"/>
    <w:rsid w:val="00176594"/>
    <w:rsid w:val="00176FD2"/>
    <w:rsid w:val="00177CB1"/>
    <w:rsid w:val="001808D5"/>
    <w:rsid w:val="00181133"/>
    <w:rsid w:val="0018186F"/>
    <w:rsid w:val="00181E69"/>
    <w:rsid w:val="00182019"/>
    <w:rsid w:val="0018229C"/>
    <w:rsid w:val="001827C5"/>
    <w:rsid w:val="00182911"/>
    <w:rsid w:val="00182A92"/>
    <w:rsid w:val="00182ACB"/>
    <w:rsid w:val="00182B92"/>
    <w:rsid w:val="00183424"/>
    <w:rsid w:val="0018363B"/>
    <w:rsid w:val="00183998"/>
    <w:rsid w:val="00183B13"/>
    <w:rsid w:val="00183BD9"/>
    <w:rsid w:val="001840A2"/>
    <w:rsid w:val="001842C7"/>
    <w:rsid w:val="00184C9A"/>
    <w:rsid w:val="0018537E"/>
    <w:rsid w:val="001859C0"/>
    <w:rsid w:val="00186665"/>
    <w:rsid w:val="001878AD"/>
    <w:rsid w:val="00187AC9"/>
    <w:rsid w:val="0019056F"/>
    <w:rsid w:val="00190B75"/>
    <w:rsid w:val="0019124B"/>
    <w:rsid w:val="0019147E"/>
    <w:rsid w:val="0019167E"/>
    <w:rsid w:val="001917C4"/>
    <w:rsid w:val="001925D8"/>
    <w:rsid w:val="00193C4C"/>
    <w:rsid w:val="00193EFD"/>
    <w:rsid w:val="00194AF1"/>
    <w:rsid w:val="00194C61"/>
    <w:rsid w:val="0019550B"/>
    <w:rsid w:val="001956C7"/>
    <w:rsid w:val="001956D1"/>
    <w:rsid w:val="0019613C"/>
    <w:rsid w:val="001963C5"/>
    <w:rsid w:val="001965B4"/>
    <w:rsid w:val="00196E2F"/>
    <w:rsid w:val="00196F60"/>
    <w:rsid w:val="0019720A"/>
    <w:rsid w:val="001972AA"/>
    <w:rsid w:val="001974BD"/>
    <w:rsid w:val="001975DA"/>
    <w:rsid w:val="00197921"/>
    <w:rsid w:val="00197C76"/>
    <w:rsid w:val="001A12C3"/>
    <w:rsid w:val="001A16D9"/>
    <w:rsid w:val="001A16EF"/>
    <w:rsid w:val="001A1B47"/>
    <w:rsid w:val="001A25ED"/>
    <w:rsid w:val="001A268A"/>
    <w:rsid w:val="001A2C09"/>
    <w:rsid w:val="001A2C65"/>
    <w:rsid w:val="001A2FF8"/>
    <w:rsid w:val="001A32D9"/>
    <w:rsid w:val="001A4213"/>
    <w:rsid w:val="001A4FDE"/>
    <w:rsid w:val="001A578A"/>
    <w:rsid w:val="001A69CD"/>
    <w:rsid w:val="001A6A0C"/>
    <w:rsid w:val="001A6C83"/>
    <w:rsid w:val="001A6EB2"/>
    <w:rsid w:val="001A7326"/>
    <w:rsid w:val="001A7603"/>
    <w:rsid w:val="001A79A3"/>
    <w:rsid w:val="001B0B3F"/>
    <w:rsid w:val="001B1ED2"/>
    <w:rsid w:val="001B2BEE"/>
    <w:rsid w:val="001B30D1"/>
    <w:rsid w:val="001B33B9"/>
    <w:rsid w:val="001B3645"/>
    <w:rsid w:val="001B3790"/>
    <w:rsid w:val="001B38E0"/>
    <w:rsid w:val="001B437E"/>
    <w:rsid w:val="001B484D"/>
    <w:rsid w:val="001B4D50"/>
    <w:rsid w:val="001B5805"/>
    <w:rsid w:val="001B7C80"/>
    <w:rsid w:val="001C06C7"/>
    <w:rsid w:val="001C0AA2"/>
    <w:rsid w:val="001C0D52"/>
    <w:rsid w:val="001C1885"/>
    <w:rsid w:val="001C1AE4"/>
    <w:rsid w:val="001C286D"/>
    <w:rsid w:val="001C309F"/>
    <w:rsid w:val="001C30B5"/>
    <w:rsid w:val="001C32D7"/>
    <w:rsid w:val="001C33B8"/>
    <w:rsid w:val="001C3813"/>
    <w:rsid w:val="001C4A6F"/>
    <w:rsid w:val="001C4C9E"/>
    <w:rsid w:val="001C4CF1"/>
    <w:rsid w:val="001C5885"/>
    <w:rsid w:val="001C697B"/>
    <w:rsid w:val="001C6F22"/>
    <w:rsid w:val="001C71B6"/>
    <w:rsid w:val="001C7369"/>
    <w:rsid w:val="001C7BA2"/>
    <w:rsid w:val="001D08D3"/>
    <w:rsid w:val="001D1167"/>
    <w:rsid w:val="001D1562"/>
    <w:rsid w:val="001D1C9D"/>
    <w:rsid w:val="001D2813"/>
    <w:rsid w:val="001D2829"/>
    <w:rsid w:val="001D2AE5"/>
    <w:rsid w:val="001D3488"/>
    <w:rsid w:val="001D35EC"/>
    <w:rsid w:val="001D4517"/>
    <w:rsid w:val="001D4685"/>
    <w:rsid w:val="001D4BB5"/>
    <w:rsid w:val="001D51B7"/>
    <w:rsid w:val="001D54A6"/>
    <w:rsid w:val="001D5CC2"/>
    <w:rsid w:val="001D62D0"/>
    <w:rsid w:val="001D6B89"/>
    <w:rsid w:val="001D701F"/>
    <w:rsid w:val="001D71CF"/>
    <w:rsid w:val="001D7A21"/>
    <w:rsid w:val="001D7CCF"/>
    <w:rsid w:val="001E0758"/>
    <w:rsid w:val="001E07D1"/>
    <w:rsid w:val="001E1504"/>
    <w:rsid w:val="001E15A7"/>
    <w:rsid w:val="001E1758"/>
    <w:rsid w:val="001E206E"/>
    <w:rsid w:val="001E24BA"/>
    <w:rsid w:val="001E2E7D"/>
    <w:rsid w:val="001E3BCD"/>
    <w:rsid w:val="001E3BFC"/>
    <w:rsid w:val="001E3D20"/>
    <w:rsid w:val="001E4321"/>
    <w:rsid w:val="001E43B8"/>
    <w:rsid w:val="001E4E03"/>
    <w:rsid w:val="001E5267"/>
    <w:rsid w:val="001E58CF"/>
    <w:rsid w:val="001E5983"/>
    <w:rsid w:val="001E5AD5"/>
    <w:rsid w:val="001E6493"/>
    <w:rsid w:val="001E6C7A"/>
    <w:rsid w:val="001E710B"/>
    <w:rsid w:val="001E7C97"/>
    <w:rsid w:val="001F0AAC"/>
    <w:rsid w:val="001F1211"/>
    <w:rsid w:val="001F1390"/>
    <w:rsid w:val="001F1A3F"/>
    <w:rsid w:val="001F272D"/>
    <w:rsid w:val="001F458E"/>
    <w:rsid w:val="001F479B"/>
    <w:rsid w:val="001F518F"/>
    <w:rsid w:val="001F520D"/>
    <w:rsid w:val="001F53DB"/>
    <w:rsid w:val="001F5587"/>
    <w:rsid w:val="001F56B9"/>
    <w:rsid w:val="001F66BA"/>
    <w:rsid w:val="001F6FAD"/>
    <w:rsid w:val="001F73A7"/>
    <w:rsid w:val="001F76DC"/>
    <w:rsid w:val="001F7758"/>
    <w:rsid w:val="001F7BC6"/>
    <w:rsid w:val="00200CD1"/>
    <w:rsid w:val="002013F9"/>
    <w:rsid w:val="002014F6"/>
    <w:rsid w:val="00201A23"/>
    <w:rsid w:val="00202AF0"/>
    <w:rsid w:val="0020317C"/>
    <w:rsid w:val="00203601"/>
    <w:rsid w:val="00204C21"/>
    <w:rsid w:val="00205188"/>
    <w:rsid w:val="00205398"/>
    <w:rsid w:val="0020589C"/>
    <w:rsid w:val="00206078"/>
    <w:rsid w:val="00206D7A"/>
    <w:rsid w:val="0020706B"/>
    <w:rsid w:val="002073FD"/>
    <w:rsid w:val="0020793B"/>
    <w:rsid w:val="00207B0C"/>
    <w:rsid w:val="00207DD8"/>
    <w:rsid w:val="00207F49"/>
    <w:rsid w:val="002107FF"/>
    <w:rsid w:val="00210DD7"/>
    <w:rsid w:val="00211740"/>
    <w:rsid w:val="00211ACE"/>
    <w:rsid w:val="00212009"/>
    <w:rsid w:val="002132A8"/>
    <w:rsid w:val="00213FD7"/>
    <w:rsid w:val="00214351"/>
    <w:rsid w:val="002159B4"/>
    <w:rsid w:val="00215EC8"/>
    <w:rsid w:val="002160CA"/>
    <w:rsid w:val="002162E8"/>
    <w:rsid w:val="0021647E"/>
    <w:rsid w:val="00216631"/>
    <w:rsid w:val="002168B3"/>
    <w:rsid w:val="002169AD"/>
    <w:rsid w:val="00216AEE"/>
    <w:rsid w:val="00217455"/>
    <w:rsid w:val="00217458"/>
    <w:rsid w:val="0021782E"/>
    <w:rsid w:val="00217C49"/>
    <w:rsid w:val="00217CB2"/>
    <w:rsid w:val="00220B7E"/>
    <w:rsid w:val="00220C9F"/>
    <w:rsid w:val="00220D76"/>
    <w:rsid w:val="00220ED6"/>
    <w:rsid w:val="002219DF"/>
    <w:rsid w:val="00221BFE"/>
    <w:rsid w:val="00222673"/>
    <w:rsid w:val="00222B20"/>
    <w:rsid w:val="00223346"/>
    <w:rsid w:val="00223652"/>
    <w:rsid w:val="0022395D"/>
    <w:rsid w:val="00223C1D"/>
    <w:rsid w:val="00223ED0"/>
    <w:rsid w:val="0022423E"/>
    <w:rsid w:val="00225838"/>
    <w:rsid w:val="00226FBD"/>
    <w:rsid w:val="002270AF"/>
    <w:rsid w:val="00227F24"/>
    <w:rsid w:val="002307CB"/>
    <w:rsid w:val="0023080E"/>
    <w:rsid w:val="00230E1F"/>
    <w:rsid w:val="0023100B"/>
    <w:rsid w:val="00231273"/>
    <w:rsid w:val="00231E52"/>
    <w:rsid w:val="00231E91"/>
    <w:rsid w:val="00232CF0"/>
    <w:rsid w:val="002336E5"/>
    <w:rsid w:val="00233B97"/>
    <w:rsid w:val="00233C13"/>
    <w:rsid w:val="00234447"/>
    <w:rsid w:val="00234701"/>
    <w:rsid w:val="002350B5"/>
    <w:rsid w:val="002357B5"/>
    <w:rsid w:val="0023593D"/>
    <w:rsid w:val="002359AE"/>
    <w:rsid w:val="00235C41"/>
    <w:rsid w:val="00235FE5"/>
    <w:rsid w:val="002367EC"/>
    <w:rsid w:val="00237355"/>
    <w:rsid w:val="00237562"/>
    <w:rsid w:val="00237EDD"/>
    <w:rsid w:val="00237F30"/>
    <w:rsid w:val="00240029"/>
    <w:rsid w:val="00240652"/>
    <w:rsid w:val="0024085C"/>
    <w:rsid w:val="00240C54"/>
    <w:rsid w:val="002427B0"/>
    <w:rsid w:val="002428C7"/>
    <w:rsid w:val="00242A1A"/>
    <w:rsid w:val="00243CAF"/>
    <w:rsid w:val="002449A7"/>
    <w:rsid w:val="00244E8F"/>
    <w:rsid w:val="002455A2"/>
    <w:rsid w:val="00245C61"/>
    <w:rsid w:val="00245E55"/>
    <w:rsid w:val="00245EFC"/>
    <w:rsid w:val="00246A0A"/>
    <w:rsid w:val="00246C22"/>
    <w:rsid w:val="0024710A"/>
    <w:rsid w:val="002471DD"/>
    <w:rsid w:val="00247251"/>
    <w:rsid w:val="0024726B"/>
    <w:rsid w:val="00247D8B"/>
    <w:rsid w:val="00250369"/>
    <w:rsid w:val="00250751"/>
    <w:rsid w:val="00250ADB"/>
    <w:rsid w:val="00250D43"/>
    <w:rsid w:val="00251171"/>
    <w:rsid w:val="002513EC"/>
    <w:rsid w:val="00251682"/>
    <w:rsid w:val="00251E24"/>
    <w:rsid w:val="00252164"/>
    <w:rsid w:val="00252273"/>
    <w:rsid w:val="002530BE"/>
    <w:rsid w:val="00253321"/>
    <w:rsid w:val="002539C7"/>
    <w:rsid w:val="00254D00"/>
    <w:rsid w:val="00254DAE"/>
    <w:rsid w:val="00254E4A"/>
    <w:rsid w:val="0025521C"/>
    <w:rsid w:val="00255278"/>
    <w:rsid w:val="002567F5"/>
    <w:rsid w:val="00256A43"/>
    <w:rsid w:val="00257CB3"/>
    <w:rsid w:val="00257CD5"/>
    <w:rsid w:val="002600AF"/>
    <w:rsid w:val="002603E0"/>
    <w:rsid w:val="002613F8"/>
    <w:rsid w:val="002627D6"/>
    <w:rsid w:val="002629AF"/>
    <w:rsid w:val="00262CBE"/>
    <w:rsid w:val="002630B5"/>
    <w:rsid w:val="002633B6"/>
    <w:rsid w:val="002636FE"/>
    <w:rsid w:val="002638FD"/>
    <w:rsid w:val="00263C30"/>
    <w:rsid w:val="00263D52"/>
    <w:rsid w:val="0026437C"/>
    <w:rsid w:val="0026496B"/>
    <w:rsid w:val="00264D6B"/>
    <w:rsid w:val="00266574"/>
    <w:rsid w:val="002666F5"/>
    <w:rsid w:val="00266CBB"/>
    <w:rsid w:val="00266F99"/>
    <w:rsid w:val="002679AE"/>
    <w:rsid w:val="00267AEA"/>
    <w:rsid w:val="00270092"/>
    <w:rsid w:val="00270845"/>
    <w:rsid w:val="002715FD"/>
    <w:rsid w:val="00271DEE"/>
    <w:rsid w:val="0027219B"/>
    <w:rsid w:val="00272E3E"/>
    <w:rsid w:val="00272EFE"/>
    <w:rsid w:val="002732BC"/>
    <w:rsid w:val="00273472"/>
    <w:rsid w:val="002737D7"/>
    <w:rsid w:val="0027380F"/>
    <w:rsid w:val="00273C4F"/>
    <w:rsid w:val="00273F3E"/>
    <w:rsid w:val="002745BF"/>
    <w:rsid w:val="00274C23"/>
    <w:rsid w:val="00274ED7"/>
    <w:rsid w:val="002754A7"/>
    <w:rsid w:val="002761F7"/>
    <w:rsid w:val="00276575"/>
    <w:rsid w:val="00276B46"/>
    <w:rsid w:val="00276EF7"/>
    <w:rsid w:val="002771DA"/>
    <w:rsid w:val="00277308"/>
    <w:rsid w:val="0027791D"/>
    <w:rsid w:val="00277E1B"/>
    <w:rsid w:val="00277F26"/>
    <w:rsid w:val="00280416"/>
    <w:rsid w:val="00280715"/>
    <w:rsid w:val="002808BA"/>
    <w:rsid w:val="002808E1"/>
    <w:rsid w:val="00280963"/>
    <w:rsid w:val="00281744"/>
    <w:rsid w:val="00281A1A"/>
    <w:rsid w:val="00281E40"/>
    <w:rsid w:val="00282A12"/>
    <w:rsid w:val="0028355C"/>
    <w:rsid w:val="00283DF3"/>
    <w:rsid w:val="00284557"/>
    <w:rsid w:val="00284570"/>
    <w:rsid w:val="002847E0"/>
    <w:rsid w:val="00284996"/>
    <w:rsid w:val="00284C57"/>
    <w:rsid w:val="00285229"/>
    <w:rsid w:val="00285531"/>
    <w:rsid w:val="00285555"/>
    <w:rsid w:val="00285585"/>
    <w:rsid w:val="00285A92"/>
    <w:rsid w:val="00285C53"/>
    <w:rsid w:val="00286149"/>
    <w:rsid w:val="00286542"/>
    <w:rsid w:val="00286B20"/>
    <w:rsid w:val="00287486"/>
    <w:rsid w:val="002904B4"/>
    <w:rsid w:val="0029073E"/>
    <w:rsid w:val="0029180D"/>
    <w:rsid w:val="00292218"/>
    <w:rsid w:val="00292305"/>
    <w:rsid w:val="002925D2"/>
    <w:rsid w:val="00292801"/>
    <w:rsid w:val="002929A4"/>
    <w:rsid w:val="00292F2F"/>
    <w:rsid w:val="002930DE"/>
    <w:rsid w:val="00294978"/>
    <w:rsid w:val="00294DFE"/>
    <w:rsid w:val="0029538D"/>
    <w:rsid w:val="002953D9"/>
    <w:rsid w:val="002955C5"/>
    <w:rsid w:val="00295ACC"/>
    <w:rsid w:val="00295FB8"/>
    <w:rsid w:val="0029614C"/>
    <w:rsid w:val="00296199"/>
    <w:rsid w:val="0029670F"/>
    <w:rsid w:val="00296C4F"/>
    <w:rsid w:val="002A03B8"/>
    <w:rsid w:val="002A0428"/>
    <w:rsid w:val="002A05B8"/>
    <w:rsid w:val="002A06E1"/>
    <w:rsid w:val="002A0A6C"/>
    <w:rsid w:val="002A0AD2"/>
    <w:rsid w:val="002A0CF1"/>
    <w:rsid w:val="002A0F72"/>
    <w:rsid w:val="002A1578"/>
    <w:rsid w:val="002A16A5"/>
    <w:rsid w:val="002A206B"/>
    <w:rsid w:val="002A208F"/>
    <w:rsid w:val="002A24D2"/>
    <w:rsid w:val="002A2590"/>
    <w:rsid w:val="002A2703"/>
    <w:rsid w:val="002A274C"/>
    <w:rsid w:val="002A346D"/>
    <w:rsid w:val="002A3C19"/>
    <w:rsid w:val="002A4149"/>
    <w:rsid w:val="002A4464"/>
    <w:rsid w:val="002A4DF1"/>
    <w:rsid w:val="002A5921"/>
    <w:rsid w:val="002A6DA2"/>
    <w:rsid w:val="002A6E32"/>
    <w:rsid w:val="002A6E4E"/>
    <w:rsid w:val="002A7693"/>
    <w:rsid w:val="002A7C10"/>
    <w:rsid w:val="002B0920"/>
    <w:rsid w:val="002B0ED5"/>
    <w:rsid w:val="002B0F76"/>
    <w:rsid w:val="002B1237"/>
    <w:rsid w:val="002B1E2C"/>
    <w:rsid w:val="002B28EE"/>
    <w:rsid w:val="002B2E4D"/>
    <w:rsid w:val="002B2FDD"/>
    <w:rsid w:val="002B326B"/>
    <w:rsid w:val="002B344C"/>
    <w:rsid w:val="002B4A6B"/>
    <w:rsid w:val="002B4D54"/>
    <w:rsid w:val="002B57C0"/>
    <w:rsid w:val="002B585A"/>
    <w:rsid w:val="002B5B6D"/>
    <w:rsid w:val="002B5ECD"/>
    <w:rsid w:val="002B6089"/>
    <w:rsid w:val="002B61F6"/>
    <w:rsid w:val="002B634B"/>
    <w:rsid w:val="002B6401"/>
    <w:rsid w:val="002B647C"/>
    <w:rsid w:val="002B69E5"/>
    <w:rsid w:val="002B72C2"/>
    <w:rsid w:val="002B7347"/>
    <w:rsid w:val="002B78C9"/>
    <w:rsid w:val="002B797C"/>
    <w:rsid w:val="002C08F7"/>
    <w:rsid w:val="002C12ED"/>
    <w:rsid w:val="002C15BE"/>
    <w:rsid w:val="002C16BE"/>
    <w:rsid w:val="002C1E5B"/>
    <w:rsid w:val="002C1FE1"/>
    <w:rsid w:val="002C20B9"/>
    <w:rsid w:val="002C2137"/>
    <w:rsid w:val="002C21C4"/>
    <w:rsid w:val="002C2252"/>
    <w:rsid w:val="002C258D"/>
    <w:rsid w:val="002C27B8"/>
    <w:rsid w:val="002C337D"/>
    <w:rsid w:val="002C39FA"/>
    <w:rsid w:val="002C3BDD"/>
    <w:rsid w:val="002C3C1D"/>
    <w:rsid w:val="002C3C58"/>
    <w:rsid w:val="002C4084"/>
    <w:rsid w:val="002C49A6"/>
    <w:rsid w:val="002C4EF0"/>
    <w:rsid w:val="002C53D7"/>
    <w:rsid w:val="002C5A9D"/>
    <w:rsid w:val="002C5AD0"/>
    <w:rsid w:val="002C5B02"/>
    <w:rsid w:val="002C5CD6"/>
    <w:rsid w:val="002C5E17"/>
    <w:rsid w:val="002C6AF5"/>
    <w:rsid w:val="002C6D59"/>
    <w:rsid w:val="002C7AA1"/>
    <w:rsid w:val="002C7B96"/>
    <w:rsid w:val="002C7D1F"/>
    <w:rsid w:val="002C7FFD"/>
    <w:rsid w:val="002D0277"/>
    <w:rsid w:val="002D02A8"/>
    <w:rsid w:val="002D035E"/>
    <w:rsid w:val="002D1B81"/>
    <w:rsid w:val="002D1C0E"/>
    <w:rsid w:val="002D1F61"/>
    <w:rsid w:val="002D21C9"/>
    <w:rsid w:val="002D2393"/>
    <w:rsid w:val="002D296B"/>
    <w:rsid w:val="002D33DD"/>
    <w:rsid w:val="002D34BC"/>
    <w:rsid w:val="002D45A1"/>
    <w:rsid w:val="002D488B"/>
    <w:rsid w:val="002D4DB2"/>
    <w:rsid w:val="002D5808"/>
    <w:rsid w:val="002D601C"/>
    <w:rsid w:val="002D6324"/>
    <w:rsid w:val="002D63F4"/>
    <w:rsid w:val="002D7136"/>
    <w:rsid w:val="002D7447"/>
    <w:rsid w:val="002E00E2"/>
    <w:rsid w:val="002E0D47"/>
    <w:rsid w:val="002E113A"/>
    <w:rsid w:val="002E1400"/>
    <w:rsid w:val="002E18AE"/>
    <w:rsid w:val="002E2E75"/>
    <w:rsid w:val="002E31B5"/>
    <w:rsid w:val="002E3787"/>
    <w:rsid w:val="002E3C38"/>
    <w:rsid w:val="002E4224"/>
    <w:rsid w:val="002E508E"/>
    <w:rsid w:val="002E527B"/>
    <w:rsid w:val="002E54D0"/>
    <w:rsid w:val="002E5B80"/>
    <w:rsid w:val="002E5E4E"/>
    <w:rsid w:val="002E5ED4"/>
    <w:rsid w:val="002E6288"/>
    <w:rsid w:val="002E7060"/>
    <w:rsid w:val="002E7939"/>
    <w:rsid w:val="002E796E"/>
    <w:rsid w:val="002F08C0"/>
    <w:rsid w:val="002F14D1"/>
    <w:rsid w:val="002F15F5"/>
    <w:rsid w:val="002F1C65"/>
    <w:rsid w:val="002F1F3C"/>
    <w:rsid w:val="002F4896"/>
    <w:rsid w:val="002F4916"/>
    <w:rsid w:val="002F5B36"/>
    <w:rsid w:val="002F5C7A"/>
    <w:rsid w:val="002F5FF1"/>
    <w:rsid w:val="002F62EA"/>
    <w:rsid w:val="002F6503"/>
    <w:rsid w:val="002F6803"/>
    <w:rsid w:val="002F6A84"/>
    <w:rsid w:val="002F6B09"/>
    <w:rsid w:val="002F6B14"/>
    <w:rsid w:val="002F6BAD"/>
    <w:rsid w:val="002F711B"/>
    <w:rsid w:val="002F7163"/>
    <w:rsid w:val="002F724B"/>
    <w:rsid w:val="002F7715"/>
    <w:rsid w:val="002F794A"/>
    <w:rsid w:val="002F7E5B"/>
    <w:rsid w:val="00300614"/>
    <w:rsid w:val="00300791"/>
    <w:rsid w:val="00301199"/>
    <w:rsid w:val="003014F4"/>
    <w:rsid w:val="00301660"/>
    <w:rsid w:val="0030186F"/>
    <w:rsid w:val="003018D1"/>
    <w:rsid w:val="00301E52"/>
    <w:rsid w:val="00301E86"/>
    <w:rsid w:val="00302AC4"/>
    <w:rsid w:val="00302DD7"/>
    <w:rsid w:val="00302F3D"/>
    <w:rsid w:val="00303107"/>
    <w:rsid w:val="0030357C"/>
    <w:rsid w:val="003039EA"/>
    <w:rsid w:val="00303F38"/>
    <w:rsid w:val="0030444C"/>
    <w:rsid w:val="003047DA"/>
    <w:rsid w:val="00304A71"/>
    <w:rsid w:val="00304C88"/>
    <w:rsid w:val="00304CFC"/>
    <w:rsid w:val="003053B8"/>
    <w:rsid w:val="003058C5"/>
    <w:rsid w:val="0030793D"/>
    <w:rsid w:val="00307B0A"/>
    <w:rsid w:val="00307B1B"/>
    <w:rsid w:val="00307EB1"/>
    <w:rsid w:val="003102C3"/>
    <w:rsid w:val="003103EF"/>
    <w:rsid w:val="003116F7"/>
    <w:rsid w:val="00311DFB"/>
    <w:rsid w:val="00313725"/>
    <w:rsid w:val="00313BF5"/>
    <w:rsid w:val="00314014"/>
    <w:rsid w:val="0031464C"/>
    <w:rsid w:val="00315069"/>
    <w:rsid w:val="0031509C"/>
    <w:rsid w:val="003150E8"/>
    <w:rsid w:val="00315405"/>
    <w:rsid w:val="00315611"/>
    <w:rsid w:val="00315973"/>
    <w:rsid w:val="003160A8"/>
    <w:rsid w:val="003169A6"/>
    <w:rsid w:val="00316A8A"/>
    <w:rsid w:val="00316AF6"/>
    <w:rsid w:val="00317995"/>
    <w:rsid w:val="003201DA"/>
    <w:rsid w:val="0032083E"/>
    <w:rsid w:val="0032146E"/>
    <w:rsid w:val="0032188F"/>
    <w:rsid w:val="00321D8F"/>
    <w:rsid w:val="00322228"/>
    <w:rsid w:val="0032241E"/>
    <w:rsid w:val="00323792"/>
    <w:rsid w:val="00323963"/>
    <w:rsid w:val="00323FA5"/>
    <w:rsid w:val="003241F4"/>
    <w:rsid w:val="00324347"/>
    <w:rsid w:val="00324417"/>
    <w:rsid w:val="003246CB"/>
    <w:rsid w:val="00324C44"/>
    <w:rsid w:val="00324FA6"/>
    <w:rsid w:val="0032502B"/>
    <w:rsid w:val="003254FC"/>
    <w:rsid w:val="00325C93"/>
    <w:rsid w:val="0032616D"/>
    <w:rsid w:val="00326178"/>
    <w:rsid w:val="003262B7"/>
    <w:rsid w:val="00326872"/>
    <w:rsid w:val="00326BA7"/>
    <w:rsid w:val="0032745E"/>
    <w:rsid w:val="0032747C"/>
    <w:rsid w:val="00327711"/>
    <w:rsid w:val="003279FA"/>
    <w:rsid w:val="00327D4E"/>
    <w:rsid w:val="00330ABF"/>
    <w:rsid w:val="00330ED7"/>
    <w:rsid w:val="00331316"/>
    <w:rsid w:val="00332899"/>
    <w:rsid w:val="0033343C"/>
    <w:rsid w:val="00333B17"/>
    <w:rsid w:val="00334920"/>
    <w:rsid w:val="0033572C"/>
    <w:rsid w:val="00335955"/>
    <w:rsid w:val="0033646A"/>
    <w:rsid w:val="00336FAF"/>
    <w:rsid w:val="003370F2"/>
    <w:rsid w:val="00340E80"/>
    <w:rsid w:val="00341160"/>
    <w:rsid w:val="003414A9"/>
    <w:rsid w:val="0034179C"/>
    <w:rsid w:val="003419EA"/>
    <w:rsid w:val="00341E50"/>
    <w:rsid w:val="0034205D"/>
    <w:rsid w:val="0034252D"/>
    <w:rsid w:val="00342C3C"/>
    <w:rsid w:val="00343873"/>
    <w:rsid w:val="00343F0B"/>
    <w:rsid w:val="003448B9"/>
    <w:rsid w:val="003449E6"/>
    <w:rsid w:val="00345CD3"/>
    <w:rsid w:val="00345D59"/>
    <w:rsid w:val="00346B8B"/>
    <w:rsid w:val="00347058"/>
    <w:rsid w:val="003471E7"/>
    <w:rsid w:val="003473CC"/>
    <w:rsid w:val="003476C9"/>
    <w:rsid w:val="003479E2"/>
    <w:rsid w:val="003502F4"/>
    <w:rsid w:val="0035047B"/>
    <w:rsid w:val="0035050F"/>
    <w:rsid w:val="0035092B"/>
    <w:rsid w:val="00350AB7"/>
    <w:rsid w:val="00350AFD"/>
    <w:rsid w:val="00350DBD"/>
    <w:rsid w:val="00351CE4"/>
    <w:rsid w:val="00351FCC"/>
    <w:rsid w:val="0035252F"/>
    <w:rsid w:val="003526D8"/>
    <w:rsid w:val="003534C7"/>
    <w:rsid w:val="003538AF"/>
    <w:rsid w:val="00354231"/>
    <w:rsid w:val="00354C11"/>
    <w:rsid w:val="0035507C"/>
    <w:rsid w:val="0035527E"/>
    <w:rsid w:val="0035531D"/>
    <w:rsid w:val="00356007"/>
    <w:rsid w:val="003566D2"/>
    <w:rsid w:val="00356751"/>
    <w:rsid w:val="00356AB8"/>
    <w:rsid w:val="00357148"/>
    <w:rsid w:val="0035782C"/>
    <w:rsid w:val="00357E8A"/>
    <w:rsid w:val="00357FAD"/>
    <w:rsid w:val="00360905"/>
    <w:rsid w:val="00360FB4"/>
    <w:rsid w:val="00361909"/>
    <w:rsid w:val="00361A81"/>
    <w:rsid w:val="00361F90"/>
    <w:rsid w:val="003625E8"/>
    <w:rsid w:val="003625FF"/>
    <w:rsid w:val="0036335C"/>
    <w:rsid w:val="0036355E"/>
    <w:rsid w:val="00363959"/>
    <w:rsid w:val="00364407"/>
    <w:rsid w:val="00364667"/>
    <w:rsid w:val="00364B58"/>
    <w:rsid w:val="00364F57"/>
    <w:rsid w:val="00365302"/>
    <w:rsid w:val="00365964"/>
    <w:rsid w:val="00365AF4"/>
    <w:rsid w:val="00365DA2"/>
    <w:rsid w:val="0036609F"/>
    <w:rsid w:val="00366433"/>
    <w:rsid w:val="00367A2D"/>
    <w:rsid w:val="00367ED5"/>
    <w:rsid w:val="00367F06"/>
    <w:rsid w:val="003703E9"/>
    <w:rsid w:val="0037050D"/>
    <w:rsid w:val="00371458"/>
    <w:rsid w:val="0037176E"/>
    <w:rsid w:val="00372558"/>
    <w:rsid w:val="0037288C"/>
    <w:rsid w:val="0037373E"/>
    <w:rsid w:val="00374616"/>
    <w:rsid w:val="003746EA"/>
    <w:rsid w:val="00374831"/>
    <w:rsid w:val="0037498A"/>
    <w:rsid w:val="00374CF7"/>
    <w:rsid w:val="00375074"/>
    <w:rsid w:val="003759EF"/>
    <w:rsid w:val="00375B84"/>
    <w:rsid w:val="00376901"/>
    <w:rsid w:val="003769FE"/>
    <w:rsid w:val="003772B6"/>
    <w:rsid w:val="00377589"/>
    <w:rsid w:val="003778FA"/>
    <w:rsid w:val="00377C4A"/>
    <w:rsid w:val="003805F9"/>
    <w:rsid w:val="00380B38"/>
    <w:rsid w:val="00380DC3"/>
    <w:rsid w:val="00380F63"/>
    <w:rsid w:val="003810F2"/>
    <w:rsid w:val="00381D4B"/>
    <w:rsid w:val="003832C8"/>
    <w:rsid w:val="00383D74"/>
    <w:rsid w:val="003840D4"/>
    <w:rsid w:val="00384A9C"/>
    <w:rsid w:val="00385717"/>
    <w:rsid w:val="00385B6B"/>
    <w:rsid w:val="00386068"/>
    <w:rsid w:val="0038640F"/>
    <w:rsid w:val="003867A9"/>
    <w:rsid w:val="0038691A"/>
    <w:rsid w:val="00386BEA"/>
    <w:rsid w:val="00387158"/>
    <w:rsid w:val="003871E4"/>
    <w:rsid w:val="0038725C"/>
    <w:rsid w:val="00387373"/>
    <w:rsid w:val="00387811"/>
    <w:rsid w:val="00387C50"/>
    <w:rsid w:val="003903BF"/>
    <w:rsid w:val="0039059F"/>
    <w:rsid w:val="00390699"/>
    <w:rsid w:val="00390E1B"/>
    <w:rsid w:val="0039109A"/>
    <w:rsid w:val="003912F7"/>
    <w:rsid w:val="00391730"/>
    <w:rsid w:val="00391ED5"/>
    <w:rsid w:val="00392FC7"/>
    <w:rsid w:val="003930AE"/>
    <w:rsid w:val="00393380"/>
    <w:rsid w:val="00393506"/>
    <w:rsid w:val="0039384D"/>
    <w:rsid w:val="00394648"/>
    <w:rsid w:val="00394A3D"/>
    <w:rsid w:val="00394F36"/>
    <w:rsid w:val="00394FA6"/>
    <w:rsid w:val="00396161"/>
    <w:rsid w:val="003961B2"/>
    <w:rsid w:val="003961C4"/>
    <w:rsid w:val="0039627B"/>
    <w:rsid w:val="0039667B"/>
    <w:rsid w:val="0039689E"/>
    <w:rsid w:val="0039768A"/>
    <w:rsid w:val="00397772"/>
    <w:rsid w:val="00397BC3"/>
    <w:rsid w:val="00397E19"/>
    <w:rsid w:val="003A090F"/>
    <w:rsid w:val="003A0984"/>
    <w:rsid w:val="003A0B33"/>
    <w:rsid w:val="003A23FB"/>
    <w:rsid w:val="003A25C2"/>
    <w:rsid w:val="003A2C90"/>
    <w:rsid w:val="003A3905"/>
    <w:rsid w:val="003A394F"/>
    <w:rsid w:val="003A4240"/>
    <w:rsid w:val="003A4281"/>
    <w:rsid w:val="003A43B2"/>
    <w:rsid w:val="003A4447"/>
    <w:rsid w:val="003A4EAA"/>
    <w:rsid w:val="003A50F7"/>
    <w:rsid w:val="003A69D3"/>
    <w:rsid w:val="003A779F"/>
    <w:rsid w:val="003A7872"/>
    <w:rsid w:val="003A78D6"/>
    <w:rsid w:val="003A7C68"/>
    <w:rsid w:val="003B01BA"/>
    <w:rsid w:val="003B031F"/>
    <w:rsid w:val="003B060A"/>
    <w:rsid w:val="003B0778"/>
    <w:rsid w:val="003B0807"/>
    <w:rsid w:val="003B0D25"/>
    <w:rsid w:val="003B13AD"/>
    <w:rsid w:val="003B1605"/>
    <w:rsid w:val="003B1789"/>
    <w:rsid w:val="003B17C2"/>
    <w:rsid w:val="003B2286"/>
    <w:rsid w:val="003B2BD5"/>
    <w:rsid w:val="003B3311"/>
    <w:rsid w:val="003B34FB"/>
    <w:rsid w:val="003B36FC"/>
    <w:rsid w:val="003B3BEA"/>
    <w:rsid w:val="003B3BF8"/>
    <w:rsid w:val="003B46CB"/>
    <w:rsid w:val="003B47CC"/>
    <w:rsid w:val="003B4B21"/>
    <w:rsid w:val="003B5364"/>
    <w:rsid w:val="003B55C8"/>
    <w:rsid w:val="003B580C"/>
    <w:rsid w:val="003B59B3"/>
    <w:rsid w:val="003B5EF4"/>
    <w:rsid w:val="003B63E1"/>
    <w:rsid w:val="003B6B4A"/>
    <w:rsid w:val="003B6F76"/>
    <w:rsid w:val="003B6FD3"/>
    <w:rsid w:val="003B765B"/>
    <w:rsid w:val="003B795C"/>
    <w:rsid w:val="003B7963"/>
    <w:rsid w:val="003B7AA0"/>
    <w:rsid w:val="003C038A"/>
    <w:rsid w:val="003C1100"/>
    <w:rsid w:val="003C131D"/>
    <w:rsid w:val="003C1A3E"/>
    <w:rsid w:val="003C2BA9"/>
    <w:rsid w:val="003C3335"/>
    <w:rsid w:val="003C3F4E"/>
    <w:rsid w:val="003C4227"/>
    <w:rsid w:val="003C4322"/>
    <w:rsid w:val="003C5303"/>
    <w:rsid w:val="003C57E0"/>
    <w:rsid w:val="003C6CA9"/>
    <w:rsid w:val="003C6D61"/>
    <w:rsid w:val="003C70CC"/>
    <w:rsid w:val="003C74D6"/>
    <w:rsid w:val="003C7523"/>
    <w:rsid w:val="003C7C38"/>
    <w:rsid w:val="003C7C7B"/>
    <w:rsid w:val="003D0413"/>
    <w:rsid w:val="003D09CC"/>
    <w:rsid w:val="003D100D"/>
    <w:rsid w:val="003D14D9"/>
    <w:rsid w:val="003D17F2"/>
    <w:rsid w:val="003D1874"/>
    <w:rsid w:val="003D2304"/>
    <w:rsid w:val="003D27C8"/>
    <w:rsid w:val="003D2F75"/>
    <w:rsid w:val="003D31E6"/>
    <w:rsid w:val="003D3426"/>
    <w:rsid w:val="003D3998"/>
    <w:rsid w:val="003D3ACA"/>
    <w:rsid w:val="003D428F"/>
    <w:rsid w:val="003D456D"/>
    <w:rsid w:val="003D47F9"/>
    <w:rsid w:val="003D4C82"/>
    <w:rsid w:val="003D4E0C"/>
    <w:rsid w:val="003D5756"/>
    <w:rsid w:val="003D5839"/>
    <w:rsid w:val="003D5D10"/>
    <w:rsid w:val="003D5F0E"/>
    <w:rsid w:val="003D6BFA"/>
    <w:rsid w:val="003D6FA6"/>
    <w:rsid w:val="003D7826"/>
    <w:rsid w:val="003D7BFB"/>
    <w:rsid w:val="003E00D1"/>
    <w:rsid w:val="003E0367"/>
    <w:rsid w:val="003E0FD5"/>
    <w:rsid w:val="003E1462"/>
    <w:rsid w:val="003E175B"/>
    <w:rsid w:val="003E22B7"/>
    <w:rsid w:val="003E286D"/>
    <w:rsid w:val="003E297D"/>
    <w:rsid w:val="003E299B"/>
    <w:rsid w:val="003E2A50"/>
    <w:rsid w:val="003E2D2A"/>
    <w:rsid w:val="003E31BD"/>
    <w:rsid w:val="003E329A"/>
    <w:rsid w:val="003E391E"/>
    <w:rsid w:val="003E40C8"/>
    <w:rsid w:val="003E433B"/>
    <w:rsid w:val="003E4CD5"/>
    <w:rsid w:val="003E50F5"/>
    <w:rsid w:val="003E6701"/>
    <w:rsid w:val="003E69F5"/>
    <w:rsid w:val="003E6A83"/>
    <w:rsid w:val="003E6AC2"/>
    <w:rsid w:val="003E7092"/>
    <w:rsid w:val="003E7347"/>
    <w:rsid w:val="003F0347"/>
    <w:rsid w:val="003F03D0"/>
    <w:rsid w:val="003F05E5"/>
    <w:rsid w:val="003F096D"/>
    <w:rsid w:val="003F0A30"/>
    <w:rsid w:val="003F0E9C"/>
    <w:rsid w:val="003F123E"/>
    <w:rsid w:val="003F13E0"/>
    <w:rsid w:val="003F192D"/>
    <w:rsid w:val="003F267C"/>
    <w:rsid w:val="003F2799"/>
    <w:rsid w:val="003F27E5"/>
    <w:rsid w:val="003F37A6"/>
    <w:rsid w:val="003F3A29"/>
    <w:rsid w:val="003F3E3A"/>
    <w:rsid w:val="003F3F0B"/>
    <w:rsid w:val="003F40D4"/>
    <w:rsid w:val="003F4811"/>
    <w:rsid w:val="003F5686"/>
    <w:rsid w:val="003F59AA"/>
    <w:rsid w:val="003F5F6E"/>
    <w:rsid w:val="003F613F"/>
    <w:rsid w:val="003F6B42"/>
    <w:rsid w:val="003F7588"/>
    <w:rsid w:val="003F780C"/>
    <w:rsid w:val="003F7969"/>
    <w:rsid w:val="0040006E"/>
    <w:rsid w:val="0040029A"/>
    <w:rsid w:val="0040077C"/>
    <w:rsid w:val="00401362"/>
    <w:rsid w:val="00401A0F"/>
    <w:rsid w:val="00401BA4"/>
    <w:rsid w:val="00401D6E"/>
    <w:rsid w:val="00401E35"/>
    <w:rsid w:val="0040213D"/>
    <w:rsid w:val="00402280"/>
    <w:rsid w:val="004028D2"/>
    <w:rsid w:val="00403234"/>
    <w:rsid w:val="004034A1"/>
    <w:rsid w:val="004038C9"/>
    <w:rsid w:val="00403BB8"/>
    <w:rsid w:val="00403FFA"/>
    <w:rsid w:val="004043EC"/>
    <w:rsid w:val="00405238"/>
    <w:rsid w:val="00405776"/>
    <w:rsid w:val="00405A5D"/>
    <w:rsid w:val="004061F4"/>
    <w:rsid w:val="0040686A"/>
    <w:rsid w:val="00406A3C"/>
    <w:rsid w:val="00406BCD"/>
    <w:rsid w:val="00407BF3"/>
    <w:rsid w:val="00407E69"/>
    <w:rsid w:val="00407FD9"/>
    <w:rsid w:val="00410834"/>
    <w:rsid w:val="00410A92"/>
    <w:rsid w:val="00410CAA"/>
    <w:rsid w:val="00411198"/>
    <w:rsid w:val="00411841"/>
    <w:rsid w:val="00412333"/>
    <w:rsid w:val="0041237F"/>
    <w:rsid w:val="0041242E"/>
    <w:rsid w:val="004127FB"/>
    <w:rsid w:val="00412BEA"/>
    <w:rsid w:val="004133DA"/>
    <w:rsid w:val="00413460"/>
    <w:rsid w:val="004143D0"/>
    <w:rsid w:val="00414FFD"/>
    <w:rsid w:val="00415389"/>
    <w:rsid w:val="004154F9"/>
    <w:rsid w:val="00415EC4"/>
    <w:rsid w:val="00415FBB"/>
    <w:rsid w:val="0041663C"/>
    <w:rsid w:val="0041745E"/>
    <w:rsid w:val="004203EE"/>
    <w:rsid w:val="0042074B"/>
    <w:rsid w:val="00420C95"/>
    <w:rsid w:val="004211BB"/>
    <w:rsid w:val="00421AFC"/>
    <w:rsid w:val="00422145"/>
    <w:rsid w:val="00423429"/>
    <w:rsid w:val="00423579"/>
    <w:rsid w:val="00423782"/>
    <w:rsid w:val="00423924"/>
    <w:rsid w:val="00424484"/>
    <w:rsid w:val="00424897"/>
    <w:rsid w:val="004250EA"/>
    <w:rsid w:val="0042640E"/>
    <w:rsid w:val="0042647D"/>
    <w:rsid w:val="004267E0"/>
    <w:rsid w:val="00426920"/>
    <w:rsid w:val="00426CD5"/>
    <w:rsid w:val="00426ED2"/>
    <w:rsid w:val="0042719A"/>
    <w:rsid w:val="004278FB"/>
    <w:rsid w:val="00431EAB"/>
    <w:rsid w:val="004320F0"/>
    <w:rsid w:val="00432647"/>
    <w:rsid w:val="004327E8"/>
    <w:rsid w:val="00432B47"/>
    <w:rsid w:val="00432E29"/>
    <w:rsid w:val="00433DA5"/>
    <w:rsid w:val="00433DAB"/>
    <w:rsid w:val="00433EC7"/>
    <w:rsid w:val="00434611"/>
    <w:rsid w:val="004347AD"/>
    <w:rsid w:val="00434A49"/>
    <w:rsid w:val="00434CE9"/>
    <w:rsid w:val="00435E6C"/>
    <w:rsid w:val="004369D0"/>
    <w:rsid w:val="00436A6A"/>
    <w:rsid w:val="00436D79"/>
    <w:rsid w:val="00437111"/>
    <w:rsid w:val="00437137"/>
    <w:rsid w:val="00437686"/>
    <w:rsid w:val="00437750"/>
    <w:rsid w:val="0044004F"/>
    <w:rsid w:val="004401D1"/>
    <w:rsid w:val="004414EA"/>
    <w:rsid w:val="00441524"/>
    <w:rsid w:val="0044166B"/>
    <w:rsid w:val="00441912"/>
    <w:rsid w:val="00441DE0"/>
    <w:rsid w:val="00442133"/>
    <w:rsid w:val="004431CB"/>
    <w:rsid w:val="0044348B"/>
    <w:rsid w:val="00443714"/>
    <w:rsid w:val="004439A4"/>
    <w:rsid w:val="00443AAC"/>
    <w:rsid w:val="00443D79"/>
    <w:rsid w:val="004444B1"/>
    <w:rsid w:val="00444538"/>
    <w:rsid w:val="00444708"/>
    <w:rsid w:val="004447AB"/>
    <w:rsid w:val="004449BC"/>
    <w:rsid w:val="00444A70"/>
    <w:rsid w:val="00444CE6"/>
    <w:rsid w:val="00444DD9"/>
    <w:rsid w:val="00445127"/>
    <w:rsid w:val="00445C58"/>
    <w:rsid w:val="00446D9E"/>
    <w:rsid w:val="0044710C"/>
    <w:rsid w:val="0044717C"/>
    <w:rsid w:val="00447E93"/>
    <w:rsid w:val="00450CB7"/>
    <w:rsid w:val="00450EC3"/>
    <w:rsid w:val="00450F41"/>
    <w:rsid w:val="00452103"/>
    <w:rsid w:val="004521AC"/>
    <w:rsid w:val="004525B8"/>
    <w:rsid w:val="0045265E"/>
    <w:rsid w:val="00452AF6"/>
    <w:rsid w:val="00453619"/>
    <w:rsid w:val="00453893"/>
    <w:rsid w:val="00453C7F"/>
    <w:rsid w:val="00454430"/>
    <w:rsid w:val="004547F5"/>
    <w:rsid w:val="00455002"/>
    <w:rsid w:val="00455017"/>
    <w:rsid w:val="00455169"/>
    <w:rsid w:val="00455702"/>
    <w:rsid w:val="004565CD"/>
    <w:rsid w:val="004566A1"/>
    <w:rsid w:val="004569C7"/>
    <w:rsid w:val="00456AC9"/>
    <w:rsid w:val="00456C0F"/>
    <w:rsid w:val="0045713E"/>
    <w:rsid w:val="00457555"/>
    <w:rsid w:val="0045789D"/>
    <w:rsid w:val="004578E8"/>
    <w:rsid w:val="00457E91"/>
    <w:rsid w:val="00460281"/>
    <w:rsid w:val="00461194"/>
    <w:rsid w:val="00461653"/>
    <w:rsid w:val="00461BC1"/>
    <w:rsid w:val="00462216"/>
    <w:rsid w:val="00462602"/>
    <w:rsid w:val="0046275A"/>
    <w:rsid w:val="00462788"/>
    <w:rsid w:val="00463C86"/>
    <w:rsid w:val="004645A0"/>
    <w:rsid w:val="004645F7"/>
    <w:rsid w:val="004649A6"/>
    <w:rsid w:val="0046535C"/>
    <w:rsid w:val="004658F9"/>
    <w:rsid w:val="00465A08"/>
    <w:rsid w:val="004668D5"/>
    <w:rsid w:val="00466A16"/>
    <w:rsid w:val="00466AD8"/>
    <w:rsid w:val="00466F08"/>
    <w:rsid w:val="0046706F"/>
    <w:rsid w:val="004670BC"/>
    <w:rsid w:val="00467120"/>
    <w:rsid w:val="00467C27"/>
    <w:rsid w:val="00467E37"/>
    <w:rsid w:val="00470737"/>
    <w:rsid w:val="004709AE"/>
    <w:rsid w:val="004718C0"/>
    <w:rsid w:val="00471F94"/>
    <w:rsid w:val="00472090"/>
    <w:rsid w:val="00472553"/>
    <w:rsid w:val="00473028"/>
    <w:rsid w:val="0047327A"/>
    <w:rsid w:val="00473766"/>
    <w:rsid w:val="00473C66"/>
    <w:rsid w:val="00473E53"/>
    <w:rsid w:val="00473E68"/>
    <w:rsid w:val="00474018"/>
    <w:rsid w:val="00474113"/>
    <w:rsid w:val="004741BA"/>
    <w:rsid w:val="00474372"/>
    <w:rsid w:val="00474596"/>
    <w:rsid w:val="00474D0F"/>
    <w:rsid w:val="00475593"/>
    <w:rsid w:val="00475627"/>
    <w:rsid w:val="00475933"/>
    <w:rsid w:val="00475A8B"/>
    <w:rsid w:val="004805C0"/>
    <w:rsid w:val="00480AD5"/>
    <w:rsid w:val="00481577"/>
    <w:rsid w:val="004817BE"/>
    <w:rsid w:val="00481D33"/>
    <w:rsid w:val="0048214A"/>
    <w:rsid w:val="00482477"/>
    <w:rsid w:val="0048318A"/>
    <w:rsid w:val="00483CE8"/>
    <w:rsid w:val="00484778"/>
    <w:rsid w:val="00484A4E"/>
    <w:rsid w:val="00485619"/>
    <w:rsid w:val="00485E53"/>
    <w:rsid w:val="00485E58"/>
    <w:rsid w:val="00485F10"/>
    <w:rsid w:val="00485F4D"/>
    <w:rsid w:val="004862F3"/>
    <w:rsid w:val="004863F8"/>
    <w:rsid w:val="004865AF"/>
    <w:rsid w:val="00486E7F"/>
    <w:rsid w:val="00487E49"/>
    <w:rsid w:val="00487FC7"/>
    <w:rsid w:val="00490879"/>
    <w:rsid w:val="00491001"/>
    <w:rsid w:val="0049122F"/>
    <w:rsid w:val="00491297"/>
    <w:rsid w:val="004917B1"/>
    <w:rsid w:val="00491BBC"/>
    <w:rsid w:val="00491E24"/>
    <w:rsid w:val="004936D4"/>
    <w:rsid w:val="00494068"/>
    <w:rsid w:val="004945A3"/>
    <w:rsid w:val="00494867"/>
    <w:rsid w:val="00495347"/>
    <w:rsid w:val="0049550C"/>
    <w:rsid w:val="0049599E"/>
    <w:rsid w:val="0049635E"/>
    <w:rsid w:val="004967FC"/>
    <w:rsid w:val="004978FE"/>
    <w:rsid w:val="00497A3B"/>
    <w:rsid w:val="004A033E"/>
    <w:rsid w:val="004A0548"/>
    <w:rsid w:val="004A112D"/>
    <w:rsid w:val="004A122C"/>
    <w:rsid w:val="004A141F"/>
    <w:rsid w:val="004A1ABD"/>
    <w:rsid w:val="004A2350"/>
    <w:rsid w:val="004A2543"/>
    <w:rsid w:val="004A2D88"/>
    <w:rsid w:val="004A4009"/>
    <w:rsid w:val="004A4461"/>
    <w:rsid w:val="004A4D32"/>
    <w:rsid w:val="004A60AE"/>
    <w:rsid w:val="004A6629"/>
    <w:rsid w:val="004A675F"/>
    <w:rsid w:val="004A7151"/>
    <w:rsid w:val="004A7218"/>
    <w:rsid w:val="004A753C"/>
    <w:rsid w:val="004A7811"/>
    <w:rsid w:val="004A7CB8"/>
    <w:rsid w:val="004B02DD"/>
    <w:rsid w:val="004B06D3"/>
    <w:rsid w:val="004B1239"/>
    <w:rsid w:val="004B1B13"/>
    <w:rsid w:val="004B1CF1"/>
    <w:rsid w:val="004B1D31"/>
    <w:rsid w:val="004B22FD"/>
    <w:rsid w:val="004B2339"/>
    <w:rsid w:val="004B261B"/>
    <w:rsid w:val="004B357B"/>
    <w:rsid w:val="004B39CA"/>
    <w:rsid w:val="004B48F1"/>
    <w:rsid w:val="004B494A"/>
    <w:rsid w:val="004B5247"/>
    <w:rsid w:val="004B52F9"/>
    <w:rsid w:val="004B5447"/>
    <w:rsid w:val="004B545E"/>
    <w:rsid w:val="004B5DF1"/>
    <w:rsid w:val="004B63B0"/>
    <w:rsid w:val="004B6450"/>
    <w:rsid w:val="004B6CC7"/>
    <w:rsid w:val="004B6D9F"/>
    <w:rsid w:val="004B7B13"/>
    <w:rsid w:val="004B7CF0"/>
    <w:rsid w:val="004C0036"/>
    <w:rsid w:val="004C07EE"/>
    <w:rsid w:val="004C1E9E"/>
    <w:rsid w:val="004C2165"/>
    <w:rsid w:val="004C22DD"/>
    <w:rsid w:val="004C2311"/>
    <w:rsid w:val="004C2633"/>
    <w:rsid w:val="004C26D9"/>
    <w:rsid w:val="004C2D09"/>
    <w:rsid w:val="004C3152"/>
    <w:rsid w:val="004C32DD"/>
    <w:rsid w:val="004C368A"/>
    <w:rsid w:val="004C3CB4"/>
    <w:rsid w:val="004C4200"/>
    <w:rsid w:val="004C42CF"/>
    <w:rsid w:val="004C42D7"/>
    <w:rsid w:val="004C43A6"/>
    <w:rsid w:val="004C47AE"/>
    <w:rsid w:val="004C49F0"/>
    <w:rsid w:val="004C4A1B"/>
    <w:rsid w:val="004C4DCF"/>
    <w:rsid w:val="004C4F2B"/>
    <w:rsid w:val="004C5372"/>
    <w:rsid w:val="004C5793"/>
    <w:rsid w:val="004C591B"/>
    <w:rsid w:val="004C5A04"/>
    <w:rsid w:val="004C5F24"/>
    <w:rsid w:val="004C6173"/>
    <w:rsid w:val="004C663B"/>
    <w:rsid w:val="004C7C9D"/>
    <w:rsid w:val="004D0360"/>
    <w:rsid w:val="004D0752"/>
    <w:rsid w:val="004D119B"/>
    <w:rsid w:val="004D16D0"/>
    <w:rsid w:val="004D184D"/>
    <w:rsid w:val="004D1C81"/>
    <w:rsid w:val="004D2844"/>
    <w:rsid w:val="004D31D1"/>
    <w:rsid w:val="004D3CDC"/>
    <w:rsid w:val="004D3F40"/>
    <w:rsid w:val="004D4585"/>
    <w:rsid w:val="004D47AE"/>
    <w:rsid w:val="004D4985"/>
    <w:rsid w:val="004D5221"/>
    <w:rsid w:val="004D575F"/>
    <w:rsid w:val="004D6348"/>
    <w:rsid w:val="004D77EF"/>
    <w:rsid w:val="004D78F7"/>
    <w:rsid w:val="004D7BC6"/>
    <w:rsid w:val="004D7C78"/>
    <w:rsid w:val="004E01E1"/>
    <w:rsid w:val="004E023D"/>
    <w:rsid w:val="004E0448"/>
    <w:rsid w:val="004E1385"/>
    <w:rsid w:val="004E1BA9"/>
    <w:rsid w:val="004E1D55"/>
    <w:rsid w:val="004E1DBF"/>
    <w:rsid w:val="004E1FDA"/>
    <w:rsid w:val="004E2885"/>
    <w:rsid w:val="004E2B7A"/>
    <w:rsid w:val="004E40DC"/>
    <w:rsid w:val="004E451C"/>
    <w:rsid w:val="004E453A"/>
    <w:rsid w:val="004E4620"/>
    <w:rsid w:val="004E4796"/>
    <w:rsid w:val="004E48B5"/>
    <w:rsid w:val="004E5ECC"/>
    <w:rsid w:val="004E5FE6"/>
    <w:rsid w:val="004E6932"/>
    <w:rsid w:val="004E69FF"/>
    <w:rsid w:val="004E71E6"/>
    <w:rsid w:val="004E77C5"/>
    <w:rsid w:val="004E7B50"/>
    <w:rsid w:val="004F00BE"/>
    <w:rsid w:val="004F07DC"/>
    <w:rsid w:val="004F0F9E"/>
    <w:rsid w:val="004F0FE1"/>
    <w:rsid w:val="004F1048"/>
    <w:rsid w:val="004F1C17"/>
    <w:rsid w:val="004F2983"/>
    <w:rsid w:val="004F2BB9"/>
    <w:rsid w:val="004F2E05"/>
    <w:rsid w:val="004F3234"/>
    <w:rsid w:val="004F42E6"/>
    <w:rsid w:val="004F431F"/>
    <w:rsid w:val="004F469B"/>
    <w:rsid w:val="004F4EA1"/>
    <w:rsid w:val="004F5991"/>
    <w:rsid w:val="004F6290"/>
    <w:rsid w:val="004F6A84"/>
    <w:rsid w:val="004F6FB6"/>
    <w:rsid w:val="004F7473"/>
    <w:rsid w:val="00500448"/>
    <w:rsid w:val="0050068B"/>
    <w:rsid w:val="00500DD4"/>
    <w:rsid w:val="00501239"/>
    <w:rsid w:val="005022B3"/>
    <w:rsid w:val="00502466"/>
    <w:rsid w:val="0050246C"/>
    <w:rsid w:val="00502868"/>
    <w:rsid w:val="00502D13"/>
    <w:rsid w:val="00503D60"/>
    <w:rsid w:val="00504417"/>
    <w:rsid w:val="005048BE"/>
    <w:rsid w:val="005049C4"/>
    <w:rsid w:val="00504E0A"/>
    <w:rsid w:val="00505075"/>
    <w:rsid w:val="00505233"/>
    <w:rsid w:val="00505658"/>
    <w:rsid w:val="005059C1"/>
    <w:rsid w:val="0050631C"/>
    <w:rsid w:val="0050678C"/>
    <w:rsid w:val="00506797"/>
    <w:rsid w:val="00506A2B"/>
    <w:rsid w:val="00507227"/>
    <w:rsid w:val="00507848"/>
    <w:rsid w:val="005078F9"/>
    <w:rsid w:val="00507B20"/>
    <w:rsid w:val="00507BAF"/>
    <w:rsid w:val="00510578"/>
    <w:rsid w:val="00510A58"/>
    <w:rsid w:val="00510D0F"/>
    <w:rsid w:val="0051105E"/>
    <w:rsid w:val="0051207F"/>
    <w:rsid w:val="005122D7"/>
    <w:rsid w:val="00513CE4"/>
    <w:rsid w:val="00513FE4"/>
    <w:rsid w:val="00514517"/>
    <w:rsid w:val="005146D5"/>
    <w:rsid w:val="00514CFD"/>
    <w:rsid w:val="0051578F"/>
    <w:rsid w:val="005161F9"/>
    <w:rsid w:val="0051669A"/>
    <w:rsid w:val="00516751"/>
    <w:rsid w:val="00516AC4"/>
    <w:rsid w:val="00516B42"/>
    <w:rsid w:val="00516D6B"/>
    <w:rsid w:val="00517A22"/>
    <w:rsid w:val="00517E4C"/>
    <w:rsid w:val="00517E73"/>
    <w:rsid w:val="005200F0"/>
    <w:rsid w:val="00520E46"/>
    <w:rsid w:val="00521151"/>
    <w:rsid w:val="005213A4"/>
    <w:rsid w:val="00521445"/>
    <w:rsid w:val="00521986"/>
    <w:rsid w:val="00522797"/>
    <w:rsid w:val="00522AA3"/>
    <w:rsid w:val="00522D3F"/>
    <w:rsid w:val="00522F8F"/>
    <w:rsid w:val="00523992"/>
    <w:rsid w:val="00523A2A"/>
    <w:rsid w:val="00524671"/>
    <w:rsid w:val="005247C6"/>
    <w:rsid w:val="0052485A"/>
    <w:rsid w:val="0052495A"/>
    <w:rsid w:val="005252AC"/>
    <w:rsid w:val="00526159"/>
    <w:rsid w:val="00526A6D"/>
    <w:rsid w:val="00527649"/>
    <w:rsid w:val="005300B4"/>
    <w:rsid w:val="00530A70"/>
    <w:rsid w:val="00530D95"/>
    <w:rsid w:val="005318B5"/>
    <w:rsid w:val="00531ADD"/>
    <w:rsid w:val="0053253F"/>
    <w:rsid w:val="00532566"/>
    <w:rsid w:val="00532BF5"/>
    <w:rsid w:val="005335C5"/>
    <w:rsid w:val="00533B4D"/>
    <w:rsid w:val="00533CDD"/>
    <w:rsid w:val="0053421C"/>
    <w:rsid w:val="005348D5"/>
    <w:rsid w:val="00534D46"/>
    <w:rsid w:val="0053505C"/>
    <w:rsid w:val="005356EA"/>
    <w:rsid w:val="00536487"/>
    <w:rsid w:val="00536E0C"/>
    <w:rsid w:val="0053744F"/>
    <w:rsid w:val="00537806"/>
    <w:rsid w:val="00537B02"/>
    <w:rsid w:val="00537E59"/>
    <w:rsid w:val="0054017A"/>
    <w:rsid w:val="00541336"/>
    <w:rsid w:val="0054153F"/>
    <w:rsid w:val="00541F5B"/>
    <w:rsid w:val="00542191"/>
    <w:rsid w:val="00542B3F"/>
    <w:rsid w:val="00542BA4"/>
    <w:rsid w:val="005430A7"/>
    <w:rsid w:val="005431E6"/>
    <w:rsid w:val="00544626"/>
    <w:rsid w:val="00544947"/>
    <w:rsid w:val="00545111"/>
    <w:rsid w:val="00545542"/>
    <w:rsid w:val="00545780"/>
    <w:rsid w:val="00545BBA"/>
    <w:rsid w:val="00545C96"/>
    <w:rsid w:val="00545E1B"/>
    <w:rsid w:val="00546637"/>
    <w:rsid w:val="00546DA4"/>
    <w:rsid w:val="00546F9B"/>
    <w:rsid w:val="0054764B"/>
    <w:rsid w:val="00550F0C"/>
    <w:rsid w:val="00551A06"/>
    <w:rsid w:val="0055242E"/>
    <w:rsid w:val="00553332"/>
    <w:rsid w:val="0055413C"/>
    <w:rsid w:val="00554199"/>
    <w:rsid w:val="00554322"/>
    <w:rsid w:val="0055453C"/>
    <w:rsid w:val="00554C0E"/>
    <w:rsid w:val="00554C47"/>
    <w:rsid w:val="0055563F"/>
    <w:rsid w:val="00556147"/>
    <w:rsid w:val="00556353"/>
    <w:rsid w:val="00557122"/>
    <w:rsid w:val="005573AF"/>
    <w:rsid w:val="005575B2"/>
    <w:rsid w:val="005578E8"/>
    <w:rsid w:val="00557E4E"/>
    <w:rsid w:val="0056073E"/>
    <w:rsid w:val="00560779"/>
    <w:rsid w:val="00561B0C"/>
    <w:rsid w:val="00562717"/>
    <w:rsid w:val="00562E01"/>
    <w:rsid w:val="005633E1"/>
    <w:rsid w:val="00563BF1"/>
    <w:rsid w:val="00563FEF"/>
    <w:rsid w:val="00564B0D"/>
    <w:rsid w:val="00564F4A"/>
    <w:rsid w:val="00564F5C"/>
    <w:rsid w:val="0056585F"/>
    <w:rsid w:val="00565A8A"/>
    <w:rsid w:val="00565D3C"/>
    <w:rsid w:val="005660B2"/>
    <w:rsid w:val="005664B3"/>
    <w:rsid w:val="00566B8F"/>
    <w:rsid w:val="00567264"/>
    <w:rsid w:val="005678CD"/>
    <w:rsid w:val="00567A0B"/>
    <w:rsid w:val="00571B10"/>
    <w:rsid w:val="00571DA1"/>
    <w:rsid w:val="00571EB0"/>
    <w:rsid w:val="0057211A"/>
    <w:rsid w:val="00572E1D"/>
    <w:rsid w:val="0057348C"/>
    <w:rsid w:val="00573503"/>
    <w:rsid w:val="0057388E"/>
    <w:rsid w:val="00573A29"/>
    <w:rsid w:val="00573CBA"/>
    <w:rsid w:val="00574164"/>
    <w:rsid w:val="005742B2"/>
    <w:rsid w:val="0057430C"/>
    <w:rsid w:val="00574B7C"/>
    <w:rsid w:val="00574FFB"/>
    <w:rsid w:val="005754D5"/>
    <w:rsid w:val="00575B72"/>
    <w:rsid w:val="00575DD1"/>
    <w:rsid w:val="00575F2B"/>
    <w:rsid w:val="00575FFE"/>
    <w:rsid w:val="00576385"/>
    <w:rsid w:val="005768D2"/>
    <w:rsid w:val="00576CF3"/>
    <w:rsid w:val="00577234"/>
    <w:rsid w:val="00577AE1"/>
    <w:rsid w:val="00577CDD"/>
    <w:rsid w:val="00580A4B"/>
    <w:rsid w:val="00580A74"/>
    <w:rsid w:val="00580CA7"/>
    <w:rsid w:val="00580D28"/>
    <w:rsid w:val="00580DA1"/>
    <w:rsid w:val="00580F3E"/>
    <w:rsid w:val="005810C8"/>
    <w:rsid w:val="00581544"/>
    <w:rsid w:val="00581ACB"/>
    <w:rsid w:val="005824E3"/>
    <w:rsid w:val="00582ABE"/>
    <w:rsid w:val="00583054"/>
    <w:rsid w:val="005833AA"/>
    <w:rsid w:val="00583A4F"/>
    <w:rsid w:val="00583F93"/>
    <w:rsid w:val="0058400D"/>
    <w:rsid w:val="0058430B"/>
    <w:rsid w:val="00584327"/>
    <w:rsid w:val="005849D0"/>
    <w:rsid w:val="00584CEB"/>
    <w:rsid w:val="00584D95"/>
    <w:rsid w:val="00585577"/>
    <w:rsid w:val="00585C92"/>
    <w:rsid w:val="00585DF4"/>
    <w:rsid w:val="00585F25"/>
    <w:rsid w:val="0058687C"/>
    <w:rsid w:val="00587316"/>
    <w:rsid w:val="005903E3"/>
    <w:rsid w:val="005909FF"/>
    <w:rsid w:val="00590D87"/>
    <w:rsid w:val="00591467"/>
    <w:rsid w:val="00591B93"/>
    <w:rsid w:val="0059215F"/>
    <w:rsid w:val="00592260"/>
    <w:rsid w:val="0059290E"/>
    <w:rsid w:val="00592929"/>
    <w:rsid w:val="005937DD"/>
    <w:rsid w:val="00593D36"/>
    <w:rsid w:val="00593E6E"/>
    <w:rsid w:val="005944C0"/>
    <w:rsid w:val="005946EC"/>
    <w:rsid w:val="0059489F"/>
    <w:rsid w:val="0059537C"/>
    <w:rsid w:val="00595409"/>
    <w:rsid w:val="00595BA9"/>
    <w:rsid w:val="00595F04"/>
    <w:rsid w:val="005960F8"/>
    <w:rsid w:val="00596387"/>
    <w:rsid w:val="00596C5C"/>
    <w:rsid w:val="005977E6"/>
    <w:rsid w:val="005977EC"/>
    <w:rsid w:val="00597E45"/>
    <w:rsid w:val="005A0218"/>
    <w:rsid w:val="005A0270"/>
    <w:rsid w:val="005A0520"/>
    <w:rsid w:val="005A0A91"/>
    <w:rsid w:val="005A0C97"/>
    <w:rsid w:val="005A1784"/>
    <w:rsid w:val="005A180E"/>
    <w:rsid w:val="005A1ECF"/>
    <w:rsid w:val="005A1FD4"/>
    <w:rsid w:val="005A1FD5"/>
    <w:rsid w:val="005A26E2"/>
    <w:rsid w:val="005A2D00"/>
    <w:rsid w:val="005A2D60"/>
    <w:rsid w:val="005A2E2C"/>
    <w:rsid w:val="005A30EE"/>
    <w:rsid w:val="005A3732"/>
    <w:rsid w:val="005A38EF"/>
    <w:rsid w:val="005A3A71"/>
    <w:rsid w:val="005A3D1B"/>
    <w:rsid w:val="005A41DB"/>
    <w:rsid w:val="005A4488"/>
    <w:rsid w:val="005A49A4"/>
    <w:rsid w:val="005A4AD0"/>
    <w:rsid w:val="005A4FAE"/>
    <w:rsid w:val="005A537A"/>
    <w:rsid w:val="005A55B9"/>
    <w:rsid w:val="005A591F"/>
    <w:rsid w:val="005A5BD3"/>
    <w:rsid w:val="005A5F4F"/>
    <w:rsid w:val="005A6554"/>
    <w:rsid w:val="005A7389"/>
    <w:rsid w:val="005A786B"/>
    <w:rsid w:val="005A7A5D"/>
    <w:rsid w:val="005A7C2B"/>
    <w:rsid w:val="005B03B5"/>
    <w:rsid w:val="005B0740"/>
    <w:rsid w:val="005B08FE"/>
    <w:rsid w:val="005B0A27"/>
    <w:rsid w:val="005B0B7E"/>
    <w:rsid w:val="005B0C5F"/>
    <w:rsid w:val="005B0FDF"/>
    <w:rsid w:val="005B184A"/>
    <w:rsid w:val="005B19DC"/>
    <w:rsid w:val="005B2203"/>
    <w:rsid w:val="005B237B"/>
    <w:rsid w:val="005B2566"/>
    <w:rsid w:val="005B2E53"/>
    <w:rsid w:val="005B34EF"/>
    <w:rsid w:val="005B3690"/>
    <w:rsid w:val="005B3929"/>
    <w:rsid w:val="005B3A37"/>
    <w:rsid w:val="005B479B"/>
    <w:rsid w:val="005B4E82"/>
    <w:rsid w:val="005B5262"/>
    <w:rsid w:val="005B5514"/>
    <w:rsid w:val="005B5AD4"/>
    <w:rsid w:val="005B5D9F"/>
    <w:rsid w:val="005B64BC"/>
    <w:rsid w:val="005B669C"/>
    <w:rsid w:val="005B677A"/>
    <w:rsid w:val="005B6ADE"/>
    <w:rsid w:val="005B74E3"/>
    <w:rsid w:val="005B7D27"/>
    <w:rsid w:val="005C0B73"/>
    <w:rsid w:val="005C0C7F"/>
    <w:rsid w:val="005C176A"/>
    <w:rsid w:val="005C1B4B"/>
    <w:rsid w:val="005C1F03"/>
    <w:rsid w:val="005C20D6"/>
    <w:rsid w:val="005C2350"/>
    <w:rsid w:val="005C26F0"/>
    <w:rsid w:val="005C307D"/>
    <w:rsid w:val="005C33CF"/>
    <w:rsid w:val="005C422D"/>
    <w:rsid w:val="005C42F2"/>
    <w:rsid w:val="005C463C"/>
    <w:rsid w:val="005C50D2"/>
    <w:rsid w:val="005C5A2A"/>
    <w:rsid w:val="005C5B6E"/>
    <w:rsid w:val="005C5C30"/>
    <w:rsid w:val="005C6416"/>
    <w:rsid w:val="005C6479"/>
    <w:rsid w:val="005C64AC"/>
    <w:rsid w:val="005C6EA1"/>
    <w:rsid w:val="005C7607"/>
    <w:rsid w:val="005C7653"/>
    <w:rsid w:val="005C78DD"/>
    <w:rsid w:val="005C79AA"/>
    <w:rsid w:val="005C7D55"/>
    <w:rsid w:val="005C7F4A"/>
    <w:rsid w:val="005D0A9A"/>
    <w:rsid w:val="005D0CC2"/>
    <w:rsid w:val="005D0D33"/>
    <w:rsid w:val="005D15B5"/>
    <w:rsid w:val="005D1852"/>
    <w:rsid w:val="005D21FB"/>
    <w:rsid w:val="005D282E"/>
    <w:rsid w:val="005D2C86"/>
    <w:rsid w:val="005D34D6"/>
    <w:rsid w:val="005D372B"/>
    <w:rsid w:val="005D391B"/>
    <w:rsid w:val="005D3A45"/>
    <w:rsid w:val="005D3BAA"/>
    <w:rsid w:val="005D3D32"/>
    <w:rsid w:val="005D3DA2"/>
    <w:rsid w:val="005D4107"/>
    <w:rsid w:val="005D4663"/>
    <w:rsid w:val="005D5482"/>
    <w:rsid w:val="005D5D7C"/>
    <w:rsid w:val="005D6425"/>
    <w:rsid w:val="005D6526"/>
    <w:rsid w:val="005D756C"/>
    <w:rsid w:val="005D76ED"/>
    <w:rsid w:val="005D7937"/>
    <w:rsid w:val="005D79D5"/>
    <w:rsid w:val="005E0AB1"/>
    <w:rsid w:val="005E0F07"/>
    <w:rsid w:val="005E1219"/>
    <w:rsid w:val="005E121E"/>
    <w:rsid w:val="005E1263"/>
    <w:rsid w:val="005E1D2B"/>
    <w:rsid w:val="005E2087"/>
    <w:rsid w:val="005E2191"/>
    <w:rsid w:val="005E223C"/>
    <w:rsid w:val="005E2791"/>
    <w:rsid w:val="005E2B2B"/>
    <w:rsid w:val="005E3B4E"/>
    <w:rsid w:val="005E3CC7"/>
    <w:rsid w:val="005E4252"/>
    <w:rsid w:val="005E494C"/>
    <w:rsid w:val="005E4B81"/>
    <w:rsid w:val="005E4EBA"/>
    <w:rsid w:val="005E52E3"/>
    <w:rsid w:val="005E5500"/>
    <w:rsid w:val="005E55E6"/>
    <w:rsid w:val="005E6076"/>
    <w:rsid w:val="005E61C4"/>
    <w:rsid w:val="005E62EE"/>
    <w:rsid w:val="005E6811"/>
    <w:rsid w:val="005E6D43"/>
    <w:rsid w:val="005E7041"/>
    <w:rsid w:val="005E745A"/>
    <w:rsid w:val="005E782D"/>
    <w:rsid w:val="005F000F"/>
    <w:rsid w:val="005F22F6"/>
    <w:rsid w:val="005F2987"/>
    <w:rsid w:val="005F2BC0"/>
    <w:rsid w:val="005F3143"/>
    <w:rsid w:val="005F3E00"/>
    <w:rsid w:val="005F45A6"/>
    <w:rsid w:val="005F5BED"/>
    <w:rsid w:val="005F5DC7"/>
    <w:rsid w:val="005F5E2E"/>
    <w:rsid w:val="005F641E"/>
    <w:rsid w:val="005F66A1"/>
    <w:rsid w:val="005F678D"/>
    <w:rsid w:val="005F6C8D"/>
    <w:rsid w:val="005F7455"/>
    <w:rsid w:val="005F772E"/>
    <w:rsid w:val="005F78F0"/>
    <w:rsid w:val="006011FC"/>
    <w:rsid w:val="006015A3"/>
    <w:rsid w:val="00601E3B"/>
    <w:rsid w:val="0060269F"/>
    <w:rsid w:val="006028B2"/>
    <w:rsid w:val="0060298B"/>
    <w:rsid w:val="00602D26"/>
    <w:rsid w:val="00602E4D"/>
    <w:rsid w:val="006034E9"/>
    <w:rsid w:val="006039F6"/>
    <w:rsid w:val="00603D45"/>
    <w:rsid w:val="00603F43"/>
    <w:rsid w:val="00604D1E"/>
    <w:rsid w:val="00604EAD"/>
    <w:rsid w:val="006056B6"/>
    <w:rsid w:val="00606843"/>
    <w:rsid w:val="00606DC1"/>
    <w:rsid w:val="006073D3"/>
    <w:rsid w:val="00607C0C"/>
    <w:rsid w:val="00610679"/>
    <w:rsid w:val="00610C42"/>
    <w:rsid w:val="00610F53"/>
    <w:rsid w:val="00611065"/>
    <w:rsid w:val="006118DE"/>
    <w:rsid w:val="006118EF"/>
    <w:rsid w:val="00612685"/>
    <w:rsid w:val="00612F1D"/>
    <w:rsid w:val="00613367"/>
    <w:rsid w:val="006133D9"/>
    <w:rsid w:val="00613C11"/>
    <w:rsid w:val="006143A5"/>
    <w:rsid w:val="006144CA"/>
    <w:rsid w:val="00614702"/>
    <w:rsid w:val="00614C7B"/>
    <w:rsid w:val="00616A2D"/>
    <w:rsid w:val="00616DF5"/>
    <w:rsid w:val="0061726F"/>
    <w:rsid w:val="0061762E"/>
    <w:rsid w:val="006179D8"/>
    <w:rsid w:val="00617CB1"/>
    <w:rsid w:val="00617D00"/>
    <w:rsid w:val="0062017F"/>
    <w:rsid w:val="00620F41"/>
    <w:rsid w:val="00622715"/>
    <w:rsid w:val="00622CC2"/>
    <w:rsid w:val="006230D5"/>
    <w:rsid w:val="006230DE"/>
    <w:rsid w:val="006235F3"/>
    <w:rsid w:val="00623838"/>
    <w:rsid w:val="0062392C"/>
    <w:rsid w:val="006242E6"/>
    <w:rsid w:val="00624387"/>
    <w:rsid w:val="0062440F"/>
    <w:rsid w:val="0062456F"/>
    <w:rsid w:val="00625A9E"/>
    <w:rsid w:val="00625D25"/>
    <w:rsid w:val="0062664D"/>
    <w:rsid w:val="006269B3"/>
    <w:rsid w:val="00626C80"/>
    <w:rsid w:val="00627B50"/>
    <w:rsid w:val="00630267"/>
    <w:rsid w:val="00630931"/>
    <w:rsid w:val="006314F8"/>
    <w:rsid w:val="00631958"/>
    <w:rsid w:val="006319E2"/>
    <w:rsid w:val="006321A7"/>
    <w:rsid w:val="00632B5F"/>
    <w:rsid w:val="006335BA"/>
    <w:rsid w:val="006337FF"/>
    <w:rsid w:val="00633F4A"/>
    <w:rsid w:val="00634097"/>
    <w:rsid w:val="00634A1C"/>
    <w:rsid w:val="00635116"/>
    <w:rsid w:val="006352AC"/>
    <w:rsid w:val="00635E4F"/>
    <w:rsid w:val="006365E8"/>
    <w:rsid w:val="00636E20"/>
    <w:rsid w:val="00637092"/>
    <w:rsid w:val="0063758D"/>
    <w:rsid w:val="00637AC3"/>
    <w:rsid w:val="00637FC4"/>
    <w:rsid w:val="00640087"/>
    <w:rsid w:val="006403D7"/>
    <w:rsid w:val="00640E6B"/>
    <w:rsid w:val="006419AB"/>
    <w:rsid w:val="00642156"/>
    <w:rsid w:val="0064254B"/>
    <w:rsid w:val="006425B9"/>
    <w:rsid w:val="00642D36"/>
    <w:rsid w:val="00644400"/>
    <w:rsid w:val="006445E0"/>
    <w:rsid w:val="00644E99"/>
    <w:rsid w:val="00645ABB"/>
    <w:rsid w:val="0064610F"/>
    <w:rsid w:val="006466CB"/>
    <w:rsid w:val="006467BC"/>
    <w:rsid w:val="00646BFD"/>
    <w:rsid w:val="00647151"/>
    <w:rsid w:val="00647177"/>
    <w:rsid w:val="00647531"/>
    <w:rsid w:val="006502AE"/>
    <w:rsid w:val="00650FE0"/>
    <w:rsid w:val="006511B4"/>
    <w:rsid w:val="00651CDF"/>
    <w:rsid w:val="00651D48"/>
    <w:rsid w:val="006522CB"/>
    <w:rsid w:val="0065268A"/>
    <w:rsid w:val="00652E02"/>
    <w:rsid w:val="00653ECC"/>
    <w:rsid w:val="00654D91"/>
    <w:rsid w:val="006556BF"/>
    <w:rsid w:val="006562CB"/>
    <w:rsid w:val="00656340"/>
    <w:rsid w:val="006569EF"/>
    <w:rsid w:val="00656CB6"/>
    <w:rsid w:val="00656CC6"/>
    <w:rsid w:val="00656F18"/>
    <w:rsid w:val="00656F58"/>
    <w:rsid w:val="0065788B"/>
    <w:rsid w:val="006578F9"/>
    <w:rsid w:val="00657B2E"/>
    <w:rsid w:val="00660041"/>
    <w:rsid w:val="00660C86"/>
    <w:rsid w:val="00660D56"/>
    <w:rsid w:val="00660D71"/>
    <w:rsid w:val="00661142"/>
    <w:rsid w:val="006618E9"/>
    <w:rsid w:val="00661BCA"/>
    <w:rsid w:val="0066292D"/>
    <w:rsid w:val="006629B6"/>
    <w:rsid w:val="006633CF"/>
    <w:rsid w:val="00664008"/>
    <w:rsid w:val="0066433E"/>
    <w:rsid w:val="006646FB"/>
    <w:rsid w:val="0066470D"/>
    <w:rsid w:val="00664A6A"/>
    <w:rsid w:val="00664D1C"/>
    <w:rsid w:val="00665003"/>
    <w:rsid w:val="0066506C"/>
    <w:rsid w:val="006654C0"/>
    <w:rsid w:val="006655FD"/>
    <w:rsid w:val="0066599A"/>
    <w:rsid w:val="00665F03"/>
    <w:rsid w:val="006660C5"/>
    <w:rsid w:val="0066646A"/>
    <w:rsid w:val="0066661A"/>
    <w:rsid w:val="00666965"/>
    <w:rsid w:val="00667887"/>
    <w:rsid w:val="00667BAB"/>
    <w:rsid w:val="006707AF"/>
    <w:rsid w:val="00670801"/>
    <w:rsid w:val="006709A1"/>
    <w:rsid w:val="00671096"/>
    <w:rsid w:val="00671A2F"/>
    <w:rsid w:val="00672163"/>
    <w:rsid w:val="00672444"/>
    <w:rsid w:val="006727B9"/>
    <w:rsid w:val="006728AC"/>
    <w:rsid w:val="00672A77"/>
    <w:rsid w:val="00673269"/>
    <w:rsid w:val="00673BA1"/>
    <w:rsid w:val="00673C60"/>
    <w:rsid w:val="00673F11"/>
    <w:rsid w:val="0067411E"/>
    <w:rsid w:val="00674943"/>
    <w:rsid w:val="006750A6"/>
    <w:rsid w:val="006750DD"/>
    <w:rsid w:val="00675145"/>
    <w:rsid w:val="0067581A"/>
    <w:rsid w:val="00675D78"/>
    <w:rsid w:val="00676169"/>
    <w:rsid w:val="006768E9"/>
    <w:rsid w:val="00676A33"/>
    <w:rsid w:val="00676D19"/>
    <w:rsid w:val="00676E5E"/>
    <w:rsid w:val="00676FC2"/>
    <w:rsid w:val="006807BE"/>
    <w:rsid w:val="00680F4E"/>
    <w:rsid w:val="0068115F"/>
    <w:rsid w:val="00681416"/>
    <w:rsid w:val="00681632"/>
    <w:rsid w:val="00681F10"/>
    <w:rsid w:val="0068242F"/>
    <w:rsid w:val="0068249E"/>
    <w:rsid w:val="00683F3E"/>
    <w:rsid w:val="00683F89"/>
    <w:rsid w:val="00684C90"/>
    <w:rsid w:val="00685339"/>
    <w:rsid w:val="00685AD7"/>
    <w:rsid w:val="00686381"/>
    <w:rsid w:val="006863DE"/>
    <w:rsid w:val="0068759E"/>
    <w:rsid w:val="0069019F"/>
    <w:rsid w:val="00690224"/>
    <w:rsid w:val="00690B1D"/>
    <w:rsid w:val="006913C7"/>
    <w:rsid w:val="0069185F"/>
    <w:rsid w:val="00691BC5"/>
    <w:rsid w:val="006920B1"/>
    <w:rsid w:val="00692450"/>
    <w:rsid w:val="00692E88"/>
    <w:rsid w:val="00693266"/>
    <w:rsid w:val="00693269"/>
    <w:rsid w:val="00693EDF"/>
    <w:rsid w:val="006941B5"/>
    <w:rsid w:val="006941D6"/>
    <w:rsid w:val="00694227"/>
    <w:rsid w:val="00694266"/>
    <w:rsid w:val="00694F08"/>
    <w:rsid w:val="00695120"/>
    <w:rsid w:val="00695634"/>
    <w:rsid w:val="00695653"/>
    <w:rsid w:val="00695AE1"/>
    <w:rsid w:val="00695FC2"/>
    <w:rsid w:val="0069636E"/>
    <w:rsid w:val="00696EE5"/>
    <w:rsid w:val="006978B1"/>
    <w:rsid w:val="006A05AD"/>
    <w:rsid w:val="006A095C"/>
    <w:rsid w:val="006A132A"/>
    <w:rsid w:val="006A16B7"/>
    <w:rsid w:val="006A17A2"/>
    <w:rsid w:val="006A218C"/>
    <w:rsid w:val="006A23DF"/>
    <w:rsid w:val="006A27F7"/>
    <w:rsid w:val="006A29A1"/>
    <w:rsid w:val="006A2E65"/>
    <w:rsid w:val="006A37DA"/>
    <w:rsid w:val="006A3ACE"/>
    <w:rsid w:val="006A3C83"/>
    <w:rsid w:val="006A3D32"/>
    <w:rsid w:val="006A4049"/>
    <w:rsid w:val="006A454F"/>
    <w:rsid w:val="006A4CB3"/>
    <w:rsid w:val="006A4FC5"/>
    <w:rsid w:val="006A5198"/>
    <w:rsid w:val="006A5995"/>
    <w:rsid w:val="006A5D06"/>
    <w:rsid w:val="006A5DF1"/>
    <w:rsid w:val="006A76A9"/>
    <w:rsid w:val="006A78ED"/>
    <w:rsid w:val="006B0507"/>
    <w:rsid w:val="006B06E2"/>
    <w:rsid w:val="006B087E"/>
    <w:rsid w:val="006B0BCF"/>
    <w:rsid w:val="006B1098"/>
    <w:rsid w:val="006B1511"/>
    <w:rsid w:val="006B158E"/>
    <w:rsid w:val="006B182A"/>
    <w:rsid w:val="006B1903"/>
    <w:rsid w:val="006B1CF6"/>
    <w:rsid w:val="006B1DAE"/>
    <w:rsid w:val="006B228F"/>
    <w:rsid w:val="006B2831"/>
    <w:rsid w:val="006B3063"/>
    <w:rsid w:val="006B35CE"/>
    <w:rsid w:val="006B3606"/>
    <w:rsid w:val="006B3B69"/>
    <w:rsid w:val="006B3D14"/>
    <w:rsid w:val="006B3EF9"/>
    <w:rsid w:val="006B4152"/>
    <w:rsid w:val="006B43C5"/>
    <w:rsid w:val="006B444D"/>
    <w:rsid w:val="006B492E"/>
    <w:rsid w:val="006B49A7"/>
    <w:rsid w:val="006B5190"/>
    <w:rsid w:val="006B52C5"/>
    <w:rsid w:val="006B581D"/>
    <w:rsid w:val="006B5B87"/>
    <w:rsid w:val="006B5ED0"/>
    <w:rsid w:val="006B6722"/>
    <w:rsid w:val="006B6985"/>
    <w:rsid w:val="006B6FC1"/>
    <w:rsid w:val="006B71C9"/>
    <w:rsid w:val="006B742C"/>
    <w:rsid w:val="006B7701"/>
    <w:rsid w:val="006B7909"/>
    <w:rsid w:val="006B7DA5"/>
    <w:rsid w:val="006B7FC0"/>
    <w:rsid w:val="006C00BA"/>
    <w:rsid w:val="006C0366"/>
    <w:rsid w:val="006C1834"/>
    <w:rsid w:val="006C1FBD"/>
    <w:rsid w:val="006C1FCA"/>
    <w:rsid w:val="006C2621"/>
    <w:rsid w:val="006C2EB4"/>
    <w:rsid w:val="006C2FE6"/>
    <w:rsid w:val="006C36CD"/>
    <w:rsid w:val="006C47B2"/>
    <w:rsid w:val="006C4D20"/>
    <w:rsid w:val="006C4F85"/>
    <w:rsid w:val="006C5A2B"/>
    <w:rsid w:val="006C5C88"/>
    <w:rsid w:val="006C5FBF"/>
    <w:rsid w:val="006C636B"/>
    <w:rsid w:val="006C6D79"/>
    <w:rsid w:val="006C734E"/>
    <w:rsid w:val="006C7807"/>
    <w:rsid w:val="006C79DF"/>
    <w:rsid w:val="006C7A69"/>
    <w:rsid w:val="006D06DD"/>
    <w:rsid w:val="006D0761"/>
    <w:rsid w:val="006D0916"/>
    <w:rsid w:val="006D0FD1"/>
    <w:rsid w:val="006D1D62"/>
    <w:rsid w:val="006D1F05"/>
    <w:rsid w:val="006D2585"/>
    <w:rsid w:val="006D25C3"/>
    <w:rsid w:val="006D29B4"/>
    <w:rsid w:val="006D2B98"/>
    <w:rsid w:val="006D2DAA"/>
    <w:rsid w:val="006D2F14"/>
    <w:rsid w:val="006D30D3"/>
    <w:rsid w:val="006D3550"/>
    <w:rsid w:val="006D39CD"/>
    <w:rsid w:val="006D3E17"/>
    <w:rsid w:val="006D419D"/>
    <w:rsid w:val="006D43FF"/>
    <w:rsid w:val="006D4B4D"/>
    <w:rsid w:val="006D539A"/>
    <w:rsid w:val="006D53F6"/>
    <w:rsid w:val="006D552C"/>
    <w:rsid w:val="006D5D82"/>
    <w:rsid w:val="006D673A"/>
    <w:rsid w:val="006D6D68"/>
    <w:rsid w:val="006D70EF"/>
    <w:rsid w:val="006D77EA"/>
    <w:rsid w:val="006E0B3C"/>
    <w:rsid w:val="006E0F09"/>
    <w:rsid w:val="006E0F53"/>
    <w:rsid w:val="006E1699"/>
    <w:rsid w:val="006E1EBA"/>
    <w:rsid w:val="006E1FB9"/>
    <w:rsid w:val="006E277C"/>
    <w:rsid w:val="006E2931"/>
    <w:rsid w:val="006E2ADE"/>
    <w:rsid w:val="006E32F2"/>
    <w:rsid w:val="006E37F4"/>
    <w:rsid w:val="006E4569"/>
    <w:rsid w:val="006E4622"/>
    <w:rsid w:val="006E4928"/>
    <w:rsid w:val="006E58A8"/>
    <w:rsid w:val="006E6529"/>
    <w:rsid w:val="006E6FE6"/>
    <w:rsid w:val="006E7406"/>
    <w:rsid w:val="006E7525"/>
    <w:rsid w:val="006E7538"/>
    <w:rsid w:val="006E7BB3"/>
    <w:rsid w:val="006F0C65"/>
    <w:rsid w:val="006F17C3"/>
    <w:rsid w:val="006F1AE7"/>
    <w:rsid w:val="006F1B38"/>
    <w:rsid w:val="006F1BFC"/>
    <w:rsid w:val="006F20CA"/>
    <w:rsid w:val="006F22D9"/>
    <w:rsid w:val="006F262A"/>
    <w:rsid w:val="006F2ADD"/>
    <w:rsid w:val="006F2B43"/>
    <w:rsid w:val="006F3374"/>
    <w:rsid w:val="006F34C1"/>
    <w:rsid w:val="006F39AF"/>
    <w:rsid w:val="006F3A28"/>
    <w:rsid w:val="006F3AAF"/>
    <w:rsid w:val="006F3F2A"/>
    <w:rsid w:val="006F5209"/>
    <w:rsid w:val="006F5818"/>
    <w:rsid w:val="006F5956"/>
    <w:rsid w:val="006F59DC"/>
    <w:rsid w:val="006F5CA7"/>
    <w:rsid w:val="006F5D52"/>
    <w:rsid w:val="006F5D9D"/>
    <w:rsid w:val="006F5E6E"/>
    <w:rsid w:val="006F6064"/>
    <w:rsid w:val="006F682C"/>
    <w:rsid w:val="006F6B98"/>
    <w:rsid w:val="006F6F21"/>
    <w:rsid w:val="006F77DF"/>
    <w:rsid w:val="006F7DEF"/>
    <w:rsid w:val="00700238"/>
    <w:rsid w:val="0070052A"/>
    <w:rsid w:val="007006B6"/>
    <w:rsid w:val="00700A72"/>
    <w:rsid w:val="007010E2"/>
    <w:rsid w:val="00701617"/>
    <w:rsid w:val="00701923"/>
    <w:rsid w:val="0070255D"/>
    <w:rsid w:val="0070261B"/>
    <w:rsid w:val="0070261E"/>
    <w:rsid w:val="007031DC"/>
    <w:rsid w:val="00703B42"/>
    <w:rsid w:val="00703B48"/>
    <w:rsid w:val="00703B92"/>
    <w:rsid w:val="00704147"/>
    <w:rsid w:val="00704D59"/>
    <w:rsid w:val="00705111"/>
    <w:rsid w:val="0070527E"/>
    <w:rsid w:val="0070537F"/>
    <w:rsid w:val="00705986"/>
    <w:rsid w:val="007062B6"/>
    <w:rsid w:val="0070637B"/>
    <w:rsid w:val="00706B8F"/>
    <w:rsid w:val="0070775A"/>
    <w:rsid w:val="00707A8E"/>
    <w:rsid w:val="007101C2"/>
    <w:rsid w:val="007103FF"/>
    <w:rsid w:val="00710437"/>
    <w:rsid w:val="00711255"/>
    <w:rsid w:val="007113D5"/>
    <w:rsid w:val="00712B62"/>
    <w:rsid w:val="00712E02"/>
    <w:rsid w:val="00712FDB"/>
    <w:rsid w:val="0071319F"/>
    <w:rsid w:val="0071371E"/>
    <w:rsid w:val="00713DB9"/>
    <w:rsid w:val="007153EE"/>
    <w:rsid w:val="007156C8"/>
    <w:rsid w:val="007158C9"/>
    <w:rsid w:val="00715AEA"/>
    <w:rsid w:val="00715CDB"/>
    <w:rsid w:val="00715EC5"/>
    <w:rsid w:val="00716040"/>
    <w:rsid w:val="0071681D"/>
    <w:rsid w:val="00716D3A"/>
    <w:rsid w:val="00716EE0"/>
    <w:rsid w:val="007170FA"/>
    <w:rsid w:val="00717463"/>
    <w:rsid w:val="00717804"/>
    <w:rsid w:val="0071784B"/>
    <w:rsid w:val="00717B98"/>
    <w:rsid w:val="0072001A"/>
    <w:rsid w:val="007203C4"/>
    <w:rsid w:val="00720465"/>
    <w:rsid w:val="007204A7"/>
    <w:rsid w:val="007209A9"/>
    <w:rsid w:val="007211AD"/>
    <w:rsid w:val="007219D4"/>
    <w:rsid w:val="00721F7E"/>
    <w:rsid w:val="007224C0"/>
    <w:rsid w:val="00722539"/>
    <w:rsid w:val="00722E68"/>
    <w:rsid w:val="00722F6C"/>
    <w:rsid w:val="00723121"/>
    <w:rsid w:val="0072345B"/>
    <w:rsid w:val="007239BE"/>
    <w:rsid w:val="00723A00"/>
    <w:rsid w:val="00723C73"/>
    <w:rsid w:val="00724322"/>
    <w:rsid w:val="00724DA7"/>
    <w:rsid w:val="00725111"/>
    <w:rsid w:val="007254E3"/>
    <w:rsid w:val="007256D1"/>
    <w:rsid w:val="00726F69"/>
    <w:rsid w:val="007273E3"/>
    <w:rsid w:val="00727707"/>
    <w:rsid w:val="00727E7D"/>
    <w:rsid w:val="00730603"/>
    <w:rsid w:val="00730BDB"/>
    <w:rsid w:val="00730C41"/>
    <w:rsid w:val="00730C92"/>
    <w:rsid w:val="00730F05"/>
    <w:rsid w:val="0073137D"/>
    <w:rsid w:val="0073152A"/>
    <w:rsid w:val="007319D1"/>
    <w:rsid w:val="00731CE2"/>
    <w:rsid w:val="007321DB"/>
    <w:rsid w:val="007324FF"/>
    <w:rsid w:val="007326AF"/>
    <w:rsid w:val="00733279"/>
    <w:rsid w:val="00733791"/>
    <w:rsid w:val="00734266"/>
    <w:rsid w:val="007352F4"/>
    <w:rsid w:val="0073618E"/>
    <w:rsid w:val="00736533"/>
    <w:rsid w:val="0073680B"/>
    <w:rsid w:val="0073723C"/>
    <w:rsid w:val="00737DA3"/>
    <w:rsid w:val="00740013"/>
    <w:rsid w:val="00740122"/>
    <w:rsid w:val="00740817"/>
    <w:rsid w:val="00740C91"/>
    <w:rsid w:val="00741C9A"/>
    <w:rsid w:val="00741D5F"/>
    <w:rsid w:val="00742CB0"/>
    <w:rsid w:val="00742EEB"/>
    <w:rsid w:val="0074407D"/>
    <w:rsid w:val="00744405"/>
    <w:rsid w:val="00744FD7"/>
    <w:rsid w:val="007457B2"/>
    <w:rsid w:val="00745860"/>
    <w:rsid w:val="00746CF3"/>
    <w:rsid w:val="00747385"/>
    <w:rsid w:val="007479AF"/>
    <w:rsid w:val="00747E80"/>
    <w:rsid w:val="00750727"/>
    <w:rsid w:val="00750CA5"/>
    <w:rsid w:val="00750DA3"/>
    <w:rsid w:val="007510F5"/>
    <w:rsid w:val="00751307"/>
    <w:rsid w:val="007515E1"/>
    <w:rsid w:val="00751DD6"/>
    <w:rsid w:val="0075214B"/>
    <w:rsid w:val="007521CC"/>
    <w:rsid w:val="007525D3"/>
    <w:rsid w:val="007525D5"/>
    <w:rsid w:val="007527C0"/>
    <w:rsid w:val="007529FF"/>
    <w:rsid w:val="007533FF"/>
    <w:rsid w:val="0075482A"/>
    <w:rsid w:val="00754B25"/>
    <w:rsid w:val="00754D74"/>
    <w:rsid w:val="00754E16"/>
    <w:rsid w:val="00755043"/>
    <w:rsid w:val="007553DB"/>
    <w:rsid w:val="00755612"/>
    <w:rsid w:val="00755E78"/>
    <w:rsid w:val="00756182"/>
    <w:rsid w:val="007562B8"/>
    <w:rsid w:val="007563D0"/>
    <w:rsid w:val="007565DF"/>
    <w:rsid w:val="00756730"/>
    <w:rsid w:val="00756E92"/>
    <w:rsid w:val="007577CD"/>
    <w:rsid w:val="007579AB"/>
    <w:rsid w:val="00757A43"/>
    <w:rsid w:val="00760068"/>
    <w:rsid w:val="007602F1"/>
    <w:rsid w:val="0076061F"/>
    <w:rsid w:val="007609D6"/>
    <w:rsid w:val="00760CEE"/>
    <w:rsid w:val="00761ECB"/>
    <w:rsid w:val="00762E59"/>
    <w:rsid w:val="0076305E"/>
    <w:rsid w:val="007635E1"/>
    <w:rsid w:val="0076375F"/>
    <w:rsid w:val="007641A5"/>
    <w:rsid w:val="0076420E"/>
    <w:rsid w:val="007646F6"/>
    <w:rsid w:val="00765509"/>
    <w:rsid w:val="007657C7"/>
    <w:rsid w:val="00765823"/>
    <w:rsid w:val="007659FC"/>
    <w:rsid w:val="00765DFD"/>
    <w:rsid w:val="0076653D"/>
    <w:rsid w:val="00766EC1"/>
    <w:rsid w:val="00766F0B"/>
    <w:rsid w:val="00767410"/>
    <w:rsid w:val="00767418"/>
    <w:rsid w:val="00767A32"/>
    <w:rsid w:val="00770425"/>
    <w:rsid w:val="00770EB2"/>
    <w:rsid w:val="00771AAA"/>
    <w:rsid w:val="00771D2D"/>
    <w:rsid w:val="00771EA6"/>
    <w:rsid w:val="00772244"/>
    <w:rsid w:val="00772FDE"/>
    <w:rsid w:val="0077378B"/>
    <w:rsid w:val="00773C5B"/>
    <w:rsid w:val="00773CF6"/>
    <w:rsid w:val="007740FD"/>
    <w:rsid w:val="00774281"/>
    <w:rsid w:val="007745EA"/>
    <w:rsid w:val="00774787"/>
    <w:rsid w:val="007749F5"/>
    <w:rsid w:val="00774E8B"/>
    <w:rsid w:val="007755CA"/>
    <w:rsid w:val="00775930"/>
    <w:rsid w:val="00775C3C"/>
    <w:rsid w:val="007761A4"/>
    <w:rsid w:val="00776352"/>
    <w:rsid w:val="007763AA"/>
    <w:rsid w:val="0077652C"/>
    <w:rsid w:val="007765D0"/>
    <w:rsid w:val="007765FC"/>
    <w:rsid w:val="00776959"/>
    <w:rsid w:val="00776A92"/>
    <w:rsid w:val="00776A99"/>
    <w:rsid w:val="00776BB5"/>
    <w:rsid w:val="007779B8"/>
    <w:rsid w:val="00777AD9"/>
    <w:rsid w:val="00777D76"/>
    <w:rsid w:val="00780D1C"/>
    <w:rsid w:val="00781031"/>
    <w:rsid w:val="00781473"/>
    <w:rsid w:val="00781517"/>
    <w:rsid w:val="0078236A"/>
    <w:rsid w:val="007824D5"/>
    <w:rsid w:val="00782588"/>
    <w:rsid w:val="00782F69"/>
    <w:rsid w:val="00783125"/>
    <w:rsid w:val="007836A7"/>
    <w:rsid w:val="00784250"/>
    <w:rsid w:val="007848FA"/>
    <w:rsid w:val="00784953"/>
    <w:rsid w:val="00784CB4"/>
    <w:rsid w:val="00785043"/>
    <w:rsid w:val="00785855"/>
    <w:rsid w:val="00785871"/>
    <w:rsid w:val="007860DE"/>
    <w:rsid w:val="00786F17"/>
    <w:rsid w:val="007871C9"/>
    <w:rsid w:val="00787C66"/>
    <w:rsid w:val="00787CF8"/>
    <w:rsid w:val="00787DB4"/>
    <w:rsid w:val="00787F59"/>
    <w:rsid w:val="00790188"/>
    <w:rsid w:val="00790CAD"/>
    <w:rsid w:val="00790DE5"/>
    <w:rsid w:val="0079114F"/>
    <w:rsid w:val="007913A8"/>
    <w:rsid w:val="00791651"/>
    <w:rsid w:val="00791EB1"/>
    <w:rsid w:val="00792176"/>
    <w:rsid w:val="00792333"/>
    <w:rsid w:val="0079252F"/>
    <w:rsid w:val="00792978"/>
    <w:rsid w:val="00793026"/>
    <w:rsid w:val="0079360B"/>
    <w:rsid w:val="0079389F"/>
    <w:rsid w:val="00793913"/>
    <w:rsid w:val="00793946"/>
    <w:rsid w:val="00794179"/>
    <w:rsid w:val="00794327"/>
    <w:rsid w:val="007945E1"/>
    <w:rsid w:val="0079473E"/>
    <w:rsid w:val="00794A74"/>
    <w:rsid w:val="00794DE4"/>
    <w:rsid w:val="00794F5E"/>
    <w:rsid w:val="00794FB9"/>
    <w:rsid w:val="00795505"/>
    <w:rsid w:val="007955C1"/>
    <w:rsid w:val="00796085"/>
    <w:rsid w:val="0079628E"/>
    <w:rsid w:val="007968C8"/>
    <w:rsid w:val="00797103"/>
    <w:rsid w:val="007971A9"/>
    <w:rsid w:val="007977F9"/>
    <w:rsid w:val="00797A24"/>
    <w:rsid w:val="00797EC0"/>
    <w:rsid w:val="007A0031"/>
    <w:rsid w:val="007A0D19"/>
    <w:rsid w:val="007A18BB"/>
    <w:rsid w:val="007A195D"/>
    <w:rsid w:val="007A1ED8"/>
    <w:rsid w:val="007A1FB7"/>
    <w:rsid w:val="007A247B"/>
    <w:rsid w:val="007A26E3"/>
    <w:rsid w:val="007A2884"/>
    <w:rsid w:val="007A3628"/>
    <w:rsid w:val="007A4634"/>
    <w:rsid w:val="007A48D5"/>
    <w:rsid w:val="007A5181"/>
    <w:rsid w:val="007A562D"/>
    <w:rsid w:val="007A56AA"/>
    <w:rsid w:val="007A5749"/>
    <w:rsid w:val="007A5CFD"/>
    <w:rsid w:val="007A6485"/>
    <w:rsid w:val="007A677B"/>
    <w:rsid w:val="007A6B13"/>
    <w:rsid w:val="007A6EDF"/>
    <w:rsid w:val="007A73B5"/>
    <w:rsid w:val="007A79A7"/>
    <w:rsid w:val="007B03AC"/>
    <w:rsid w:val="007B05FE"/>
    <w:rsid w:val="007B1015"/>
    <w:rsid w:val="007B202E"/>
    <w:rsid w:val="007B21DA"/>
    <w:rsid w:val="007B2506"/>
    <w:rsid w:val="007B2E10"/>
    <w:rsid w:val="007B3BA2"/>
    <w:rsid w:val="007B3D4E"/>
    <w:rsid w:val="007B4113"/>
    <w:rsid w:val="007B4F6F"/>
    <w:rsid w:val="007B4FDC"/>
    <w:rsid w:val="007B57CA"/>
    <w:rsid w:val="007B5D10"/>
    <w:rsid w:val="007B6595"/>
    <w:rsid w:val="007B6E26"/>
    <w:rsid w:val="007B7575"/>
    <w:rsid w:val="007B7676"/>
    <w:rsid w:val="007B7A32"/>
    <w:rsid w:val="007B7AD5"/>
    <w:rsid w:val="007B7CBD"/>
    <w:rsid w:val="007C0791"/>
    <w:rsid w:val="007C07DA"/>
    <w:rsid w:val="007C1093"/>
    <w:rsid w:val="007C10A7"/>
    <w:rsid w:val="007C149A"/>
    <w:rsid w:val="007C24B4"/>
    <w:rsid w:val="007C2883"/>
    <w:rsid w:val="007C2BBC"/>
    <w:rsid w:val="007C2C48"/>
    <w:rsid w:val="007C2E3A"/>
    <w:rsid w:val="007C3E3B"/>
    <w:rsid w:val="007C40E9"/>
    <w:rsid w:val="007C436C"/>
    <w:rsid w:val="007C4F75"/>
    <w:rsid w:val="007C5D7C"/>
    <w:rsid w:val="007C62D6"/>
    <w:rsid w:val="007C798F"/>
    <w:rsid w:val="007C79E2"/>
    <w:rsid w:val="007C7D48"/>
    <w:rsid w:val="007C7EA0"/>
    <w:rsid w:val="007D0200"/>
    <w:rsid w:val="007D059F"/>
    <w:rsid w:val="007D1E73"/>
    <w:rsid w:val="007D23F6"/>
    <w:rsid w:val="007D3427"/>
    <w:rsid w:val="007D367A"/>
    <w:rsid w:val="007D3E29"/>
    <w:rsid w:val="007D4154"/>
    <w:rsid w:val="007D4599"/>
    <w:rsid w:val="007D4C15"/>
    <w:rsid w:val="007D4CF4"/>
    <w:rsid w:val="007D5660"/>
    <w:rsid w:val="007D6530"/>
    <w:rsid w:val="007D65D7"/>
    <w:rsid w:val="007D76AA"/>
    <w:rsid w:val="007D7CBA"/>
    <w:rsid w:val="007E07DF"/>
    <w:rsid w:val="007E0D59"/>
    <w:rsid w:val="007E0DBB"/>
    <w:rsid w:val="007E1498"/>
    <w:rsid w:val="007E1942"/>
    <w:rsid w:val="007E1CF1"/>
    <w:rsid w:val="007E1DAB"/>
    <w:rsid w:val="007E20A5"/>
    <w:rsid w:val="007E21A6"/>
    <w:rsid w:val="007E268C"/>
    <w:rsid w:val="007E29C3"/>
    <w:rsid w:val="007E2FBE"/>
    <w:rsid w:val="007E341A"/>
    <w:rsid w:val="007E3EBD"/>
    <w:rsid w:val="007E41DD"/>
    <w:rsid w:val="007E54E4"/>
    <w:rsid w:val="007E57A4"/>
    <w:rsid w:val="007E57A9"/>
    <w:rsid w:val="007E661B"/>
    <w:rsid w:val="007E6BA2"/>
    <w:rsid w:val="007E754D"/>
    <w:rsid w:val="007F0B35"/>
    <w:rsid w:val="007F1B61"/>
    <w:rsid w:val="007F1E18"/>
    <w:rsid w:val="007F21B7"/>
    <w:rsid w:val="007F24B2"/>
    <w:rsid w:val="007F2AD1"/>
    <w:rsid w:val="007F2EA6"/>
    <w:rsid w:val="007F35BB"/>
    <w:rsid w:val="007F36CF"/>
    <w:rsid w:val="007F3A87"/>
    <w:rsid w:val="007F4DED"/>
    <w:rsid w:val="007F524F"/>
    <w:rsid w:val="007F64E0"/>
    <w:rsid w:val="007F69B7"/>
    <w:rsid w:val="007F70E9"/>
    <w:rsid w:val="007F717F"/>
    <w:rsid w:val="007F786E"/>
    <w:rsid w:val="007F7BCB"/>
    <w:rsid w:val="007F7FF0"/>
    <w:rsid w:val="008005E5"/>
    <w:rsid w:val="00800795"/>
    <w:rsid w:val="00800CDD"/>
    <w:rsid w:val="00800D93"/>
    <w:rsid w:val="00801801"/>
    <w:rsid w:val="00802606"/>
    <w:rsid w:val="00802CDE"/>
    <w:rsid w:val="00803226"/>
    <w:rsid w:val="00803DB1"/>
    <w:rsid w:val="00803E51"/>
    <w:rsid w:val="00804535"/>
    <w:rsid w:val="008049A9"/>
    <w:rsid w:val="008049CC"/>
    <w:rsid w:val="00804C19"/>
    <w:rsid w:val="00804DDB"/>
    <w:rsid w:val="008053BB"/>
    <w:rsid w:val="00805E35"/>
    <w:rsid w:val="008065C7"/>
    <w:rsid w:val="00806849"/>
    <w:rsid w:val="00806C5A"/>
    <w:rsid w:val="00807100"/>
    <w:rsid w:val="00807A42"/>
    <w:rsid w:val="00807D1D"/>
    <w:rsid w:val="00810847"/>
    <w:rsid w:val="00811613"/>
    <w:rsid w:val="008127F4"/>
    <w:rsid w:val="00812C4B"/>
    <w:rsid w:val="00812C60"/>
    <w:rsid w:val="00812EEB"/>
    <w:rsid w:val="00813DA3"/>
    <w:rsid w:val="00813F7D"/>
    <w:rsid w:val="00813F81"/>
    <w:rsid w:val="00814751"/>
    <w:rsid w:val="00814796"/>
    <w:rsid w:val="00814A02"/>
    <w:rsid w:val="00814F6E"/>
    <w:rsid w:val="0081503B"/>
    <w:rsid w:val="008156A4"/>
    <w:rsid w:val="00815A43"/>
    <w:rsid w:val="0081600B"/>
    <w:rsid w:val="00816B0D"/>
    <w:rsid w:val="00816D93"/>
    <w:rsid w:val="00817E43"/>
    <w:rsid w:val="00817FEC"/>
    <w:rsid w:val="008200A3"/>
    <w:rsid w:val="00820AA7"/>
    <w:rsid w:val="0082105B"/>
    <w:rsid w:val="00821134"/>
    <w:rsid w:val="00821675"/>
    <w:rsid w:val="00821AA7"/>
    <w:rsid w:val="00821ECD"/>
    <w:rsid w:val="00822027"/>
    <w:rsid w:val="00822EE0"/>
    <w:rsid w:val="00822FD6"/>
    <w:rsid w:val="00823358"/>
    <w:rsid w:val="008236B9"/>
    <w:rsid w:val="00823C46"/>
    <w:rsid w:val="008241E2"/>
    <w:rsid w:val="008242AE"/>
    <w:rsid w:val="00824CD3"/>
    <w:rsid w:val="00824CD9"/>
    <w:rsid w:val="00824FF9"/>
    <w:rsid w:val="008258C0"/>
    <w:rsid w:val="00825968"/>
    <w:rsid w:val="00825CE7"/>
    <w:rsid w:val="00825F18"/>
    <w:rsid w:val="00826674"/>
    <w:rsid w:val="008266F1"/>
    <w:rsid w:val="00826B37"/>
    <w:rsid w:val="00827A66"/>
    <w:rsid w:val="00827D00"/>
    <w:rsid w:val="00827F25"/>
    <w:rsid w:val="0083035E"/>
    <w:rsid w:val="008304F7"/>
    <w:rsid w:val="0083050D"/>
    <w:rsid w:val="008307F7"/>
    <w:rsid w:val="0083089A"/>
    <w:rsid w:val="00831E9C"/>
    <w:rsid w:val="0083287E"/>
    <w:rsid w:val="00832982"/>
    <w:rsid w:val="008329A5"/>
    <w:rsid w:val="00832BBE"/>
    <w:rsid w:val="00832BD0"/>
    <w:rsid w:val="008338D6"/>
    <w:rsid w:val="008340F1"/>
    <w:rsid w:val="00834113"/>
    <w:rsid w:val="008341B8"/>
    <w:rsid w:val="00834627"/>
    <w:rsid w:val="00834E65"/>
    <w:rsid w:val="0083544A"/>
    <w:rsid w:val="00835982"/>
    <w:rsid w:val="00836E9A"/>
    <w:rsid w:val="008371A6"/>
    <w:rsid w:val="008378C7"/>
    <w:rsid w:val="008379F5"/>
    <w:rsid w:val="00837B1A"/>
    <w:rsid w:val="00840965"/>
    <w:rsid w:val="0084102D"/>
    <w:rsid w:val="00841097"/>
    <w:rsid w:val="008418D0"/>
    <w:rsid w:val="00841E93"/>
    <w:rsid w:val="00841FC9"/>
    <w:rsid w:val="008422F7"/>
    <w:rsid w:val="008425CB"/>
    <w:rsid w:val="008427C9"/>
    <w:rsid w:val="00842F09"/>
    <w:rsid w:val="00843226"/>
    <w:rsid w:val="00843415"/>
    <w:rsid w:val="00843914"/>
    <w:rsid w:val="008449E4"/>
    <w:rsid w:val="00844A9D"/>
    <w:rsid w:val="00844FEF"/>
    <w:rsid w:val="00845274"/>
    <w:rsid w:val="00845805"/>
    <w:rsid w:val="008458A5"/>
    <w:rsid w:val="00845913"/>
    <w:rsid w:val="008464CB"/>
    <w:rsid w:val="0084660B"/>
    <w:rsid w:val="00846E2C"/>
    <w:rsid w:val="00846EB8"/>
    <w:rsid w:val="008505BB"/>
    <w:rsid w:val="00850A06"/>
    <w:rsid w:val="00850C2F"/>
    <w:rsid w:val="008516B5"/>
    <w:rsid w:val="00851896"/>
    <w:rsid w:val="00851B34"/>
    <w:rsid w:val="0085241A"/>
    <w:rsid w:val="00852568"/>
    <w:rsid w:val="0085289F"/>
    <w:rsid w:val="008528BD"/>
    <w:rsid w:val="0085310F"/>
    <w:rsid w:val="00854220"/>
    <w:rsid w:val="008543E3"/>
    <w:rsid w:val="00854B6D"/>
    <w:rsid w:val="0085576D"/>
    <w:rsid w:val="0085580D"/>
    <w:rsid w:val="00855910"/>
    <w:rsid w:val="008559E6"/>
    <w:rsid w:val="00855CF0"/>
    <w:rsid w:val="00856AEF"/>
    <w:rsid w:val="00856DD5"/>
    <w:rsid w:val="00856DE1"/>
    <w:rsid w:val="00856EAE"/>
    <w:rsid w:val="00857284"/>
    <w:rsid w:val="00857D4E"/>
    <w:rsid w:val="00860011"/>
    <w:rsid w:val="0086066B"/>
    <w:rsid w:val="008613BC"/>
    <w:rsid w:val="00861E15"/>
    <w:rsid w:val="008621AC"/>
    <w:rsid w:val="008641BC"/>
    <w:rsid w:val="008642B5"/>
    <w:rsid w:val="0086446E"/>
    <w:rsid w:val="00864A45"/>
    <w:rsid w:val="00864ABE"/>
    <w:rsid w:val="0086547F"/>
    <w:rsid w:val="0086622F"/>
    <w:rsid w:val="0086631C"/>
    <w:rsid w:val="00867C8C"/>
    <w:rsid w:val="00867D4F"/>
    <w:rsid w:val="0087036B"/>
    <w:rsid w:val="008703D5"/>
    <w:rsid w:val="00870BCF"/>
    <w:rsid w:val="008713A0"/>
    <w:rsid w:val="00871474"/>
    <w:rsid w:val="00872637"/>
    <w:rsid w:val="00872776"/>
    <w:rsid w:val="00872AA7"/>
    <w:rsid w:val="008738E0"/>
    <w:rsid w:val="00873963"/>
    <w:rsid w:val="00873C35"/>
    <w:rsid w:val="00873FA1"/>
    <w:rsid w:val="008740A5"/>
    <w:rsid w:val="008745C9"/>
    <w:rsid w:val="00874C5E"/>
    <w:rsid w:val="00874C7A"/>
    <w:rsid w:val="00875268"/>
    <w:rsid w:val="00875505"/>
    <w:rsid w:val="00876A0C"/>
    <w:rsid w:val="00876A56"/>
    <w:rsid w:val="008773B2"/>
    <w:rsid w:val="00877CAA"/>
    <w:rsid w:val="00877CB6"/>
    <w:rsid w:val="00880DA8"/>
    <w:rsid w:val="00880F2A"/>
    <w:rsid w:val="00881040"/>
    <w:rsid w:val="00881447"/>
    <w:rsid w:val="00881525"/>
    <w:rsid w:val="008815E3"/>
    <w:rsid w:val="00881A63"/>
    <w:rsid w:val="00881DA4"/>
    <w:rsid w:val="008827DA"/>
    <w:rsid w:val="00882C87"/>
    <w:rsid w:val="00882D10"/>
    <w:rsid w:val="0088314F"/>
    <w:rsid w:val="008837FE"/>
    <w:rsid w:val="00883D3A"/>
    <w:rsid w:val="00884830"/>
    <w:rsid w:val="008849D4"/>
    <w:rsid w:val="00885C44"/>
    <w:rsid w:val="00885DE1"/>
    <w:rsid w:val="00885F24"/>
    <w:rsid w:val="0088693D"/>
    <w:rsid w:val="00887684"/>
    <w:rsid w:val="00887AE2"/>
    <w:rsid w:val="00887CA0"/>
    <w:rsid w:val="00887D72"/>
    <w:rsid w:val="00887DD5"/>
    <w:rsid w:val="008901F7"/>
    <w:rsid w:val="008907DA"/>
    <w:rsid w:val="0089094D"/>
    <w:rsid w:val="00890F44"/>
    <w:rsid w:val="00891176"/>
    <w:rsid w:val="00891D6A"/>
    <w:rsid w:val="00892C02"/>
    <w:rsid w:val="00892CA5"/>
    <w:rsid w:val="008935A3"/>
    <w:rsid w:val="00893835"/>
    <w:rsid w:val="00894026"/>
    <w:rsid w:val="0089481F"/>
    <w:rsid w:val="00894FCD"/>
    <w:rsid w:val="008953B7"/>
    <w:rsid w:val="0089569D"/>
    <w:rsid w:val="008957DD"/>
    <w:rsid w:val="00895E79"/>
    <w:rsid w:val="00895F8B"/>
    <w:rsid w:val="00896352"/>
    <w:rsid w:val="00896705"/>
    <w:rsid w:val="0089686E"/>
    <w:rsid w:val="00896A75"/>
    <w:rsid w:val="0089740D"/>
    <w:rsid w:val="008975C7"/>
    <w:rsid w:val="00897786"/>
    <w:rsid w:val="008A027D"/>
    <w:rsid w:val="008A04C9"/>
    <w:rsid w:val="008A07EB"/>
    <w:rsid w:val="008A1047"/>
    <w:rsid w:val="008A1329"/>
    <w:rsid w:val="008A187A"/>
    <w:rsid w:val="008A1D86"/>
    <w:rsid w:val="008A2170"/>
    <w:rsid w:val="008A2846"/>
    <w:rsid w:val="008A2DA3"/>
    <w:rsid w:val="008A2F50"/>
    <w:rsid w:val="008A2F6A"/>
    <w:rsid w:val="008A32AF"/>
    <w:rsid w:val="008A3501"/>
    <w:rsid w:val="008A3597"/>
    <w:rsid w:val="008A3D97"/>
    <w:rsid w:val="008A3F41"/>
    <w:rsid w:val="008A44CA"/>
    <w:rsid w:val="008A488F"/>
    <w:rsid w:val="008A520B"/>
    <w:rsid w:val="008A5A42"/>
    <w:rsid w:val="008A5EC6"/>
    <w:rsid w:val="008A6190"/>
    <w:rsid w:val="008A61C8"/>
    <w:rsid w:val="008A6388"/>
    <w:rsid w:val="008A6557"/>
    <w:rsid w:val="008A6871"/>
    <w:rsid w:val="008A6A81"/>
    <w:rsid w:val="008A7675"/>
    <w:rsid w:val="008A7774"/>
    <w:rsid w:val="008A7980"/>
    <w:rsid w:val="008B1BE8"/>
    <w:rsid w:val="008B1EF7"/>
    <w:rsid w:val="008B2943"/>
    <w:rsid w:val="008B3808"/>
    <w:rsid w:val="008B3B77"/>
    <w:rsid w:val="008B4374"/>
    <w:rsid w:val="008B50A3"/>
    <w:rsid w:val="008B58BD"/>
    <w:rsid w:val="008B59B5"/>
    <w:rsid w:val="008B5AD3"/>
    <w:rsid w:val="008B5E1B"/>
    <w:rsid w:val="008B69A5"/>
    <w:rsid w:val="008B6D62"/>
    <w:rsid w:val="008B73C2"/>
    <w:rsid w:val="008B758D"/>
    <w:rsid w:val="008B7939"/>
    <w:rsid w:val="008C0473"/>
    <w:rsid w:val="008C0521"/>
    <w:rsid w:val="008C10A6"/>
    <w:rsid w:val="008C1231"/>
    <w:rsid w:val="008C248D"/>
    <w:rsid w:val="008C2ADD"/>
    <w:rsid w:val="008C35C0"/>
    <w:rsid w:val="008C3BA6"/>
    <w:rsid w:val="008C3C78"/>
    <w:rsid w:val="008C3DB9"/>
    <w:rsid w:val="008C4177"/>
    <w:rsid w:val="008C472A"/>
    <w:rsid w:val="008C5160"/>
    <w:rsid w:val="008C5257"/>
    <w:rsid w:val="008C6106"/>
    <w:rsid w:val="008C6231"/>
    <w:rsid w:val="008C6657"/>
    <w:rsid w:val="008C7325"/>
    <w:rsid w:val="008D06CD"/>
    <w:rsid w:val="008D082A"/>
    <w:rsid w:val="008D0C59"/>
    <w:rsid w:val="008D1053"/>
    <w:rsid w:val="008D10A7"/>
    <w:rsid w:val="008D123E"/>
    <w:rsid w:val="008D12D6"/>
    <w:rsid w:val="008D13A9"/>
    <w:rsid w:val="008D1706"/>
    <w:rsid w:val="008D17F2"/>
    <w:rsid w:val="008D1B40"/>
    <w:rsid w:val="008D1F62"/>
    <w:rsid w:val="008D29FF"/>
    <w:rsid w:val="008D3539"/>
    <w:rsid w:val="008D3A34"/>
    <w:rsid w:val="008D4475"/>
    <w:rsid w:val="008D4B19"/>
    <w:rsid w:val="008D4D43"/>
    <w:rsid w:val="008D4E96"/>
    <w:rsid w:val="008D51F3"/>
    <w:rsid w:val="008D542B"/>
    <w:rsid w:val="008D5571"/>
    <w:rsid w:val="008D580B"/>
    <w:rsid w:val="008D5833"/>
    <w:rsid w:val="008D6EC4"/>
    <w:rsid w:val="008D7A7A"/>
    <w:rsid w:val="008D7D3C"/>
    <w:rsid w:val="008E03A0"/>
    <w:rsid w:val="008E0862"/>
    <w:rsid w:val="008E0964"/>
    <w:rsid w:val="008E12E1"/>
    <w:rsid w:val="008E160E"/>
    <w:rsid w:val="008E1A7F"/>
    <w:rsid w:val="008E1B73"/>
    <w:rsid w:val="008E23CE"/>
    <w:rsid w:val="008E23E0"/>
    <w:rsid w:val="008E2527"/>
    <w:rsid w:val="008E35AF"/>
    <w:rsid w:val="008E42F1"/>
    <w:rsid w:val="008E4B7B"/>
    <w:rsid w:val="008E4BF7"/>
    <w:rsid w:val="008E5124"/>
    <w:rsid w:val="008E58DA"/>
    <w:rsid w:val="008E6124"/>
    <w:rsid w:val="008E6901"/>
    <w:rsid w:val="008E6B59"/>
    <w:rsid w:val="008E6BE2"/>
    <w:rsid w:val="008E6CE2"/>
    <w:rsid w:val="008E7132"/>
    <w:rsid w:val="008E7201"/>
    <w:rsid w:val="008E73FD"/>
    <w:rsid w:val="008E7B80"/>
    <w:rsid w:val="008E7D50"/>
    <w:rsid w:val="008F0251"/>
    <w:rsid w:val="008F0255"/>
    <w:rsid w:val="008F02C7"/>
    <w:rsid w:val="008F06B8"/>
    <w:rsid w:val="008F0BF6"/>
    <w:rsid w:val="008F0D2E"/>
    <w:rsid w:val="008F12F4"/>
    <w:rsid w:val="008F2007"/>
    <w:rsid w:val="008F2CB4"/>
    <w:rsid w:val="008F2F48"/>
    <w:rsid w:val="008F2F67"/>
    <w:rsid w:val="008F3DC9"/>
    <w:rsid w:val="008F3EF1"/>
    <w:rsid w:val="008F480F"/>
    <w:rsid w:val="008F4C11"/>
    <w:rsid w:val="008F4EBC"/>
    <w:rsid w:val="008F58C0"/>
    <w:rsid w:val="008F5E45"/>
    <w:rsid w:val="008F6297"/>
    <w:rsid w:val="008F62E5"/>
    <w:rsid w:val="008F631D"/>
    <w:rsid w:val="008F701B"/>
    <w:rsid w:val="008F759A"/>
    <w:rsid w:val="008F7659"/>
    <w:rsid w:val="0090027A"/>
    <w:rsid w:val="00900317"/>
    <w:rsid w:val="0090033A"/>
    <w:rsid w:val="009006A8"/>
    <w:rsid w:val="00900B66"/>
    <w:rsid w:val="00900CB8"/>
    <w:rsid w:val="00900E74"/>
    <w:rsid w:val="00900EC8"/>
    <w:rsid w:val="0090124C"/>
    <w:rsid w:val="009017A5"/>
    <w:rsid w:val="0090189E"/>
    <w:rsid w:val="0090231A"/>
    <w:rsid w:val="00903970"/>
    <w:rsid w:val="009041A4"/>
    <w:rsid w:val="009042DB"/>
    <w:rsid w:val="00904811"/>
    <w:rsid w:val="009055BF"/>
    <w:rsid w:val="00905F98"/>
    <w:rsid w:val="00906603"/>
    <w:rsid w:val="009066A7"/>
    <w:rsid w:val="009069F1"/>
    <w:rsid w:val="00907086"/>
    <w:rsid w:val="0090741D"/>
    <w:rsid w:val="00907F63"/>
    <w:rsid w:val="00910030"/>
    <w:rsid w:val="00910270"/>
    <w:rsid w:val="0091034F"/>
    <w:rsid w:val="00910997"/>
    <w:rsid w:val="00911F8F"/>
    <w:rsid w:val="0091211C"/>
    <w:rsid w:val="00912225"/>
    <w:rsid w:val="00912A0D"/>
    <w:rsid w:val="00912D28"/>
    <w:rsid w:val="00912DFF"/>
    <w:rsid w:val="00912EEF"/>
    <w:rsid w:val="00912F2F"/>
    <w:rsid w:val="00913042"/>
    <w:rsid w:val="00913785"/>
    <w:rsid w:val="009143D8"/>
    <w:rsid w:val="009149C4"/>
    <w:rsid w:val="0091569A"/>
    <w:rsid w:val="00915BE0"/>
    <w:rsid w:val="00915DFD"/>
    <w:rsid w:val="00916249"/>
    <w:rsid w:val="00916274"/>
    <w:rsid w:val="009163A6"/>
    <w:rsid w:val="0091657D"/>
    <w:rsid w:val="00916654"/>
    <w:rsid w:val="00920141"/>
    <w:rsid w:val="00920593"/>
    <w:rsid w:val="00920FAE"/>
    <w:rsid w:val="0092146F"/>
    <w:rsid w:val="009217F6"/>
    <w:rsid w:val="00921AD6"/>
    <w:rsid w:val="00921ADA"/>
    <w:rsid w:val="00921C15"/>
    <w:rsid w:val="00921C89"/>
    <w:rsid w:val="009221B0"/>
    <w:rsid w:val="00922919"/>
    <w:rsid w:val="00922B1E"/>
    <w:rsid w:val="00922E78"/>
    <w:rsid w:val="00922F9A"/>
    <w:rsid w:val="00922FAF"/>
    <w:rsid w:val="009233C7"/>
    <w:rsid w:val="00923557"/>
    <w:rsid w:val="00923614"/>
    <w:rsid w:val="009255DB"/>
    <w:rsid w:val="0092685D"/>
    <w:rsid w:val="0092696E"/>
    <w:rsid w:val="0092742A"/>
    <w:rsid w:val="0092797D"/>
    <w:rsid w:val="009279B6"/>
    <w:rsid w:val="00927B65"/>
    <w:rsid w:val="00927B93"/>
    <w:rsid w:val="00927F68"/>
    <w:rsid w:val="00930219"/>
    <w:rsid w:val="00931489"/>
    <w:rsid w:val="00931818"/>
    <w:rsid w:val="00931CCC"/>
    <w:rsid w:val="00932316"/>
    <w:rsid w:val="00932360"/>
    <w:rsid w:val="00932966"/>
    <w:rsid w:val="00932A41"/>
    <w:rsid w:val="0093337B"/>
    <w:rsid w:val="00934004"/>
    <w:rsid w:val="00934990"/>
    <w:rsid w:val="00934DD4"/>
    <w:rsid w:val="00935255"/>
    <w:rsid w:val="00935379"/>
    <w:rsid w:val="009354F6"/>
    <w:rsid w:val="00935B9F"/>
    <w:rsid w:val="009361E7"/>
    <w:rsid w:val="00936491"/>
    <w:rsid w:val="00937441"/>
    <w:rsid w:val="0093771A"/>
    <w:rsid w:val="00937814"/>
    <w:rsid w:val="009379E8"/>
    <w:rsid w:val="00937A48"/>
    <w:rsid w:val="0094132C"/>
    <w:rsid w:val="00941528"/>
    <w:rsid w:val="0094195B"/>
    <w:rsid w:val="00941A4F"/>
    <w:rsid w:val="00941C7C"/>
    <w:rsid w:val="009423BD"/>
    <w:rsid w:val="009425C4"/>
    <w:rsid w:val="00942C64"/>
    <w:rsid w:val="00943AF2"/>
    <w:rsid w:val="0094404E"/>
    <w:rsid w:val="0094440B"/>
    <w:rsid w:val="00944DFE"/>
    <w:rsid w:val="009455D6"/>
    <w:rsid w:val="009457CE"/>
    <w:rsid w:val="00945F8B"/>
    <w:rsid w:val="00946A6B"/>
    <w:rsid w:val="00946B4E"/>
    <w:rsid w:val="00946DCD"/>
    <w:rsid w:val="009471EA"/>
    <w:rsid w:val="00947324"/>
    <w:rsid w:val="00950963"/>
    <w:rsid w:val="00950BD6"/>
    <w:rsid w:val="00950C6D"/>
    <w:rsid w:val="009510A0"/>
    <w:rsid w:val="00951D03"/>
    <w:rsid w:val="009527C6"/>
    <w:rsid w:val="009535D3"/>
    <w:rsid w:val="00953643"/>
    <w:rsid w:val="0095395F"/>
    <w:rsid w:val="00954532"/>
    <w:rsid w:val="00955497"/>
    <w:rsid w:val="00955F96"/>
    <w:rsid w:val="009569C5"/>
    <w:rsid w:val="00957AB6"/>
    <w:rsid w:val="0096004C"/>
    <w:rsid w:val="009600FD"/>
    <w:rsid w:val="0096032F"/>
    <w:rsid w:val="0096083D"/>
    <w:rsid w:val="00961239"/>
    <w:rsid w:val="00961910"/>
    <w:rsid w:val="009626E8"/>
    <w:rsid w:val="00962F98"/>
    <w:rsid w:val="0096338E"/>
    <w:rsid w:val="009639D4"/>
    <w:rsid w:val="00963C02"/>
    <w:rsid w:val="00963DAE"/>
    <w:rsid w:val="009643E9"/>
    <w:rsid w:val="009647D9"/>
    <w:rsid w:val="00965A89"/>
    <w:rsid w:val="00965EAE"/>
    <w:rsid w:val="00966255"/>
    <w:rsid w:val="00966BBC"/>
    <w:rsid w:val="00966C70"/>
    <w:rsid w:val="0096716C"/>
    <w:rsid w:val="00967423"/>
    <w:rsid w:val="00967D56"/>
    <w:rsid w:val="009703F8"/>
    <w:rsid w:val="0097061D"/>
    <w:rsid w:val="009707AD"/>
    <w:rsid w:val="00970A85"/>
    <w:rsid w:val="00971B2A"/>
    <w:rsid w:val="00971C25"/>
    <w:rsid w:val="00972914"/>
    <w:rsid w:val="00972D23"/>
    <w:rsid w:val="00972F14"/>
    <w:rsid w:val="009737E2"/>
    <w:rsid w:val="0097397B"/>
    <w:rsid w:val="00973B88"/>
    <w:rsid w:val="009743B8"/>
    <w:rsid w:val="00974B07"/>
    <w:rsid w:val="00975864"/>
    <w:rsid w:val="00975B44"/>
    <w:rsid w:val="009767AB"/>
    <w:rsid w:val="00976AA0"/>
    <w:rsid w:val="00980919"/>
    <w:rsid w:val="00980A92"/>
    <w:rsid w:val="00980D02"/>
    <w:rsid w:val="009810CF"/>
    <w:rsid w:val="009811AA"/>
    <w:rsid w:val="00981298"/>
    <w:rsid w:val="009831EB"/>
    <w:rsid w:val="00983FAC"/>
    <w:rsid w:val="00984012"/>
    <w:rsid w:val="009842E4"/>
    <w:rsid w:val="00984C99"/>
    <w:rsid w:val="009854EF"/>
    <w:rsid w:val="009864D9"/>
    <w:rsid w:val="0098664E"/>
    <w:rsid w:val="00986A43"/>
    <w:rsid w:val="00987ACC"/>
    <w:rsid w:val="00987AD8"/>
    <w:rsid w:val="00987E13"/>
    <w:rsid w:val="00987FAA"/>
    <w:rsid w:val="009904D5"/>
    <w:rsid w:val="00990B94"/>
    <w:rsid w:val="009915FC"/>
    <w:rsid w:val="00991C5D"/>
    <w:rsid w:val="00992C16"/>
    <w:rsid w:val="00993531"/>
    <w:rsid w:val="00993578"/>
    <w:rsid w:val="00993C26"/>
    <w:rsid w:val="00994C50"/>
    <w:rsid w:val="00995675"/>
    <w:rsid w:val="009968FD"/>
    <w:rsid w:val="0099693A"/>
    <w:rsid w:val="00996A2C"/>
    <w:rsid w:val="00996F61"/>
    <w:rsid w:val="009970E1"/>
    <w:rsid w:val="009972BE"/>
    <w:rsid w:val="009972FA"/>
    <w:rsid w:val="009A01E0"/>
    <w:rsid w:val="009A0AD2"/>
    <w:rsid w:val="009A22D1"/>
    <w:rsid w:val="009A24DA"/>
    <w:rsid w:val="009A2B86"/>
    <w:rsid w:val="009A2F53"/>
    <w:rsid w:val="009A39C5"/>
    <w:rsid w:val="009A3EC4"/>
    <w:rsid w:val="009A49A8"/>
    <w:rsid w:val="009A49C4"/>
    <w:rsid w:val="009A4C02"/>
    <w:rsid w:val="009A4C7B"/>
    <w:rsid w:val="009A5506"/>
    <w:rsid w:val="009A58A0"/>
    <w:rsid w:val="009A5ADE"/>
    <w:rsid w:val="009A5BF0"/>
    <w:rsid w:val="009A65ED"/>
    <w:rsid w:val="009A6F78"/>
    <w:rsid w:val="009A7065"/>
    <w:rsid w:val="009A7317"/>
    <w:rsid w:val="009B02B9"/>
    <w:rsid w:val="009B072A"/>
    <w:rsid w:val="009B102E"/>
    <w:rsid w:val="009B2873"/>
    <w:rsid w:val="009B2DAA"/>
    <w:rsid w:val="009B2DD5"/>
    <w:rsid w:val="009B3D61"/>
    <w:rsid w:val="009B412C"/>
    <w:rsid w:val="009B5150"/>
    <w:rsid w:val="009B51E7"/>
    <w:rsid w:val="009B5227"/>
    <w:rsid w:val="009B61BD"/>
    <w:rsid w:val="009B71E9"/>
    <w:rsid w:val="009B79D6"/>
    <w:rsid w:val="009B7E95"/>
    <w:rsid w:val="009C001E"/>
    <w:rsid w:val="009C0061"/>
    <w:rsid w:val="009C0151"/>
    <w:rsid w:val="009C033C"/>
    <w:rsid w:val="009C07AF"/>
    <w:rsid w:val="009C129E"/>
    <w:rsid w:val="009C1957"/>
    <w:rsid w:val="009C1EE1"/>
    <w:rsid w:val="009C1EFB"/>
    <w:rsid w:val="009C218C"/>
    <w:rsid w:val="009C238B"/>
    <w:rsid w:val="009C28FD"/>
    <w:rsid w:val="009C2FB6"/>
    <w:rsid w:val="009C3414"/>
    <w:rsid w:val="009C3A9C"/>
    <w:rsid w:val="009C3AAA"/>
    <w:rsid w:val="009C475D"/>
    <w:rsid w:val="009C666A"/>
    <w:rsid w:val="009C6875"/>
    <w:rsid w:val="009C6DF5"/>
    <w:rsid w:val="009C6ED9"/>
    <w:rsid w:val="009C73A3"/>
    <w:rsid w:val="009C775F"/>
    <w:rsid w:val="009C78F0"/>
    <w:rsid w:val="009D006D"/>
    <w:rsid w:val="009D0078"/>
    <w:rsid w:val="009D00C5"/>
    <w:rsid w:val="009D0906"/>
    <w:rsid w:val="009D0ABC"/>
    <w:rsid w:val="009D12BF"/>
    <w:rsid w:val="009D282A"/>
    <w:rsid w:val="009D307B"/>
    <w:rsid w:val="009D3CC9"/>
    <w:rsid w:val="009D41EB"/>
    <w:rsid w:val="009D43C1"/>
    <w:rsid w:val="009D4D64"/>
    <w:rsid w:val="009D4FD3"/>
    <w:rsid w:val="009D5277"/>
    <w:rsid w:val="009D63E9"/>
    <w:rsid w:val="009D706B"/>
    <w:rsid w:val="009D7175"/>
    <w:rsid w:val="009D723D"/>
    <w:rsid w:val="009D7356"/>
    <w:rsid w:val="009D78CB"/>
    <w:rsid w:val="009E0A06"/>
    <w:rsid w:val="009E1985"/>
    <w:rsid w:val="009E1E96"/>
    <w:rsid w:val="009E2154"/>
    <w:rsid w:val="009E3683"/>
    <w:rsid w:val="009E3E77"/>
    <w:rsid w:val="009E4283"/>
    <w:rsid w:val="009E432C"/>
    <w:rsid w:val="009E47C9"/>
    <w:rsid w:val="009E50AE"/>
    <w:rsid w:val="009E6E01"/>
    <w:rsid w:val="009E713E"/>
    <w:rsid w:val="009E7258"/>
    <w:rsid w:val="009E77CD"/>
    <w:rsid w:val="009E7860"/>
    <w:rsid w:val="009E7910"/>
    <w:rsid w:val="009E7EA5"/>
    <w:rsid w:val="009F019E"/>
    <w:rsid w:val="009F1642"/>
    <w:rsid w:val="009F1790"/>
    <w:rsid w:val="009F1803"/>
    <w:rsid w:val="009F1E15"/>
    <w:rsid w:val="009F2FC2"/>
    <w:rsid w:val="009F337F"/>
    <w:rsid w:val="009F3EBF"/>
    <w:rsid w:val="009F4BB6"/>
    <w:rsid w:val="009F4D84"/>
    <w:rsid w:val="009F5337"/>
    <w:rsid w:val="009F53CD"/>
    <w:rsid w:val="009F5B5C"/>
    <w:rsid w:val="009F5C16"/>
    <w:rsid w:val="009F5E26"/>
    <w:rsid w:val="009F5FF8"/>
    <w:rsid w:val="009F630A"/>
    <w:rsid w:val="009F6479"/>
    <w:rsid w:val="009F6717"/>
    <w:rsid w:val="009F6779"/>
    <w:rsid w:val="009F6A92"/>
    <w:rsid w:val="009F6F08"/>
    <w:rsid w:val="009F71F7"/>
    <w:rsid w:val="009F749B"/>
    <w:rsid w:val="009F7752"/>
    <w:rsid w:val="009F7927"/>
    <w:rsid w:val="009F7F5E"/>
    <w:rsid w:val="00A002FF"/>
    <w:rsid w:val="00A00B8D"/>
    <w:rsid w:val="00A00BEC"/>
    <w:rsid w:val="00A0132F"/>
    <w:rsid w:val="00A01F03"/>
    <w:rsid w:val="00A025EF"/>
    <w:rsid w:val="00A02F52"/>
    <w:rsid w:val="00A02F5E"/>
    <w:rsid w:val="00A030F8"/>
    <w:rsid w:val="00A037EA"/>
    <w:rsid w:val="00A03A74"/>
    <w:rsid w:val="00A057B6"/>
    <w:rsid w:val="00A0596B"/>
    <w:rsid w:val="00A05F78"/>
    <w:rsid w:val="00A062A8"/>
    <w:rsid w:val="00A06304"/>
    <w:rsid w:val="00A06E23"/>
    <w:rsid w:val="00A07F0B"/>
    <w:rsid w:val="00A10EE5"/>
    <w:rsid w:val="00A11DC0"/>
    <w:rsid w:val="00A12B11"/>
    <w:rsid w:val="00A12DAA"/>
    <w:rsid w:val="00A13140"/>
    <w:rsid w:val="00A1314C"/>
    <w:rsid w:val="00A13289"/>
    <w:rsid w:val="00A132F3"/>
    <w:rsid w:val="00A1354F"/>
    <w:rsid w:val="00A137FE"/>
    <w:rsid w:val="00A13843"/>
    <w:rsid w:val="00A1394F"/>
    <w:rsid w:val="00A14AD1"/>
    <w:rsid w:val="00A151BE"/>
    <w:rsid w:val="00A153ED"/>
    <w:rsid w:val="00A156F3"/>
    <w:rsid w:val="00A159D1"/>
    <w:rsid w:val="00A15A43"/>
    <w:rsid w:val="00A15B2D"/>
    <w:rsid w:val="00A174F1"/>
    <w:rsid w:val="00A17B0A"/>
    <w:rsid w:val="00A17C8F"/>
    <w:rsid w:val="00A17E03"/>
    <w:rsid w:val="00A20694"/>
    <w:rsid w:val="00A208F5"/>
    <w:rsid w:val="00A20A65"/>
    <w:rsid w:val="00A21373"/>
    <w:rsid w:val="00A21B40"/>
    <w:rsid w:val="00A21C04"/>
    <w:rsid w:val="00A21EBF"/>
    <w:rsid w:val="00A21FBA"/>
    <w:rsid w:val="00A22027"/>
    <w:rsid w:val="00A2225C"/>
    <w:rsid w:val="00A2271E"/>
    <w:rsid w:val="00A228D5"/>
    <w:rsid w:val="00A22D71"/>
    <w:rsid w:val="00A22ECD"/>
    <w:rsid w:val="00A22F0C"/>
    <w:rsid w:val="00A238F8"/>
    <w:rsid w:val="00A23D56"/>
    <w:rsid w:val="00A24182"/>
    <w:rsid w:val="00A241E3"/>
    <w:rsid w:val="00A24532"/>
    <w:rsid w:val="00A247FE"/>
    <w:rsid w:val="00A2509A"/>
    <w:rsid w:val="00A25E73"/>
    <w:rsid w:val="00A266EB"/>
    <w:rsid w:val="00A27889"/>
    <w:rsid w:val="00A27DA5"/>
    <w:rsid w:val="00A27FDB"/>
    <w:rsid w:val="00A30508"/>
    <w:rsid w:val="00A30696"/>
    <w:rsid w:val="00A3075B"/>
    <w:rsid w:val="00A30B6B"/>
    <w:rsid w:val="00A30D8B"/>
    <w:rsid w:val="00A313F2"/>
    <w:rsid w:val="00A3169A"/>
    <w:rsid w:val="00A31CF0"/>
    <w:rsid w:val="00A32B5E"/>
    <w:rsid w:val="00A34047"/>
    <w:rsid w:val="00A341E8"/>
    <w:rsid w:val="00A3444D"/>
    <w:rsid w:val="00A34B6C"/>
    <w:rsid w:val="00A35907"/>
    <w:rsid w:val="00A35C1E"/>
    <w:rsid w:val="00A35FB5"/>
    <w:rsid w:val="00A3730B"/>
    <w:rsid w:val="00A374B3"/>
    <w:rsid w:val="00A375AF"/>
    <w:rsid w:val="00A37712"/>
    <w:rsid w:val="00A37B5C"/>
    <w:rsid w:val="00A40394"/>
    <w:rsid w:val="00A40F4A"/>
    <w:rsid w:val="00A41C16"/>
    <w:rsid w:val="00A41CC4"/>
    <w:rsid w:val="00A422BF"/>
    <w:rsid w:val="00A42F8E"/>
    <w:rsid w:val="00A43597"/>
    <w:rsid w:val="00A435B8"/>
    <w:rsid w:val="00A446B2"/>
    <w:rsid w:val="00A44AEE"/>
    <w:rsid w:val="00A44CE6"/>
    <w:rsid w:val="00A45D1E"/>
    <w:rsid w:val="00A46164"/>
    <w:rsid w:val="00A464BC"/>
    <w:rsid w:val="00A46B66"/>
    <w:rsid w:val="00A46BC3"/>
    <w:rsid w:val="00A46D52"/>
    <w:rsid w:val="00A46DEB"/>
    <w:rsid w:val="00A50862"/>
    <w:rsid w:val="00A50F71"/>
    <w:rsid w:val="00A5158D"/>
    <w:rsid w:val="00A515BD"/>
    <w:rsid w:val="00A51AF8"/>
    <w:rsid w:val="00A52059"/>
    <w:rsid w:val="00A524F8"/>
    <w:rsid w:val="00A5291D"/>
    <w:rsid w:val="00A5344C"/>
    <w:rsid w:val="00A536F6"/>
    <w:rsid w:val="00A53BF9"/>
    <w:rsid w:val="00A53EDB"/>
    <w:rsid w:val="00A53F29"/>
    <w:rsid w:val="00A542FC"/>
    <w:rsid w:val="00A543DF"/>
    <w:rsid w:val="00A54B2E"/>
    <w:rsid w:val="00A54CF7"/>
    <w:rsid w:val="00A54E87"/>
    <w:rsid w:val="00A5503F"/>
    <w:rsid w:val="00A55B5E"/>
    <w:rsid w:val="00A55D7F"/>
    <w:rsid w:val="00A55DD7"/>
    <w:rsid w:val="00A560F7"/>
    <w:rsid w:val="00A56540"/>
    <w:rsid w:val="00A56A4C"/>
    <w:rsid w:val="00A56B0C"/>
    <w:rsid w:val="00A56F96"/>
    <w:rsid w:val="00A57FC6"/>
    <w:rsid w:val="00A600A7"/>
    <w:rsid w:val="00A60577"/>
    <w:rsid w:val="00A60D34"/>
    <w:rsid w:val="00A61C47"/>
    <w:rsid w:val="00A61D91"/>
    <w:rsid w:val="00A6268E"/>
    <w:rsid w:val="00A62808"/>
    <w:rsid w:val="00A62947"/>
    <w:rsid w:val="00A63457"/>
    <w:rsid w:val="00A63A26"/>
    <w:rsid w:val="00A63F79"/>
    <w:rsid w:val="00A6405F"/>
    <w:rsid w:val="00A6438B"/>
    <w:rsid w:val="00A64758"/>
    <w:rsid w:val="00A6485C"/>
    <w:rsid w:val="00A6499D"/>
    <w:rsid w:val="00A65213"/>
    <w:rsid w:val="00A66186"/>
    <w:rsid w:val="00A66497"/>
    <w:rsid w:val="00A66788"/>
    <w:rsid w:val="00A66956"/>
    <w:rsid w:val="00A673EC"/>
    <w:rsid w:val="00A67E52"/>
    <w:rsid w:val="00A67F11"/>
    <w:rsid w:val="00A70196"/>
    <w:rsid w:val="00A7019B"/>
    <w:rsid w:val="00A70290"/>
    <w:rsid w:val="00A70436"/>
    <w:rsid w:val="00A712EA"/>
    <w:rsid w:val="00A71E1F"/>
    <w:rsid w:val="00A72D65"/>
    <w:rsid w:val="00A739FE"/>
    <w:rsid w:val="00A74A3D"/>
    <w:rsid w:val="00A74EA8"/>
    <w:rsid w:val="00A75532"/>
    <w:rsid w:val="00A75734"/>
    <w:rsid w:val="00A75D5C"/>
    <w:rsid w:val="00A76275"/>
    <w:rsid w:val="00A7662F"/>
    <w:rsid w:val="00A766D7"/>
    <w:rsid w:val="00A767D1"/>
    <w:rsid w:val="00A76A63"/>
    <w:rsid w:val="00A773A9"/>
    <w:rsid w:val="00A77F53"/>
    <w:rsid w:val="00A808C6"/>
    <w:rsid w:val="00A81486"/>
    <w:rsid w:val="00A81576"/>
    <w:rsid w:val="00A81707"/>
    <w:rsid w:val="00A81723"/>
    <w:rsid w:val="00A817D9"/>
    <w:rsid w:val="00A81964"/>
    <w:rsid w:val="00A81AED"/>
    <w:rsid w:val="00A8234B"/>
    <w:rsid w:val="00A83C0E"/>
    <w:rsid w:val="00A83FB6"/>
    <w:rsid w:val="00A84747"/>
    <w:rsid w:val="00A847CB"/>
    <w:rsid w:val="00A84F61"/>
    <w:rsid w:val="00A85025"/>
    <w:rsid w:val="00A85521"/>
    <w:rsid w:val="00A85BEF"/>
    <w:rsid w:val="00A85EE6"/>
    <w:rsid w:val="00A864B1"/>
    <w:rsid w:val="00A86992"/>
    <w:rsid w:val="00A86D9C"/>
    <w:rsid w:val="00A8777D"/>
    <w:rsid w:val="00A87A69"/>
    <w:rsid w:val="00A87BE1"/>
    <w:rsid w:val="00A87C4E"/>
    <w:rsid w:val="00A87C8D"/>
    <w:rsid w:val="00A90150"/>
    <w:rsid w:val="00A9020C"/>
    <w:rsid w:val="00A90F9F"/>
    <w:rsid w:val="00A9174E"/>
    <w:rsid w:val="00A91795"/>
    <w:rsid w:val="00A91C13"/>
    <w:rsid w:val="00A92D10"/>
    <w:rsid w:val="00A93021"/>
    <w:rsid w:val="00A93B63"/>
    <w:rsid w:val="00A94C04"/>
    <w:rsid w:val="00A950A3"/>
    <w:rsid w:val="00A9537F"/>
    <w:rsid w:val="00A95ABB"/>
    <w:rsid w:val="00A95C54"/>
    <w:rsid w:val="00A95DBB"/>
    <w:rsid w:val="00A9617E"/>
    <w:rsid w:val="00A9648E"/>
    <w:rsid w:val="00A9778B"/>
    <w:rsid w:val="00A9790D"/>
    <w:rsid w:val="00A97AC7"/>
    <w:rsid w:val="00A97EEC"/>
    <w:rsid w:val="00AA0085"/>
    <w:rsid w:val="00AA0577"/>
    <w:rsid w:val="00AA05A0"/>
    <w:rsid w:val="00AA06EF"/>
    <w:rsid w:val="00AA0879"/>
    <w:rsid w:val="00AA165B"/>
    <w:rsid w:val="00AA1A11"/>
    <w:rsid w:val="00AA2009"/>
    <w:rsid w:val="00AA24AC"/>
    <w:rsid w:val="00AA25B3"/>
    <w:rsid w:val="00AA27F0"/>
    <w:rsid w:val="00AA28E5"/>
    <w:rsid w:val="00AA2A2C"/>
    <w:rsid w:val="00AA3413"/>
    <w:rsid w:val="00AA46CC"/>
    <w:rsid w:val="00AA4D52"/>
    <w:rsid w:val="00AA51BD"/>
    <w:rsid w:val="00AA5D03"/>
    <w:rsid w:val="00AA5D10"/>
    <w:rsid w:val="00AA5EE5"/>
    <w:rsid w:val="00AA6263"/>
    <w:rsid w:val="00AA6C2A"/>
    <w:rsid w:val="00AA746F"/>
    <w:rsid w:val="00AB041E"/>
    <w:rsid w:val="00AB067B"/>
    <w:rsid w:val="00AB0857"/>
    <w:rsid w:val="00AB1585"/>
    <w:rsid w:val="00AB1AF7"/>
    <w:rsid w:val="00AB271E"/>
    <w:rsid w:val="00AB2B8F"/>
    <w:rsid w:val="00AB2C57"/>
    <w:rsid w:val="00AB34DB"/>
    <w:rsid w:val="00AB38DD"/>
    <w:rsid w:val="00AB3AA4"/>
    <w:rsid w:val="00AB3AC3"/>
    <w:rsid w:val="00AB53D9"/>
    <w:rsid w:val="00AB54C2"/>
    <w:rsid w:val="00AB5675"/>
    <w:rsid w:val="00AB59D4"/>
    <w:rsid w:val="00AB5E1D"/>
    <w:rsid w:val="00AB6CA5"/>
    <w:rsid w:val="00AB73B9"/>
    <w:rsid w:val="00AC0093"/>
    <w:rsid w:val="00AC01E8"/>
    <w:rsid w:val="00AC036B"/>
    <w:rsid w:val="00AC04A2"/>
    <w:rsid w:val="00AC05E5"/>
    <w:rsid w:val="00AC0719"/>
    <w:rsid w:val="00AC1C2D"/>
    <w:rsid w:val="00AC1F6B"/>
    <w:rsid w:val="00AC2C57"/>
    <w:rsid w:val="00AC3910"/>
    <w:rsid w:val="00AC3E0E"/>
    <w:rsid w:val="00AC4255"/>
    <w:rsid w:val="00AC4454"/>
    <w:rsid w:val="00AC472D"/>
    <w:rsid w:val="00AC4A45"/>
    <w:rsid w:val="00AC4BAB"/>
    <w:rsid w:val="00AC542D"/>
    <w:rsid w:val="00AC553F"/>
    <w:rsid w:val="00AC593D"/>
    <w:rsid w:val="00AC5958"/>
    <w:rsid w:val="00AC6222"/>
    <w:rsid w:val="00AC7A24"/>
    <w:rsid w:val="00AC7B1D"/>
    <w:rsid w:val="00AC7C09"/>
    <w:rsid w:val="00AD01A2"/>
    <w:rsid w:val="00AD040A"/>
    <w:rsid w:val="00AD07B6"/>
    <w:rsid w:val="00AD0803"/>
    <w:rsid w:val="00AD14B2"/>
    <w:rsid w:val="00AD17E9"/>
    <w:rsid w:val="00AD1905"/>
    <w:rsid w:val="00AD22DC"/>
    <w:rsid w:val="00AD298E"/>
    <w:rsid w:val="00AD3AB3"/>
    <w:rsid w:val="00AD42F7"/>
    <w:rsid w:val="00AD4895"/>
    <w:rsid w:val="00AD4BDB"/>
    <w:rsid w:val="00AD4BF1"/>
    <w:rsid w:val="00AD5808"/>
    <w:rsid w:val="00AD5A78"/>
    <w:rsid w:val="00AD5C24"/>
    <w:rsid w:val="00AD60EC"/>
    <w:rsid w:val="00AD6322"/>
    <w:rsid w:val="00AD725F"/>
    <w:rsid w:val="00AD75BB"/>
    <w:rsid w:val="00AD7D85"/>
    <w:rsid w:val="00AE0ADD"/>
    <w:rsid w:val="00AE0E4E"/>
    <w:rsid w:val="00AE107C"/>
    <w:rsid w:val="00AE1107"/>
    <w:rsid w:val="00AE151A"/>
    <w:rsid w:val="00AE15E1"/>
    <w:rsid w:val="00AE18EA"/>
    <w:rsid w:val="00AE1C3B"/>
    <w:rsid w:val="00AE1CD6"/>
    <w:rsid w:val="00AE2135"/>
    <w:rsid w:val="00AE238D"/>
    <w:rsid w:val="00AE2462"/>
    <w:rsid w:val="00AE2490"/>
    <w:rsid w:val="00AE2B64"/>
    <w:rsid w:val="00AE2F03"/>
    <w:rsid w:val="00AE312B"/>
    <w:rsid w:val="00AE37FB"/>
    <w:rsid w:val="00AE445C"/>
    <w:rsid w:val="00AE4624"/>
    <w:rsid w:val="00AE4D03"/>
    <w:rsid w:val="00AE4D65"/>
    <w:rsid w:val="00AE4DC1"/>
    <w:rsid w:val="00AE54B4"/>
    <w:rsid w:val="00AE5ABA"/>
    <w:rsid w:val="00AE61D4"/>
    <w:rsid w:val="00AE6743"/>
    <w:rsid w:val="00AE6D3E"/>
    <w:rsid w:val="00AE6E73"/>
    <w:rsid w:val="00AE7BDC"/>
    <w:rsid w:val="00AE7C94"/>
    <w:rsid w:val="00AE7F45"/>
    <w:rsid w:val="00AF078C"/>
    <w:rsid w:val="00AF1A21"/>
    <w:rsid w:val="00AF1CF3"/>
    <w:rsid w:val="00AF2029"/>
    <w:rsid w:val="00AF2AF4"/>
    <w:rsid w:val="00AF2B75"/>
    <w:rsid w:val="00AF2E6D"/>
    <w:rsid w:val="00AF3065"/>
    <w:rsid w:val="00AF404F"/>
    <w:rsid w:val="00AF4069"/>
    <w:rsid w:val="00AF47CE"/>
    <w:rsid w:val="00AF4CB0"/>
    <w:rsid w:val="00AF4DC4"/>
    <w:rsid w:val="00AF5554"/>
    <w:rsid w:val="00AF5C4B"/>
    <w:rsid w:val="00AF5D73"/>
    <w:rsid w:val="00AF6838"/>
    <w:rsid w:val="00AF6AC6"/>
    <w:rsid w:val="00AF6B93"/>
    <w:rsid w:val="00AF6CC0"/>
    <w:rsid w:val="00AF6F47"/>
    <w:rsid w:val="00AF769F"/>
    <w:rsid w:val="00AF77F2"/>
    <w:rsid w:val="00B000BF"/>
    <w:rsid w:val="00B0064C"/>
    <w:rsid w:val="00B007EE"/>
    <w:rsid w:val="00B00A95"/>
    <w:rsid w:val="00B0127C"/>
    <w:rsid w:val="00B01EA7"/>
    <w:rsid w:val="00B02A99"/>
    <w:rsid w:val="00B03159"/>
    <w:rsid w:val="00B03397"/>
    <w:rsid w:val="00B037B4"/>
    <w:rsid w:val="00B03A7A"/>
    <w:rsid w:val="00B03CCC"/>
    <w:rsid w:val="00B0460E"/>
    <w:rsid w:val="00B05A55"/>
    <w:rsid w:val="00B0645D"/>
    <w:rsid w:val="00B06573"/>
    <w:rsid w:val="00B067A6"/>
    <w:rsid w:val="00B06B0A"/>
    <w:rsid w:val="00B078CD"/>
    <w:rsid w:val="00B1073F"/>
    <w:rsid w:val="00B11369"/>
    <w:rsid w:val="00B11586"/>
    <w:rsid w:val="00B117EC"/>
    <w:rsid w:val="00B11D8D"/>
    <w:rsid w:val="00B12E83"/>
    <w:rsid w:val="00B12FE1"/>
    <w:rsid w:val="00B12FF2"/>
    <w:rsid w:val="00B13141"/>
    <w:rsid w:val="00B13D8D"/>
    <w:rsid w:val="00B142B3"/>
    <w:rsid w:val="00B1523F"/>
    <w:rsid w:val="00B1588C"/>
    <w:rsid w:val="00B1687B"/>
    <w:rsid w:val="00B16B1F"/>
    <w:rsid w:val="00B179C0"/>
    <w:rsid w:val="00B17DCE"/>
    <w:rsid w:val="00B17FFE"/>
    <w:rsid w:val="00B2012A"/>
    <w:rsid w:val="00B2038C"/>
    <w:rsid w:val="00B20CD0"/>
    <w:rsid w:val="00B20DAF"/>
    <w:rsid w:val="00B21224"/>
    <w:rsid w:val="00B213BA"/>
    <w:rsid w:val="00B2144B"/>
    <w:rsid w:val="00B21574"/>
    <w:rsid w:val="00B21B56"/>
    <w:rsid w:val="00B2200E"/>
    <w:rsid w:val="00B22493"/>
    <w:rsid w:val="00B225BE"/>
    <w:rsid w:val="00B22A8C"/>
    <w:rsid w:val="00B22E0D"/>
    <w:rsid w:val="00B23387"/>
    <w:rsid w:val="00B235EA"/>
    <w:rsid w:val="00B23FFF"/>
    <w:rsid w:val="00B252A4"/>
    <w:rsid w:val="00B25F2B"/>
    <w:rsid w:val="00B26696"/>
    <w:rsid w:val="00B2677F"/>
    <w:rsid w:val="00B268EB"/>
    <w:rsid w:val="00B26B0E"/>
    <w:rsid w:val="00B2734C"/>
    <w:rsid w:val="00B2797A"/>
    <w:rsid w:val="00B27A3D"/>
    <w:rsid w:val="00B27A7D"/>
    <w:rsid w:val="00B27C87"/>
    <w:rsid w:val="00B30322"/>
    <w:rsid w:val="00B305CE"/>
    <w:rsid w:val="00B310A6"/>
    <w:rsid w:val="00B31354"/>
    <w:rsid w:val="00B31449"/>
    <w:rsid w:val="00B31A95"/>
    <w:rsid w:val="00B31EB7"/>
    <w:rsid w:val="00B31F95"/>
    <w:rsid w:val="00B3257D"/>
    <w:rsid w:val="00B32768"/>
    <w:rsid w:val="00B32AE7"/>
    <w:rsid w:val="00B33AC1"/>
    <w:rsid w:val="00B342A6"/>
    <w:rsid w:val="00B3433F"/>
    <w:rsid w:val="00B347A7"/>
    <w:rsid w:val="00B34B2E"/>
    <w:rsid w:val="00B34E31"/>
    <w:rsid w:val="00B35929"/>
    <w:rsid w:val="00B35A88"/>
    <w:rsid w:val="00B35B2E"/>
    <w:rsid w:val="00B35FA4"/>
    <w:rsid w:val="00B37837"/>
    <w:rsid w:val="00B3794C"/>
    <w:rsid w:val="00B40256"/>
    <w:rsid w:val="00B40706"/>
    <w:rsid w:val="00B40815"/>
    <w:rsid w:val="00B40818"/>
    <w:rsid w:val="00B41349"/>
    <w:rsid w:val="00B41770"/>
    <w:rsid w:val="00B41C33"/>
    <w:rsid w:val="00B41F0F"/>
    <w:rsid w:val="00B42251"/>
    <w:rsid w:val="00B4244D"/>
    <w:rsid w:val="00B427E2"/>
    <w:rsid w:val="00B42B4F"/>
    <w:rsid w:val="00B42D9C"/>
    <w:rsid w:val="00B42FD9"/>
    <w:rsid w:val="00B437F3"/>
    <w:rsid w:val="00B43CB0"/>
    <w:rsid w:val="00B4416D"/>
    <w:rsid w:val="00B4485B"/>
    <w:rsid w:val="00B44E3F"/>
    <w:rsid w:val="00B45BB5"/>
    <w:rsid w:val="00B45C79"/>
    <w:rsid w:val="00B45CA7"/>
    <w:rsid w:val="00B45FF6"/>
    <w:rsid w:val="00B46825"/>
    <w:rsid w:val="00B46B98"/>
    <w:rsid w:val="00B46C9C"/>
    <w:rsid w:val="00B46DE9"/>
    <w:rsid w:val="00B46F76"/>
    <w:rsid w:val="00B47394"/>
    <w:rsid w:val="00B508D8"/>
    <w:rsid w:val="00B50A51"/>
    <w:rsid w:val="00B50EBA"/>
    <w:rsid w:val="00B5177D"/>
    <w:rsid w:val="00B517C1"/>
    <w:rsid w:val="00B51A60"/>
    <w:rsid w:val="00B51DDA"/>
    <w:rsid w:val="00B52025"/>
    <w:rsid w:val="00B5253D"/>
    <w:rsid w:val="00B52586"/>
    <w:rsid w:val="00B529AC"/>
    <w:rsid w:val="00B53A96"/>
    <w:rsid w:val="00B53E83"/>
    <w:rsid w:val="00B53F06"/>
    <w:rsid w:val="00B549AA"/>
    <w:rsid w:val="00B56048"/>
    <w:rsid w:val="00B5628C"/>
    <w:rsid w:val="00B568BD"/>
    <w:rsid w:val="00B57239"/>
    <w:rsid w:val="00B57791"/>
    <w:rsid w:val="00B60299"/>
    <w:rsid w:val="00B60F5F"/>
    <w:rsid w:val="00B6106F"/>
    <w:rsid w:val="00B6166F"/>
    <w:rsid w:val="00B61D8E"/>
    <w:rsid w:val="00B61EC2"/>
    <w:rsid w:val="00B6297E"/>
    <w:rsid w:val="00B629B7"/>
    <w:rsid w:val="00B62B51"/>
    <w:rsid w:val="00B62F9E"/>
    <w:rsid w:val="00B63932"/>
    <w:rsid w:val="00B63953"/>
    <w:rsid w:val="00B63969"/>
    <w:rsid w:val="00B6441A"/>
    <w:rsid w:val="00B6614F"/>
    <w:rsid w:val="00B66362"/>
    <w:rsid w:val="00B6659A"/>
    <w:rsid w:val="00B66A44"/>
    <w:rsid w:val="00B66B4C"/>
    <w:rsid w:val="00B66E29"/>
    <w:rsid w:val="00B67DC1"/>
    <w:rsid w:val="00B70152"/>
    <w:rsid w:val="00B704C8"/>
    <w:rsid w:val="00B70E14"/>
    <w:rsid w:val="00B71AFB"/>
    <w:rsid w:val="00B7263E"/>
    <w:rsid w:val="00B72C67"/>
    <w:rsid w:val="00B72DE6"/>
    <w:rsid w:val="00B733F8"/>
    <w:rsid w:val="00B73A59"/>
    <w:rsid w:val="00B73CDD"/>
    <w:rsid w:val="00B74096"/>
    <w:rsid w:val="00B74150"/>
    <w:rsid w:val="00B7592A"/>
    <w:rsid w:val="00B75AE7"/>
    <w:rsid w:val="00B75E8A"/>
    <w:rsid w:val="00B7711C"/>
    <w:rsid w:val="00B773B1"/>
    <w:rsid w:val="00B77C4C"/>
    <w:rsid w:val="00B80AE1"/>
    <w:rsid w:val="00B80E81"/>
    <w:rsid w:val="00B81134"/>
    <w:rsid w:val="00B81A19"/>
    <w:rsid w:val="00B820B6"/>
    <w:rsid w:val="00B82693"/>
    <w:rsid w:val="00B826DF"/>
    <w:rsid w:val="00B82803"/>
    <w:rsid w:val="00B82D56"/>
    <w:rsid w:val="00B82F04"/>
    <w:rsid w:val="00B83092"/>
    <w:rsid w:val="00B831A1"/>
    <w:rsid w:val="00B83378"/>
    <w:rsid w:val="00B83BED"/>
    <w:rsid w:val="00B83FAB"/>
    <w:rsid w:val="00B841C1"/>
    <w:rsid w:val="00B846C2"/>
    <w:rsid w:val="00B8483D"/>
    <w:rsid w:val="00B8597F"/>
    <w:rsid w:val="00B85EBE"/>
    <w:rsid w:val="00B85ED9"/>
    <w:rsid w:val="00B86261"/>
    <w:rsid w:val="00B867AF"/>
    <w:rsid w:val="00B86CD6"/>
    <w:rsid w:val="00B86D3F"/>
    <w:rsid w:val="00B87173"/>
    <w:rsid w:val="00B87BCB"/>
    <w:rsid w:val="00B87DAE"/>
    <w:rsid w:val="00B90078"/>
    <w:rsid w:val="00B90348"/>
    <w:rsid w:val="00B9057B"/>
    <w:rsid w:val="00B90AC7"/>
    <w:rsid w:val="00B91383"/>
    <w:rsid w:val="00B913F6"/>
    <w:rsid w:val="00B91BB6"/>
    <w:rsid w:val="00B92114"/>
    <w:rsid w:val="00B92C11"/>
    <w:rsid w:val="00B9303D"/>
    <w:rsid w:val="00B93850"/>
    <w:rsid w:val="00B93A6E"/>
    <w:rsid w:val="00B93E9B"/>
    <w:rsid w:val="00B93F54"/>
    <w:rsid w:val="00B94442"/>
    <w:rsid w:val="00B95990"/>
    <w:rsid w:val="00B95D1E"/>
    <w:rsid w:val="00B962D1"/>
    <w:rsid w:val="00B965C8"/>
    <w:rsid w:val="00B9675C"/>
    <w:rsid w:val="00B96B6F"/>
    <w:rsid w:val="00B96ED4"/>
    <w:rsid w:val="00B96F87"/>
    <w:rsid w:val="00B97CF0"/>
    <w:rsid w:val="00BA042A"/>
    <w:rsid w:val="00BA0CE7"/>
    <w:rsid w:val="00BA1509"/>
    <w:rsid w:val="00BA2745"/>
    <w:rsid w:val="00BA27A4"/>
    <w:rsid w:val="00BA2D5B"/>
    <w:rsid w:val="00BA331A"/>
    <w:rsid w:val="00BA3E48"/>
    <w:rsid w:val="00BA3FBC"/>
    <w:rsid w:val="00BA4028"/>
    <w:rsid w:val="00BA46E3"/>
    <w:rsid w:val="00BA4ACA"/>
    <w:rsid w:val="00BA5144"/>
    <w:rsid w:val="00BA5159"/>
    <w:rsid w:val="00BA5B04"/>
    <w:rsid w:val="00BA613F"/>
    <w:rsid w:val="00BA64FC"/>
    <w:rsid w:val="00BA677A"/>
    <w:rsid w:val="00BA6CE3"/>
    <w:rsid w:val="00BA7287"/>
    <w:rsid w:val="00BA75E0"/>
    <w:rsid w:val="00BA7800"/>
    <w:rsid w:val="00BB0053"/>
    <w:rsid w:val="00BB063F"/>
    <w:rsid w:val="00BB10B1"/>
    <w:rsid w:val="00BB1350"/>
    <w:rsid w:val="00BB15AC"/>
    <w:rsid w:val="00BB1BFD"/>
    <w:rsid w:val="00BB2061"/>
    <w:rsid w:val="00BB2C3C"/>
    <w:rsid w:val="00BB43EF"/>
    <w:rsid w:val="00BB4525"/>
    <w:rsid w:val="00BB4ACC"/>
    <w:rsid w:val="00BB5062"/>
    <w:rsid w:val="00BB57BB"/>
    <w:rsid w:val="00BB57EC"/>
    <w:rsid w:val="00BB763A"/>
    <w:rsid w:val="00BB76A7"/>
    <w:rsid w:val="00BB77D6"/>
    <w:rsid w:val="00BC05C0"/>
    <w:rsid w:val="00BC06CC"/>
    <w:rsid w:val="00BC110F"/>
    <w:rsid w:val="00BC12DF"/>
    <w:rsid w:val="00BC18FC"/>
    <w:rsid w:val="00BC1991"/>
    <w:rsid w:val="00BC1BCF"/>
    <w:rsid w:val="00BC22C9"/>
    <w:rsid w:val="00BC2AB8"/>
    <w:rsid w:val="00BC3046"/>
    <w:rsid w:val="00BC30B3"/>
    <w:rsid w:val="00BC3E1E"/>
    <w:rsid w:val="00BC4028"/>
    <w:rsid w:val="00BC4AB3"/>
    <w:rsid w:val="00BC4C64"/>
    <w:rsid w:val="00BC4D3F"/>
    <w:rsid w:val="00BC52CC"/>
    <w:rsid w:val="00BC65CE"/>
    <w:rsid w:val="00BC6E92"/>
    <w:rsid w:val="00BC715D"/>
    <w:rsid w:val="00BC7246"/>
    <w:rsid w:val="00BC73D0"/>
    <w:rsid w:val="00BC7790"/>
    <w:rsid w:val="00BD0889"/>
    <w:rsid w:val="00BD0A2D"/>
    <w:rsid w:val="00BD14EC"/>
    <w:rsid w:val="00BD176C"/>
    <w:rsid w:val="00BD1D0C"/>
    <w:rsid w:val="00BD21AF"/>
    <w:rsid w:val="00BD23D7"/>
    <w:rsid w:val="00BD2590"/>
    <w:rsid w:val="00BD299D"/>
    <w:rsid w:val="00BD3B13"/>
    <w:rsid w:val="00BD4810"/>
    <w:rsid w:val="00BD4973"/>
    <w:rsid w:val="00BD4B57"/>
    <w:rsid w:val="00BD5C7B"/>
    <w:rsid w:val="00BD60D2"/>
    <w:rsid w:val="00BD660C"/>
    <w:rsid w:val="00BD66B5"/>
    <w:rsid w:val="00BD6705"/>
    <w:rsid w:val="00BD6ADE"/>
    <w:rsid w:val="00BD6D55"/>
    <w:rsid w:val="00BD744F"/>
    <w:rsid w:val="00BD754B"/>
    <w:rsid w:val="00BD7F00"/>
    <w:rsid w:val="00BE057A"/>
    <w:rsid w:val="00BE0BCC"/>
    <w:rsid w:val="00BE0C3F"/>
    <w:rsid w:val="00BE1997"/>
    <w:rsid w:val="00BE1D00"/>
    <w:rsid w:val="00BE2BEE"/>
    <w:rsid w:val="00BE2F2F"/>
    <w:rsid w:val="00BE353C"/>
    <w:rsid w:val="00BE3CD4"/>
    <w:rsid w:val="00BE4EB6"/>
    <w:rsid w:val="00BE4F98"/>
    <w:rsid w:val="00BE5F8D"/>
    <w:rsid w:val="00BE625A"/>
    <w:rsid w:val="00BE68D0"/>
    <w:rsid w:val="00BE70CC"/>
    <w:rsid w:val="00BE747E"/>
    <w:rsid w:val="00BE7D91"/>
    <w:rsid w:val="00BF0013"/>
    <w:rsid w:val="00BF0112"/>
    <w:rsid w:val="00BF013D"/>
    <w:rsid w:val="00BF031D"/>
    <w:rsid w:val="00BF07E6"/>
    <w:rsid w:val="00BF0C96"/>
    <w:rsid w:val="00BF11FD"/>
    <w:rsid w:val="00BF1392"/>
    <w:rsid w:val="00BF2217"/>
    <w:rsid w:val="00BF28C7"/>
    <w:rsid w:val="00BF2AD1"/>
    <w:rsid w:val="00BF2BBD"/>
    <w:rsid w:val="00BF2C37"/>
    <w:rsid w:val="00BF4021"/>
    <w:rsid w:val="00BF47CB"/>
    <w:rsid w:val="00BF4A7D"/>
    <w:rsid w:val="00BF565D"/>
    <w:rsid w:val="00BF57ED"/>
    <w:rsid w:val="00BF5E2F"/>
    <w:rsid w:val="00BF61C2"/>
    <w:rsid w:val="00BF6CCC"/>
    <w:rsid w:val="00BF7C15"/>
    <w:rsid w:val="00C00208"/>
    <w:rsid w:val="00C002DC"/>
    <w:rsid w:val="00C0041C"/>
    <w:rsid w:val="00C00543"/>
    <w:rsid w:val="00C00639"/>
    <w:rsid w:val="00C0105D"/>
    <w:rsid w:val="00C01226"/>
    <w:rsid w:val="00C017F5"/>
    <w:rsid w:val="00C01AEF"/>
    <w:rsid w:val="00C01D8D"/>
    <w:rsid w:val="00C01F82"/>
    <w:rsid w:val="00C021AC"/>
    <w:rsid w:val="00C02A2E"/>
    <w:rsid w:val="00C03DDB"/>
    <w:rsid w:val="00C03E23"/>
    <w:rsid w:val="00C03F96"/>
    <w:rsid w:val="00C04FFF"/>
    <w:rsid w:val="00C05331"/>
    <w:rsid w:val="00C05417"/>
    <w:rsid w:val="00C0556C"/>
    <w:rsid w:val="00C05591"/>
    <w:rsid w:val="00C0644F"/>
    <w:rsid w:val="00C065A3"/>
    <w:rsid w:val="00C071DF"/>
    <w:rsid w:val="00C074C5"/>
    <w:rsid w:val="00C0754B"/>
    <w:rsid w:val="00C075A2"/>
    <w:rsid w:val="00C0794E"/>
    <w:rsid w:val="00C07BD2"/>
    <w:rsid w:val="00C07D2A"/>
    <w:rsid w:val="00C111B8"/>
    <w:rsid w:val="00C1166F"/>
    <w:rsid w:val="00C12F00"/>
    <w:rsid w:val="00C13138"/>
    <w:rsid w:val="00C13822"/>
    <w:rsid w:val="00C13C40"/>
    <w:rsid w:val="00C145F2"/>
    <w:rsid w:val="00C14D0F"/>
    <w:rsid w:val="00C14EAA"/>
    <w:rsid w:val="00C15213"/>
    <w:rsid w:val="00C15283"/>
    <w:rsid w:val="00C153DE"/>
    <w:rsid w:val="00C15C14"/>
    <w:rsid w:val="00C16284"/>
    <w:rsid w:val="00C16619"/>
    <w:rsid w:val="00C16BF9"/>
    <w:rsid w:val="00C17F3D"/>
    <w:rsid w:val="00C2025A"/>
    <w:rsid w:val="00C2031D"/>
    <w:rsid w:val="00C208AD"/>
    <w:rsid w:val="00C209A7"/>
    <w:rsid w:val="00C20DE8"/>
    <w:rsid w:val="00C2101E"/>
    <w:rsid w:val="00C21401"/>
    <w:rsid w:val="00C21664"/>
    <w:rsid w:val="00C21A7B"/>
    <w:rsid w:val="00C22607"/>
    <w:rsid w:val="00C22AF2"/>
    <w:rsid w:val="00C22B40"/>
    <w:rsid w:val="00C23086"/>
    <w:rsid w:val="00C23416"/>
    <w:rsid w:val="00C23C68"/>
    <w:rsid w:val="00C23FC2"/>
    <w:rsid w:val="00C24710"/>
    <w:rsid w:val="00C24ABA"/>
    <w:rsid w:val="00C25360"/>
    <w:rsid w:val="00C25F66"/>
    <w:rsid w:val="00C26091"/>
    <w:rsid w:val="00C26821"/>
    <w:rsid w:val="00C275E9"/>
    <w:rsid w:val="00C27E6A"/>
    <w:rsid w:val="00C3059F"/>
    <w:rsid w:val="00C30652"/>
    <w:rsid w:val="00C30840"/>
    <w:rsid w:val="00C30BAC"/>
    <w:rsid w:val="00C31A93"/>
    <w:rsid w:val="00C32A12"/>
    <w:rsid w:val="00C334BF"/>
    <w:rsid w:val="00C335A9"/>
    <w:rsid w:val="00C340BC"/>
    <w:rsid w:val="00C34419"/>
    <w:rsid w:val="00C34631"/>
    <w:rsid w:val="00C35B48"/>
    <w:rsid w:val="00C35CE4"/>
    <w:rsid w:val="00C361BC"/>
    <w:rsid w:val="00C373B8"/>
    <w:rsid w:val="00C3787C"/>
    <w:rsid w:val="00C40385"/>
    <w:rsid w:val="00C40855"/>
    <w:rsid w:val="00C4090F"/>
    <w:rsid w:val="00C42291"/>
    <w:rsid w:val="00C42306"/>
    <w:rsid w:val="00C427CE"/>
    <w:rsid w:val="00C42BBE"/>
    <w:rsid w:val="00C42C55"/>
    <w:rsid w:val="00C43494"/>
    <w:rsid w:val="00C43509"/>
    <w:rsid w:val="00C4493A"/>
    <w:rsid w:val="00C44A5E"/>
    <w:rsid w:val="00C44AE2"/>
    <w:rsid w:val="00C44EA1"/>
    <w:rsid w:val="00C45196"/>
    <w:rsid w:val="00C45654"/>
    <w:rsid w:val="00C466AB"/>
    <w:rsid w:val="00C46852"/>
    <w:rsid w:val="00C46DC2"/>
    <w:rsid w:val="00C46E98"/>
    <w:rsid w:val="00C46EF5"/>
    <w:rsid w:val="00C475B3"/>
    <w:rsid w:val="00C476BE"/>
    <w:rsid w:val="00C4785C"/>
    <w:rsid w:val="00C47B9D"/>
    <w:rsid w:val="00C50210"/>
    <w:rsid w:val="00C502A8"/>
    <w:rsid w:val="00C50525"/>
    <w:rsid w:val="00C509D1"/>
    <w:rsid w:val="00C50B4D"/>
    <w:rsid w:val="00C50D03"/>
    <w:rsid w:val="00C50FAB"/>
    <w:rsid w:val="00C51045"/>
    <w:rsid w:val="00C516D0"/>
    <w:rsid w:val="00C519E1"/>
    <w:rsid w:val="00C527E3"/>
    <w:rsid w:val="00C52AB4"/>
    <w:rsid w:val="00C52E57"/>
    <w:rsid w:val="00C531E8"/>
    <w:rsid w:val="00C5339B"/>
    <w:rsid w:val="00C54331"/>
    <w:rsid w:val="00C5443B"/>
    <w:rsid w:val="00C55539"/>
    <w:rsid w:val="00C55800"/>
    <w:rsid w:val="00C55B5D"/>
    <w:rsid w:val="00C56581"/>
    <w:rsid w:val="00C568C6"/>
    <w:rsid w:val="00C56A08"/>
    <w:rsid w:val="00C56D7A"/>
    <w:rsid w:val="00C56FA2"/>
    <w:rsid w:val="00C5709B"/>
    <w:rsid w:val="00C57123"/>
    <w:rsid w:val="00C57569"/>
    <w:rsid w:val="00C57AD3"/>
    <w:rsid w:val="00C57D37"/>
    <w:rsid w:val="00C57E7E"/>
    <w:rsid w:val="00C600D9"/>
    <w:rsid w:val="00C6097A"/>
    <w:rsid w:val="00C60B9A"/>
    <w:rsid w:val="00C60C4A"/>
    <w:rsid w:val="00C61288"/>
    <w:rsid w:val="00C61A53"/>
    <w:rsid w:val="00C61C77"/>
    <w:rsid w:val="00C624D5"/>
    <w:rsid w:val="00C62639"/>
    <w:rsid w:val="00C627CC"/>
    <w:rsid w:val="00C63031"/>
    <w:rsid w:val="00C63BAB"/>
    <w:rsid w:val="00C64F92"/>
    <w:rsid w:val="00C65B68"/>
    <w:rsid w:val="00C66105"/>
    <w:rsid w:val="00C664C5"/>
    <w:rsid w:val="00C66D9D"/>
    <w:rsid w:val="00C66E80"/>
    <w:rsid w:val="00C6726E"/>
    <w:rsid w:val="00C672B3"/>
    <w:rsid w:val="00C67E4C"/>
    <w:rsid w:val="00C7075C"/>
    <w:rsid w:val="00C710DC"/>
    <w:rsid w:val="00C7110D"/>
    <w:rsid w:val="00C71438"/>
    <w:rsid w:val="00C715C2"/>
    <w:rsid w:val="00C719E7"/>
    <w:rsid w:val="00C71E07"/>
    <w:rsid w:val="00C72141"/>
    <w:rsid w:val="00C728EE"/>
    <w:rsid w:val="00C72ADD"/>
    <w:rsid w:val="00C7309E"/>
    <w:rsid w:val="00C732C3"/>
    <w:rsid w:val="00C73A63"/>
    <w:rsid w:val="00C73C47"/>
    <w:rsid w:val="00C74A92"/>
    <w:rsid w:val="00C75083"/>
    <w:rsid w:val="00C752BB"/>
    <w:rsid w:val="00C75884"/>
    <w:rsid w:val="00C76BE7"/>
    <w:rsid w:val="00C77090"/>
    <w:rsid w:val="00C7714B"/>
    <w:rsid w:val="00C77237"/>
    <w:rsid w:val="00C77819"/>
    <w:rsid w:val="00C77AA3"/>
    <w:rsid w:val="00C77BAC"/>
    <w:rsid w:val="00C77CB5"/>
    <w:rsid w:val="00C80529"/>
    <w:rsid w:val="00C805D3"/>
    <w:rsid w:val="00C80F28"/>
    <w:rsid w:val="00C811E3"/>
    <w:rsid w:val="00C816AC"/>
    <w:rsid w:val="00C81ECB"/>
    <w:rsid w:val="00C82A8F"/>
    <w:rsid w:val="00C82E36"/>
    <w:rsid w:val="00C8314A"/>
    <w:rsid w:val="00C8368E"/>
    <w:rsid w:val="00C83BC2"/>
    <w:rsid w:val="00C83D09"/>
    <w:rsid w:val="00C84438"/>
    <w:rsid w:val="00C850CC"/>
    <w:rsid w:val="00C85F2F"/>
    <w:rsid w:val="00C863E3"/>
    <w:rsid w:val="00C86C60"/>
    <w:rsid w:val="00C872C3"/>
    <w:rsid w:val="00C8763B"/>
    <w:rsid w:val="00C87BB1"/>
    <w:rsid w:val="00C87D31"/>
    <w:rsid w:val="00C87FC7"/>
    <w:rsid w:val="00C90372"/>
    <w:rsid w:val="00C90617"/>
    <w:rsid w:val="00C90629"/>
    <w:rsid w:val="00C918DC"/>
    <w:rsid w:val="00C91974"/>
    <w:rsid w:val="00C91E1A"/>
    <w:rsid w:val="00C91E51"/>
    <w:rsid w:val="00C921DE"/>
    <w:rsid w:val="00C926A2"/>
    <w:rsid w:val="00C927D7"/>
    <w:rsid w:val="00C92F93"/>
    <w:rsid w:val="00C9314C"/>
    <w:rsid w:val="00C9391E"/>
    <w:rsid w:val="00C93F4C"/>
    <w:rsid w:val="00C9429C"/>
    <w:rsid w:val="00C950ED"/>
    <w:rsid w:val="00C95490"/>
    <w:rsid w:val="00C966A5"/>
    <w:rsid w:val="00C9678A"/>
    <w:rsid w:val="00C96C7D"/>
    <w:rsid w:val="00C9762D"/>
    <w:rsid w:val="00C97D86"/>
    <w:rsid w:val="00CA0203"/>
    <w:rsid w:val="00CA0CAD"/>
    <w:rsid w:val="00CA0E8E"/>
    <w:rsid w:val="00CA0ECB"/>
    <w:rsid w:val="00CA19B9"/>
    <w:rsid w:val="00CA1BD3"/>
    <w:rsid w:val="00CA2ADD"/>
    <w:rsid w:val="00CA31BF"/>
    <w:rsid w:val="00CA3A89"/>
    <w:rsid w:val="00CA3EE6"/>
    <w:rsid w:val="00CA4658"/>
    <w:rsid w:val="00CA4794"/>
    <w:rsid w:val="00CA4D68"/>
    <w:rsid w:val="00CA50FC"/>
    <w:rsid w:val="00CA5ADD"/>
    <w:rsid w:val="00CA5BC1"/>
    <w:rsid w:val="00CA5F18"/>
    <w:rsid w:val="00CA6EBB"/>
    <w:rsid w:val="00CA7033"/>
    <w:rsid w:val="00CA7872"/>
    <w:rsid w:val="00CA7889"/>
    <w:rsid w:val="00CB02D3"/>
    <w:rsid w:val="00CB0433"/>
    <w:rsid w:val="00CB054E"/>
    <w:rsid w:val="00CB163A"/>
    <w:rsid w:val="00CB1BD2"/>
    <w:rsid w:val="00CB1EB1"/>
    <w:rsid w:val="00CB2249"/>
    <w:rsid w:val="00CB224B"/>
    <w:rsid w:val="00CB3E0A"/>
    <w:rsid w:val="00CB3EE1"/>
    <w:rsid w:val="00CB46B9"/>
    <w:rsid w:val="00CB4B16"/>
    <w:rsid w:val="00CB546E"/>
    <w:rsid w:val="00CB5BCA"/>
    <w:rsid w:val="00CB5C7F"/>
    <w:rsid w:val="00CB6201"/>
    <w:rsid w:val="00CB62E4"/>
    <w:rsid w:val="00CB638A"/>
    <w:rsid w:val="00CB6474"/>
    <w:rsid w:val="00CB64D2"/>
    <w:rsid w:val="00CB7B50"/>
    <w:rsid w:val="00CC01B2"/>
    <w:rsid w:val="00CC023F"/>
    <w:rsid w:val="00CC0F5C"/>
    <w:rsid w:val="00CC112C"/>
    <w:rsid w:val="00CC19C5"/>
    <w:rsid w:val="00CC19EB"/>
    <w:rsid w:val="00CC2B56"/>
    <w:rsid w:val="00CC2FFE"/>
    <w:rsid w:val="00CC313C"/>
    <w:rsid w:val="00CC4906"/>
    <w:rsid w:val="00CC49AC"/>
    <w:rsid w:val="00CC4CC9"/>
    <w:rsid w:val="00CC59EB"/>
    <w:rsid w:val="00CC5A05"/>
    <w:rsid w:val="00CC5E11"/>
    <w:rsid w:val="00CC60C9"/>
    <w:rsid w:val="00CC647E"/>
    <w:rsid w:val="00CC65A2"/>
    <w:rsid w:val="00CC73C3"/>
    <w:rsid w:val="00CC7DEF"/>
    <w:rsid w:val="00CD0101"/>
    <w:rsid w:val="00CD06E3"/>
    <w:rsid w:val="00CD13A6"/>
    <w:rsid w:val="00CD1735"/>
    <w:rsid w:val="00CD1A43"/>
    <w:rsid w:val="00CD1DC8"/>
    <w:rsid w:val="00CD1E51"/>
    <w:rsid w:val="00CD25BD"/>
    <w:rsid w:val="00CD25D3"/>
    <w:rsid w:val="00CD2B78"/>
    <w:rsid w:val="00CD2B8B"/>
    <w:rsid w:val="00CD309D"/>
    <w:rsid w:val="00CD3454"/>
    <w:rsid w:val="00CD39D1"/>
    <w:rsid w:val="00CD3A2A"/>
    <w:rsid w:val="00CD3CE1"/>
    <w:rsid w:val="00CD4788"/>
    <w:rsid w:val="00CD4959"/>
    <w:rsid w:val="00CD4AAB"/>
    <w:rsid w:val="00CD516B"/>
    <w:rsid w:val="00CD55B4"/>
    <w:rsid w:val="00CD5617"/>
    <w:rsid w:val="00CD565D"/>
    <w:rsid w:val="00CD6089"/>
    <w:rsid w:val="00CD65D6"/>
    <w:rsid w:val="00CD664B"/>
    <w:rsid w:val="00CD699F"/>
    <w:rsid w:val="00CD6A3B"/>
    <w:rsid w:val="00CD6D3C"/>
    <w:rsid w:val="00CD6D8D"/>
    <w:rsid w:val="00CD754D"/>
    <w:rsid w:val="00CD7C87"/>
    <w:rsid w:val="00CE0059"/>
    <w:rsid w:val="00CE04A0"/>
    <w:rsid w:val="00CE1000"/>
    <w:rsid w:val="00CE1AA7"/>
    <w:rsid w:val="00CE2020"/>
    <w:rsid w:val="00CE2219"/>
    <w:rsid w:val="00CE25D4"/>
    <w:rsid w:val="00CE2983"/>
    <w:rsid w:val="00CE2D85"/>
    <w:rsid w:val="00CE315E"/>
    <w:rsid w:val="00CE3E6B"/>
    <w:rsid w:val="00CE454F"/>
    <w:rsid w:val="00CE4AB1"/>
    <w:rsid w:val="00CE4D43"/>
    <w:rsid w:val="00CE4FE6"/>
    <w:rsid w:val="00CE5101"/>
    <w:rsid w:val="00CE5127"/>
    <w:rsid w:val="00CE54BE"/>
    <w:rsid w:val="00CE5A64"/>
    <w:rsid w:val="00CE5FB5"/>
    <w:rsid w:val="00CE64DF"/>
    <w:rsid w:val="00CE74B3"/>
    <w:rsid w:val="00CE78AF"/>
    <w:rsid w:val="00CE7DDA"/>
    <w:rsid w:val="00CE7FB2"/>
    <w:rsid w:val="00CF01B2"/>
    <w:rsid w:val="00CF15D5"/>
    <w:rsid w:val="00CF164E"/>
    <w:rsid w:val="00CF1E09"/>
    <w:rsid w:val="00CF1FF4"/>
    <w:rsid w:val="00CF2BA5"/>
    <w:rsid w:val="00CF2F0E"/>
    <w:rsid w:val="00CF34AF"/>
    <w:rsid w:val="00CF3A1D"/>
    <w:rsid w:val="00CF3B55"/>
    <w:rsid w:val="00CF3C1A"/>
    <w:rsid w:val="00CF48C4"/>
    <w:rsid w:val="00CF48EE"/>
    <w:rsid w:val="00CF49A7"/>
    <w:rsid w:val="00CF5548"/>
    <w:rsid w:val="00CF5563"/>
    <w:rsid w:val="00CF5945"/>
    <w:rsid w:val="00CF5B4A"/>
    <w:rsid w:val="00CF66CB"/>
    <w:rsid w:val="00CF6A52"/>
    <w:rsid w:val="00CF7531"/>
    <w:rsid w:val="00CF7C7D"/>
    <w:rsid w:val="00D00671"/>
    <w:rsid w:val="00D00D80"/>
    <w:rsid w:val="00D01065"/>
    <w:rsid w:val="00D01189"/>
    <w:rsid w:val="00D01405"/>
    <w:rsid w:val="00D0161A"/>
    <w:rsid w:val="00D017C7"/>
    <w:rsid w:val="00D02512"/>
    <w:rsid w:val="00D028DE"/>
    <w:rsid w:val="00D02CC6"/>
    <w:rsid w:val="00D03297"/>
    <w:rsid w:val="00D034EF"/>
    <w:rsid w:val="00D03FBF"/>
    <w:rsid w:val="00D041EC"/>
    <w:rsid w:val="00D045A5"/>
    <w:rsid w:val="00D0501F"/>
    <w:rsid w:val="00D05410"/>
    <w:rsid w:val="00D0614D"/>
    <w:rsid w:val="00D062B2"/>
    <w:rsid w:val="00D063C5"/>
    <w:rsid w:val="00D06795"/>
    <w:rsid w:val="00D06D24"/>
    <w:rsid w:val="00D06DC9"/>
    <w:rsid w:val="00D0710A"/>
    <w:rsid w:val="00D074FE"/>
    <w:rsid w:val="00D0761E"/>
    <w:rsid w:val="00D07638"/>
    <w:rsid w:val="00D07DEF"/>
    <w:rsid w:val="00D1031F"/>
    <w:rsid w:val="00D1066B"/>
    <w:rsid w:val="00D10B5D"/>
    <w:rsid w:val="00D10DDB"/>
    <w:rsid w:val="00D11BE1"/>
    <w:rsid w:val="00D12001"/>
    <w:rsid w:val="00D120A7"/>
    <w:rsid w:val="00D122EB"/>
    <w:rsid w:val="00D1264C"/>
    <w:rsid w:val="00D12A53"/>
    <w:rsid w:val="00D12E80"/>
    <w:rsid w:val="00D1308B"/>
    <w:rsid w:val="00D134A0"/>
    <w:rsid w:val="00D13796"/>
    <w:rsid w:val="00D13E2B"/>
    <w:rsid w:val="00D1479E"/>
    <w:rsid w:val="00D14AC2"/>
    <w:rsid w:val="00D14B69"/>
    <w:rsid w:val="00D14E53"/>
    <w:rsid w:val="00D15AE4"/>
    <w:rsid w:val="00D162CE"/>
    <w:rsid w:val="00D16655"/>
    <w:rsid w:val="00D17051"/>
    <w:rsid w:val="00D17613"/>
    <w:rsid w:val="00D17739"/>
    <w:rsid w:val="00D17745"/>
    <w:rsid w:val="00D17B24"/>
    <w:rsid w:val="00D17B6E"/>
    <w:rsid w:val="00D20114"/>
    <w:rsid w:val="00D20770"/>
    <w:rsid w:val="00D20823"/>
    <w:rsid w:val="00D212F1"/>
    <w:rsid w:val="00D221A0"/>
    <w:rsid w:val="00D22CC7"/>
    <w:rsid w:val="00D2374B"/>
    <w:rsid w:val="00D24DB0"/>
    <w:rsid w:val="00D24E09"/>
    <w:rsid w:val="00D24EAD"/>
    <w:rsid w:val="00D24ED0"/>
    <w:rsid w:val="00D25372"/>
    <w:rsid w:val="00D257A7"/>
    <w:rsid w:val="00D260D5"/>
    <w:rsid w:val="00D26218"/>
    <w:rsid w:val="00D2694B"/>
    <w:rsid w:val="00D270BD"/>
    <w:rsid w:val="00D2735D"/>
    <w:rsid w:val="00D27489"/>
    <w:rsid w:val="00D27A6D"/>
    <w:rsid w:val="00D3041B"/>
    <w:rsid w:val="00D30C9E"/>
    <w:rsid w:val="00D31BF4"/>
    <w:rsid w:val="00D327D8"/>
    <w:rsid w:val="00D32E1E"/>
    <w:rsid w:val="00D32E33"/>
    <w:rsid w:val="00D33348"/>
    <w:rsid w:val="00D33857"/>
    <w:rsid w:val="00D33ECF"/>
    <w:rsid w:val="00D35C99"/>
    <w:rsid w:val="00D366C2"/>
    <w:rsid w:val="00D372CD"/>
    <w:rsid w:val="00D372F7"/>
    <w:rsid w:val="00D37699"/>
    <w:rsid w:val="00D37ACC"/>
    <w:rsid w:val="00D37E12"/>
    <w:rsid w:val="00D37EDC"/>
    <w:rsid w:val="00D40743"/>
    <w:rsid w:val="00D40C9F"/>
    <w:rsid w:val="00D4138F"/>
    <w:rsid w:val="00D416A0"/>
    <w:rsid w:val="00D41E36"/>
    <w:rsid w:val="00D41EDE"/>
    <w:rsid w:val="00D42218"/>
    <w:rsid w:val="00D425C7"/>
    <w:rsid w:val="00D42942"/>
    <w:rsid w:val="00D448FD"/>
    <w:rsid w:val="00D4496F"/>
    <w:rsid w:val="00D449B6"/>
    <w:rsid w:val="00D44BCA"/>
    <w:rsid w:val="00D44D59"/>
    <w:rsid w:val="00D45244"/>
    <w:rsid w:val="00D454EA"/>
    <w:rsid w:val="00D456C0"/>
    <w:rsid w:val="00D45BEA"/>
    <w:rsid w:val="00D4643A"/>
    <w:rsid w:val="00D46AB5"/>
    <w:rsid w:val="00D471CD"/>
    <w:rsid w:val="00D47635"/>
    <w:rsid w:val="00D476A7"/>
    <w:rsid w:val="00D47D8A"/>
    <w:rsid w:val="00D47E5A"/>
    <w:rsid w:val="00D47EB2"/>
    <w:rsid w:val="00D50497"/>
    <w:rsid w:val="00D50974"/>
    <w:rsid w:val="00D51620"/>
    <w:rsid w:val="00D51958"/>
    <w:rsid w:val="00D51B45"/>
    <w:rsid w:val="00D51CE7"/>
    <w:rsid w:val="00D52200"/>
    <w:rsid w:val="00D53125"/>
    <w:rsid w:val="00D5350A"/>
    <w:rsid w:val="00D53639"/>
    <w:rsid w:val="00D53E29"/>
    <w:rsid w:val="00D54167"/>
    <w:rsid w:val="00D548AF"/>
    <w:rsid w:val="00D54FE8"/>
    <w:rsid w:val="00D557E9"/>
    <w:rsid w:val="00D5581A"/>
    <w:rsid w:val="00D55FE0"/>
    <w:rsid w:val="00D560E4"/>
    <w:rsid w:val="00D56DF9"/>
    <w:rsid w:val="00D57C74"/>
    <w:rsid w:val="00D6029B"/>
    <w:rsid w:val="00D60975"/>
    <w:rsid w:val="00D61CB0"/>
    <w:rsid w:val="00D628FE"/>
    <w:rsid w:val="00D62B5E"/>
    <w:rsid w:val="00D62BFB"/>
    <w:rsid w:val="00D62E16"/>
    <w:rsid w:val="00D632B9"/>
    <w:rsid w:val="00D63B27"/>
    <w:rsid w:val="00D63BC8"/>
    <w:rsid w:val="00D64807"/>
    <w:rsid w:val="00D6512F"/>
    <w:rsid w:val="00D65324"/>
    <w:rsid w:val="00D65831"/>
    <w:rsid w:val="00D6683F"/>
    <w:rsid w:val="00D66ABF"/>
    <w:rsid w:val="00D66BB4"/>
    <w:rsid w:val="00D66E6F"/>
    <w:rsid w:val="00D66EC1"/>
    <w:rsid w:val="00D6712B"/>
    <w:rsid w:val="00D67843"/>
    <w:rsid w:val="00D7014E"/>
    <w:rsid w:val="00D703E9"/>
    <w:rsid w:val="00D7082C"/>
    <w:rsid w:val="00D70E19"/>
    <w:rsid w:val="00D71A25"/>
    <w:rsid w:val="00D71E6E"/>
    <w:rsid w:val="00D724BC"/>
    <w:rsid w:val="00D72732"/>
    <w:rsid w:val="00D7286E"/>
    <w:rsid w:val="00D7341F"/>
    <w:rsid w:val="00D73AA5"/>
    <w:rsid w:val="00D74734"/>
    <w:rsid w:val="00D747DC"/>
    <w:rsid w:val="00D74A99"/>
    <w:rsid w:val="00D75066"/>
    <w:rsid w:val="00D750C0"/>
    <w:rsid w:val="00D7547A"/>
    <w:rsid w:val="00D75685"/>
    <w:rsid w:val="00D75DEB"/>
    <w:rsid w:val="00D766E0"/>
    <w:rsid w:val="00D76F91"/>
    <w:rsid w:val="00D77179"/>
    <w:rsid w:val="00D7774E"/>
    <w:rsid w:val="00D778A5"/>
    <w:rsid w:val="00D77954"/>
    <w:rsid w:val="00D77C76"/>
    <w:rsid w:val="00D80554"/>
    <w:rsid w:val="00D805F2"/>
    <w:rsid w:val="00D809E3"/>
    <w:rsid w:val="00D80A71"/>
    <w:rsid w:val="00D80D61"/>
    <w:rsid w:val="00D8161D"/>
    <w:rsid w:val="00D81674"/>
    <w:rsid w:val="00D81EC0"/>
    <w:rsid w:val="00D8208F"/>
    <w:rsid w:val="00D82129"/>
    <w:rsid w:val="00D82653"/>
    <w:rsid w:val="00D82664"/>
    <w:rsid w:val="00D83086"/>
    <w:rsid w:val="00D838C8"/>
    <w:rsid w:val="00D838FD"/>
    <w:rsid w:val="00D83AD3"/>
    <w:rsid w:val="00D84020"/>
    <w:rsid w:val="00D84463"/>
    <w:rsid w:val="00D84532"/>
    <w:rsid w:val="00D85185"/>
    <w:rsid w:val="00D8576E"/>
    <w:rsid w:val="00D858A4"/>
    <w:rsid w:val="00D86736"/>
    <w:rsid w:val="00D86770"/>
    <w:rsid w:val="00D87010"/>
    <w:rsid w:val="00D87064"/>
    <w:rsid w:val="00D8758D"/>
    <w:rsid w:val="00D878F1"/>
    <w:rsid w:val="00D87B0A"/>
    <w:rsid w:val="00D87FE9"/>
    <w:rsid w:val="00D9035D"/>
    <w:rsid w:val="00D907A0"/>
    <w:rsid w:val="00D908A0"/>
    <w:rsid w:val="00D90D25"/>
    <w:rsid w:val="00D91533"/>
    <w:rsid w:val="00D91DD8"/>
    <w:rsid w:val="00D9251F"/>
    <w:rsid w:val="00D9259D"/>
    <w:rsid w:val="00D93987"/>
    <w:rsid w:val="00D93D62"/>
    <w:rsid w:val="00D93DEB"/>
    <w:rsid w:val="00D9423C"/>
    <w:rsid w:val="00D94284"/>
    <w:rsid w:val="00D945F2"/>
    <w:rsid w:val="00D94DBF"/>
    <w:rsid w:val="00D94E60"/>
    <w:rsid w:val="00D95BAF"/>
    <w:rsid w:val="00D95D7F"/>
    <w:rsid w:val="00D965E1"/>
    <w:rsid w:val="00D97171"/>
    <w:rsid w:val="00D97506"/>
    <w:rsid w:val="00D97779"/>
    <w:rsid w:val="00DA0B12"/>
    <w:rsid w:val="00DA1881"/>
    <w:rsid w:val="00DA259C"/>
    <w:rsid w:val="00DA2A86"/>
    <w:rsid w:val="00DA32E1"/>
    <w:rsid w:val="00DA3387"/>
    <w:rsid w:val="00DA3562"/>
    <w:rsid w:val="00DA3640"/>
    <w:rsid w:val="00DA4E50"/>
    <w:rsid w:val="00DA5ED8"/>
    <w:rsid w:val="00DA5FEC"/>
    <w:rsid w:val="00DA60A2"/>
    <w:rsid w:val="00DA69E5"/>
    <w:rsid w:val="00DA6F85"/>
    <w:rsid w:val="00DA784F"/>
    <w:rsid w:val="00DA793C"/>
    <w:rsid w:val="00DA7C30"/>
    <w:rsid w:val="00DB0264"/>
    <w:rsid w:val="00DB0CC4"/>
    <w:rsid w:val="00DB1CDC"/>
    <w:rsid w:val="00DB202D"/>
    <w:rsid w:val="00DB26BE"/>
    <w:rsid w:val="00DB26EA"/>
    <w:rsid w:val="00DB28ED"/>
    <w:rsid w:val="00DB2B6A"/>
    <w:rsid w:val="00DB2E56"/>
    <w:rsid w:val="00DB2EFD"/>
    <w:rsid w:val="00DB3126"/>
    <w:rsid w:val="00DB32E1"/>
    <w:rsid w:val="00DB375E"/>
    <w:rsid w:val="00DB37D3"/>
    <w:rsid w:val="00DB43C4"/>
    <w:rsid w:val="00DB47A5"/>
    <w:rsid w:val="00DB5870"/>
    <w:rsid w:val="00DB5D46"/>
    <w:rsid w:val="00DB671C"/>
    <w:rsid w:val="00DB6A70"/>
    <w:rsid w:val="00DB6C12"/>
    <w:rsid w:val="00DB73E2"/>
    <w:rsid w:val="00DC000D"/>
    <w:rsid w:val="00DC0074"/>
    <w:rsid w:val="00DC1A27"/>
    <w:rsid w:val="00DC1E94"/>
    <w:rsid w:val="00DC27E6"/>
    <w:rsid w:val="00DC304D"/>
    <w:rsid w:val="00DC34E6"/>
    <w:rsid w:val="00DC352F"/>
    <w:rsid w:val="00DC3703"/>
    <w:rsid w:val="00DC3CA2"/>
    <w:rsid w:val="00DC494B"/>
    <w:rsid w:val="00DC4A14"/>
    <w:rsid w:val="00DC5398"/>
    <w:rsid w:val="00DC543C"/>
    <w:rsid w:val="00DC5CC3"/>
    <w:rsid w:val="00DC613E"/>
    <w:rsid w:val="00DC6F65"/>
    <w:rsid w:val="00DC720E"/>
    <w:rsid w:val="00DC7514"/>
    <w:rsid w:val="00DC7610"/>
    <w:rsid w:val="00DC7EB1"/>
    <w:rsid w:val="00DD01AD"/>
    <w:rsid w:val="00DD0CF1"/>
    <w:rsid w:val="00DD0F62"/>
    <w:rsid w:val="00DD1045"/>
    <w:rsid w:val="00DD173A"/>
    <w:rsid w:val="00DD1FFC"/>
    <w:rsid w:val="00DD21FB"/>
    <w:rsid w:val="00DD39E6"/>
    <w:rsid w:val="00DD39F5"/>
    <w:rsid w:val="00DD42E3"/>
    <w:rsid w:val="00DD457C"/>
    <w:rsid w:val="00DD4615"/>
    <w:rsid w:val="00DD475D"/>
    <w:rsid w:val="00DD527B"/>
    <w:rsid w:val="00DD59C5"/>
    <w:rsid w:val="00DD5C13"/>
    <w:rsid w:val="00DD62D4"/>
    <w:rsid w:val="00DD6C65"/>
    <w:rsid w:val="00DD715E"/>
    <w:rsid w:val="00DD797F"/>
    <w:rsid w:val="00DD7D7C"/>
    <w:rsid w:val="00DD7F03"/>
    <w:rsid w:val="00DE090A"/>
    <w:rsid w:val="00DE0EA1"/>
    <w:rsid w:val="00DE0EAF"/>
    <w:rsid w:val="00DE0F05"/>
    <w:rsid w:val="00DE1186"/>
    <w:rsid w:val="00DE2776"/>
    <w:rsid w:val="00DE2A35"/>
    <w:rsid w:val="00DE2BB5"/>
    <w:rsid w:val="00DE2CB5"/>
    <w:rsid w:val="00DE2CE5"/>
    <w:rsid w:val="00DE2FB6"/>
    <w:rsid w:val="00DE3068"/>
    <w:rsid w:val="00DE3593"/>
    <w:rsid w:val="00DE36FC"/>
    <w:rsid w:val="00DE39EC"/>
    <w:rsid w:val="00DE4048"/>
    <w:rsid w:val="00DE4AFA"/>
    <w:rsid w:val="00DE4C9F"/>
    <w:rsid w:val="00DE5105"/>
    <w:rsid w:val="00DE528B"/>
    <w:rsid w:val="00DE5D07"/>
    <w:rsid w:val="00DE5F09"/>
    <w:rsid w:val="00DE65BE"/>
    <w:rsid w:val="00DF14E0"/>
    <w:rsid w:val="00DF1B61"/>
    <w:rsid w:val="00DF2A39"/>
    <w:rsid w:val="00DF2E6A"/>
    <w:rsid w:val="00DF3262"/>
    <w:rsid w:val="00DF35E2"/>
    <w:rsid w:val="00DF4BBE"/>
    <w:rsid w:val="00DF4D48"/>
    <w:rsid w:val="00DF4F0E"/>
    <w:rsid w:val="00DF5A2A"/>
    <w:rsid w:val="00DF6265"/>
    <w:rsid w:val="00DF7791"/>
    <w:rsid w:val="00E00A31"/>
    <w:rsid w:val="00E0107B"/>
    <w:rsid w:val="00E01097"/>
    <w:rsid w:val="00E02747"/>
    <w:rsid w:val="00E02927"/>
    <w:rsid w:val="00E02B9D"/>
    <w:rsid w:val="00E032A5"/>
    <w:rsid w:val="00E0341A"/>
    <w:rsid w:val="00E0364B"/>
    <w:rsid w:val="00E03834"/>
    <w:rsid w:val="00E03FFC"/>
    <w:rsid w:val="00E04426"/>
    <w:rsid w:val="00E05212"/>
    <w:rsid w:val="00E05B3C"/>
    <w:rsid w:val="00E05BD9"/>
    <w:rsid w:val="00E05BEF"/>
    <w:rsid w:val="00E05E61"/>
    <w:rsid w:val="00E063E0"/>
    <w:rsid w:val="00E068DB"/>
    <w:rsid w:val="00E068E1"/>
    <w:rsid w:val="00E06C84"/>
    <w:rsid w:val="00E07086"/>
    <w:rsid w:val="00E07515"/>
    <w:rsid w:val="00E07E5C"/>
    <w:rsid w:val="00E1076D"/>
    <w:rsid w:val="00E10F64"/>
    <w:rsid w:val="00E11A0C"/>
    <w:rsid w:val="00E11AB8"/>
    <w:rsid w:val="00E11CC5"/>
    <w:rsid w:val="00E11EEB"/>
    <w:rsid w:val="00E1235F"/>
    <w:rsid w:val="00E12CB1"/>
    <w:rsid w:val="00E13112"/>
    <w:rsid w:val="00E1330A"/>
    <w:rsid w:val="00E13703"/>
    <w:rsid w:val="00E13BA9"/>
    <w:rsid w:val="00E13EA4"/>
    <w:rsid w:val="00E13F6D"/>
    <w:rsid w:val="00E14AFD"/>
    <w:rsid w:val="00E14FCB"/>
    <w:rsid w:val="00E15E76"/>
    <w:rsid w:val="00E15F14"/>
    <w:rsid w:val="00E1707E"/>
    <w:rsid w:val="00E1767F"/>
    <w:rsid w:val="00E17700"/>
    <w:rsid w:val="00E1786D"/>
    <w:rsid w:val="00E17F13"/>
    <w:rsid w:val="00E20030"/>
    <w:rsid w:val="00E203E5"/>
    <w:rsid w:val="00E20582"/>
    <w:rsid w:val="00E206F6"/>
    <w:rsid w:val="00E21181"/>
    <w:rsid w:val="00E21794"/>
    <w:rsid w:val="00E21FE3"/>
    <w:rsid w:val="00E22521"/>
    <w:rsid w:val="00E229FE"/>
    <w:rsid w:val="00E22B4B"/>
    <w:rsid w:val="00E22D66"/>
    <w:rsid w:val="00E2375B"/>
    <w:rsid w:val="00E23991"/>
    <w:rsid w:val="00E23E21"/>
    <w:rsid w:val="00E247B7"/>
    <w:rsid w:val="00E24FEC"/>
    <w:rsid w:val="00E25954"/>
    <w:rsid w:val="00E2753A"/>
    <w:rsid w:val="00E27BDB"/>
    <w:rsid w:val="00E3057B"/>
    <w:rsid w:val="00E3094C"/>
    <w:rsid w:val="00E30BB9"/>
    <w:rsid w:val="00E30CFA"/>
    <w:rsid w:val="00E30FA9"/>
    <w:rsid w:val="00E31A9F"/>
    <w:rsid w:val="00E31D61"/>
    <w:rsid w:val="00E32B70"/>
    <w:rsid w:val="00E32DAE"/>
    <w:rsid w:val="00E32FE9"/>
    <w:rsid w:val="00E33991"/>
    <w:rsid w:val="00E33ECC"/>
    <w:rsid w:val="00E33ECE"/>
    <w:rsid w:val="00E34140"/>
    <w:rsid w:val="00E348EA"/>
    <w:rsid w:val="00E34E6F"/>
    <w:rsid w:val="00E35443"/>
    <w:rsid w:val="00E35A69"/>
    <w:rsid w:val="00E35DAD"/>
    <w:rsid w:val="00E36171"/>
    <w:rsid w:val="00E361DA"/>
    <w:rsid w:val="00E3633D"/>
    <w:rsid w:val="00E36D1A"/>
    <w:rsid w:val="00E36E57"/>
    <w:rsid w:val="00E37330"/>
    <w:rsid w:val="00E379BC"/>
    <w:rsid w:val="00E4016B"/>
    <w:rsid w:val="00E407D8"/>
    <w:rsid w:val="00E40A65"/>
    <w:rsid w:val="00E4175B"/>
    <w:rsid w:val="00E41E3D"/>
    <w:rsid w:val="00E424CC"/>
    <w:rsid w:val="00E429B1"/>
    <w:rsid w:val="00E42C69"/>
    <w:rsid w:val="00E42EF2"/>
    <w:rsid w:val="00E42FF2"/>
    <w:rsid w:val="00E43016"/>
    <w:rsid w:val="00E434CC"/>
    <w:rsid w:val="00E43990"/>
    <w:rsid w:val="00E449CD"/>
    <w:rsid w:val="00E45291"/>
    <w:rsid w:val="00E45D2B"/>
    <w:rsid w:val="00E45F50"/>
    <w:rsid w:val="00E46CEA"/>
    <w:rsid w:val="00E4732E"/>
    <w:rsid w:val="00E50326"/>
    <w:rsid w:val="00E51352"/>
    <w:rsid w:val="00E5150A"/>
    <w:rsid w:val="00E51959"/>
    <w:rsid w:val="00E519BB"/>
    <w:rsid w:val="00E51FE4"/>
    <w:rsid w:val="00E525E5"/>
    <w:rsid w:val="00E53025"/>
    <w:rsid w:val="00E53392"/>
    <w:rsid w:val="00E5385F"/>
    <w:rsid w:val="00E538BA"/>
    <w:rsid w:val="00E53B6F"/>
    <w:rsid w:val="00E53BD4"/>
    <w:rsid w:val="00E53D86"/>
    <w:rsid w:val="00E5425F"/>
    <w:rsid w:val="00E54C4C"/>
    <w:rsid w:val="00E55084"/>
    <w:rsid w:val="00E5518A"/>
    <w:rsid w:val="00E55F57"/>
    <w:rsid w:val="00E5649F"/>
    <w:rsid w:val="00E564EE"/>
    <w:rsid w:val="00E565F3"/>
    <w:rsid w:val="00E5692F"/>
    <w:rsid w:val="00E56955"/>
    <w:rsid w:val="00E57AF3"/>
    <w:rsid w:val="00E57EFB"/>
    <w:rsid w:val="00E600BD"/>
    <w:rsid w:val="00E60B8D"/>
    <w:rsid w:val="00E61338"/>
    <w:rsid w:val="00E6159C"/>
    <w:rsid w:val="00E615F4"/>
    <w:rsid w:val="00E61B68"/>
    <w:rsid w:val="00E61C03"/>
    <w:rsid w:val="00E61F11"/>
    <w:rsid w:val="00E63097"/>
    <w:rsid w:val="00E63533"/>
    <w:rsid w:val="00E63EAD"/>
    <w:rsid w:val="00E64148"/>
    <w:rsid w:val="00E64D17"/>
    <w:rsid w:val="00E64F15"/>
    <w:rsid w:val="00E64FB7"/>
    <w:rsid w:val="00E659FF"/>
    <w:rsid w:val="00E667D1"/>
    <w:rsid w:val="00E66DC1"/>
    <w:rsid w:val="00E66EDD"/>
    <w:rsid w:val="00E67622"/>
    <w:rsid w:val="00E6765F"/>
    <w:rsid w:val="00E6786E"/>
    <w:rsid w:val="00E67CBF"/>
    <w:rsid w:val="00E67F56"/>
    <w:rsid w:val="00E70256"/>
    <w:rsid w:val="00E70280"/>
    <w:rsid w:val="00E71403"/>
    <w:rsid w:val="00E715F3"/>
    <w:rsid w:val="00E739E3"/>
    <w:rsid w:val="00E73B44"/>
    <w:rsid w:val="00E73E20"/>
    <w:rsid w:val="00E74373"/>
    <w:rsid w:val="00E74FE3"/>
    <w:rsid w:val="00E7578B"/>
    <w:rsid w:val="00E7589E"/>
    <w:rsid w:val="00E75C73"/>
    <w:rsid w:val="00E75C9D"/>
    <w:rsid w:val="00E765EA"/>
    <w:rsid w:val="00E76A13"/>
    <w:rsid w:val="00E76ABF"/>
    <w:rsid w:val="00E773A5"/>
    <w:rsid w:val="00E77DB4"/>
    <w:rsid w:val="00E805E0"/>
    <w:rsid w:val="00E8099E"/>
    <w:rsid w:val="00E81736"/>
    <w:rsid w:val="00E82077"/>
    <w:rsid w:val="00E821B8"/>
    <w:rsid w:val="00E8227D"/>
    <w:rsid w:val="00E824F3"/>
    <w:rsid w:val="00E8269D"/>
    <w:rsid w:val="00E82920"/>
    <w:rsid w:val="00E829BE"/>
    <w:rsid w:val="00E82AED"/>
    <w:rsid w:val="00E82BBC"/>
    <w:rsid w:val="00E835C3"/>
    <w:rsid w:val="00E84148"/>
    <w:rsid w:val="00E84447"/>
    <w:rsid w:val="00E845B0"/>
    <w:rsid w:val="00E846E2"/>
    <w:rsid w:val="00E84741"/>
    <w:rsid w:val="00E855E6"/>
    <w:rsid w:val="00E85F22"/>
    <w:rsid w:val="00E86C2F"/>
    <w:rsid w:val="00E86CC5"/>
    <w:rsid w:val="00E873A2"/>
    <w:rsid w:val="00E87529"/>
    <w:rsid w:val="00E87844"/>
    <w:rsid w:val="00E87EDE"/>
    <w:rsid w:val="00E903B6"/>
    <w:rsid w:val="00E904F0"/>
    <w:rsid w:val="00E90679"/>
    <w:rsid w:val="00E90FB6"/>
    <w:rsid w:val="00E9132A"/>
    <w:rsid w:val="00E91591"/>
    <w:rsid w:val="00E91C1B"/>
    <w:rsid w:val="00E92763"/>
    <w:rsid w:val="00E92DA4"/>
    <w:rsid w:val="00E92EE7"/>
    <w:rsid w:val="00E9314D"/>
    <w:rsid w:val="00E93207"/>
    <w:rsid w:val="00E935AC"/>
    <w:rsid w:val="00E93A75"/>
    <w:rsid w:val="00E946A3"/>
    <w:rsid w:val="00E94753"/>
    <w:rsid w:val="00E94818"/>
    <w:rsid w:val="00E948B1"/>
    <w:rsid w:val="00E949A1"/>
    <w:rsid w:val="00E94ACB"/>
    <w:rsid w:val="00E94ADA"/>
    <w:rsid w:val="00E94D8A"/>
    <w:rsid w:val="00E952C1"/>
    <w:rsid w:val="00E95EFF"/>
    <w:rsid w:val="00E960A4"/>
    <w:rsid w:val="00E96425"/>
    <w:rsid w:val="00E96C44"/>
    <w:rsid w:val="00E96F76"/>
    <w:rsid w:val="00E97540"/>
    <w:rsid w:val="00E9757D"/>
    <w:rsid w:val="00E975C4"/>
    <w:rsid w:val="00E975EF"/>
    <w:rsid w:val="00EA0D57"/>
    <w:rsid w:val="00EA18CB"/>
    <w:rsid w:val="00EA1BE7"/>
    <w:rsid w:val="00EA2C1E"/>
    <w:rsid w:val="00EA2CF7"/>
    <w:rsid w:val="00EA2CFA"/>
    <w:rsid w:val="00EA2EEA"/>
    <w:rsid w:val="00EA317A"/>
    <w:rsid w:val="00EA37FA"/>
    <w:rsid w:val="00EA3ABC"/>
    <w:rsid w:val="00EA3BE9"/>
    <w:rsid w:val="00EA3C57"/>
    <w:rsid w:val="00EA4463"/>
    <w:rsid w:val="00EA5900"/>
    <w:rsid w:val="00EA68E8"/>
    <w:rsid w:val="00EA7407"/>
    <w:rsid w:val="00EA7510"/>
    <w:rsid w:val="00EA7519"/>
    <w:rsid w:val="00EA793D"/>
    <w:rsid w:val="00EA7D60"/>
    <w:rsid w:val="00EA7EAD"/>
    <w:rsid w:val="00EB047D"/>
    <w:rsid w:val="00EB141D"/>
    <w:rsid w:val="00EB1C6E"/>
    <w:rsid w:val="00EB2BE7"/>
    <w:rsid w:val="00EB370E"/>
    <w:rsid w:val="00EB3C28"/>
    <w:rsid w:val="00EB419D"/>
    <w:rsid w:val="00EB44F5"/>
    <w:rsid w:val="00EB46F5"/>
    <w:rsid w:val="00EB4CAD"/>
    <w:rsid w:val="00EB4D8D"/>
    <w:rsid w:val="00EB4E5F"/>
    <w:rsid w:val="00EB4EF3"/>
    <w:rsid w:val="00EB4EF9"/>
    <w:rsid w:val="00EB5309"/>
    <w:rsid w:val="00EB5A31"/>
    <w:rsid w:val="00EB6432"/>
    <w:rsid w:val="00EB6661"/>
    <w:rsid w:val="00EB686B"/>
    <w:rsid w:val="00EB69DD"/>
    <w:rsid w:val="00EB75AB"/>
    <w:rsid w:val="00EB7991"/>
    <w:rsid w:val="00EB7E55"/>
    <w:rsid w:val="00EC022F"/>
    <w:rsid w:val="00EC03D1"/>
    <w:rsid w:val="00EC0660"/>
    <w:rsid w:val="00EC09B3"/>
    <w:rsid w:val="00EC0A0C"/>
    <w:rsid w:val="00EC0C6B"/>
    <w:rsid w:val="00EC0D4C"/>
    <w:rsid w:val="00EC1032"/>
    <w:rsid w:val="00EC147E"/>
    <w:rsid w:val="00EC1917"/>
    <w:rsid w:val="00EC19C9"/>
    <w:rsid w:val="00EC2E1A"/>
    <w:rsid w:val="00EC31A0"/>
    <w:rsid w:val="00EC36A4"/>
    <w:rsid w:val="00EC3D73"/>
    <w:rsid w:val="00EC3E12"/>
    <w:rsid w:val="00EC3E68"/>
    <w:rsid w:val="00EC4581"/>
    <w:rsid w:val="00EC49E0"/>
    <w:rsid w:val="00EC4A4B"/>
    <w:rsid w:val="00EC4EAE"/>
    <w:rsid w:val="00EC5187"/>
    <w:rsid w:val="00EC5345"/>
    <w:rsid w:val="00EC53A7"/>
    <w:rsid w:val="00EC541F"/>
    <w:rsid w:val="00EC55C4"/>
    <w:rsid w:val="00EC5925"/>
    <w:rsid w:val="00EC5F92"/>
    <w:rsid w:val="00EC62E1"/>
    <w:rsid w:val="00EC6FA5"/>
    <w:rsid w:val="00ED07F9"/>
    <w:rsid w:val="00ED0926"/>
    <w:rsid w:val="00ED0B6A"/>
    <w:rsid w:val="00ED1120"/>
    <w:rsid w:val="00ED1578"/>
    <w:rsid w:val="00ED1654"/>
    <w:rsid w:val="00ED1BE4"/>
    <w:rsid w:val="00ED1CF9"/>
    <w:rsid w:val="00ED1F98"/>
    <w:rsid w:val="00ED32E0"/>
    <w:rsid w:val="00ED37D6"/>
    <w:rsid w:val="00ED39FB"/>
    <w:rsid w:val="00ED3DA4"/>
    <w:rsid w:val="00ED3E8D"/>
    <w:rsid w:val="00ED42B4"/>
    <w:rsid w:val="00ED4C13"/>
    <w:rsid w:val="00ED5661"/>
    <w:rsid w:val="00ED5A2F"/>
    <w:rsid w:val="00ED5A37"/>
    <w:rsid w:val="00ED5A41"/>
    <w:rsid w:val="00ED6302"/>
    <w:rsid w:val="00ED7066"/>
    <w:rsid w:val="00ED71AB"/>
    <w:rsid w:val="00ED744E"/>
    <w:rsid w:val="00ED7FC7"/>
    <w:rsid w:val="00EE0011"/>
    <w:rsid w:val="00EE0119"/>
    <w:rsid w:val="00EE0513"/>
    <w:rsid w:val="00EE06E6"/>
    <w:rsid w:val="00EE099A"/>
    <w:rsid w:val="00EE0B1E"/>
    <w:rsid w:val="00EE12F6"/>
    <w:rsid w:val="00EE1E16"/>
    <w:rsid w:val="00EE1F6E"/>
    <w:rsid w:val="00EE2192"/>
    <w:rsid w:val="00EE288F"/>
    <w:rsid w:val="00EE3B4B"/>
    <w:rsid w:val="00EE4108"/>
    <w:rsid w:val="00EE464D"/>
    <w:rsid w:val="00EE4A2F"/>
    <w:rsid w:val="00EE576A"/>
    <w:rsid w:val="00EE591B"/>
    <w:rsid w:val="00EE68DA"/>
    <w:rsid w:val="00EE6E75"/>
    <w:rsid w:val="00EF0AE9"/>
    <w:rsid w:val="00EF0C4E"/>
    <w:rsid w:val="00EF12C2"/>
    <w:rsid w:val="00EF2213"/>
    <w:rsid w:val="00EF28DC"/>
    <w:rsid w:val="00EF3044"/>
    <w:rsid w:val="00EF3620"/>
    <w:rsid w:val="00EF38E7"/>
    <w:rsid w:val="00EF3E70"/>
    <w:rsid w:val="00EF41BC"/>
    <w:rsid w:val="00EF4543"/>
    <w:rsid w:val="00EF456D"/>
    <w:rsid w:val="00EF45A0"/>
    <w:rsid w:val="00EF48BD"/>
    <w:rsid w:val="00EF491A"/>
    <w:rsid w:val="00EF605D"/>
    <w:rsid w:val="00EF643C"/>
    <w:rsid w:val="00EF67FE"/>
    <w:rsid w:val="00EF73BF"/>
    <w:rsid w:val="00EF740B"/>
    <w:rsid w:val="00EF77A1"/>
    <w:rsid w:val="00EF7D26"/>
    <w:rsid w:val="00F0005E"/>
    <w:rsid w:val="00F00627"/>
    <w:rsid w:val="00F0145C"/>
    <w:rsid w:val="00F0185D"/>
    <w:rsid w:val="00F01991"/>
    <w:rsid w:val="00F01B09"/>
    <w:rsid w:val="00F02300"/>
    <w:rsid w:val="00F04B40"/>
    <w:rsid w:val="00F05E4D"/>
    <w:rsid w:val="00F05ECA"/>
    <w:rsid w:val="00F05FB8"/>
    <w:rsid w:val="00F0693F"/>
    <w:rsid w:val="00F073A9"/>
    <w:rsid w:val="00F07646"/>
    <w:rsid w:val="00F07B4F"/>
    <w:rsid w:val="00F07E39"/>
    <w:rsid w:val="00F1009B"/>
    <w:rsid w:val="00F10175"/>
    <w:rsid w:val="00F10A8D"/>
    <w:rsid w:val="00F11082"/>
    <w:rsid w:val="00F11369"/>
    <w:rsid w:val="00F126CD"/>
    <w:rsid w:val="00F129D9"/>
    <w:rsid w:val="00F12B60"/>
    <w:rsid w:val="00F13289"/>
    <w:rsid w:val="00F13C2B"/>
    <w:rsid w:val="00F13E8F"/>
    <w:rsid w:val="00F14123"/>
    <w:rsid w:val="00F143D0"/>
    <w:rsid w:val="00F14409"/>
    <w:rsid w:val="00F145EB"/>
    <w:rsid w:val="00F14832"/>
    <w:rsid w:val="00F14E17"/>
    <w:rsid w:val="00F14ED5"/>
    <w:rsid w:val="00F1591B"/>
    <w:rsid w:val="00F15D46"/>
    <w:rsid w:val="00F1626E"/>
    <w:rsid w:val="00F16B89"/>
    <w:rsid w:val="00F16FCA"/>
    <w:rsid w:val="00F20240"/>
    <w:rsid w:val="00F20961"/>
    <w:rsid w:val="00F20A77"/>
    <w:rsid w:val="00F21080"/>
    <w:rsid w:val="00F210D9"/>
    <w:rsid w:val="00F211FF"/>
    <w:rsid w:val="00F216E7"/>
    <w:rsid w:val="00F219C5"/>
    <w:rsid w:val="00F21E82"/>
    <w:rsid w:val="00F21F63"/>
    <w:rsid w:val="00F222D6"/>
    <w:rsid w:val="00F22737"/>
    <w:rsid w:val="00F2273E"/>
    <w:rsid w:val="00F22882"/>
    <w:rsid w:val="00F23170"/>
    <w:rsid w:val="00F2379A"/>
    <w:rsid w:val="00F23835"/>
    <w:rsid w:val="00F23CCC"/>
    <w:rsid w:val="00F24A33"/>
    <w:rsid w:val="00F24B33"/>
    <w:rsid w:val="00F254B5"/>
    <w:rsid w:val="00F25B8B"/>
    <w:rsid w:val="00F26502"/>
    <w:rsid w:val="00F26EB1"/>
    <w:rsid w:val="00F27907"/>
    <w:rsid w:val="00F3016D"/>
    <w:rsid w:val="00F307D4"/>
    <w:rsid w:val="00F30E6F"/>
    <w:rsid w:val="00F311C0"/>
    <w:rsid w:val="00F31206"/>
    <w:rsid w:val="00F31382"/>
    <w:rsid w:val="00F31496"/>
    <w:rsid w:val="00F324B0"/>
    <w:rsid w:val="00F32B7B"/>
    <w:rsid w:val="00F32F05"/>
    <w:rsid w:val="00F33061"/>
    <w:rsid w:val="00F337AF"/>
    <w:rsid w:val="00F338F2"/>
    <w:rsid w:val="00F34226"/>
    <w:rsid w:val="00F34852"/>
    <w:rsid w:val="00F34B52"/>
    <w:rsid w:val="00F34D7E"/>
    <w:rsid w:val="00F353C1"/>
    <w:rsid w:val="00F355B0"/>
    <w:rsid w:val="00F35C37"/>
    <w:rsid w:val="00F35D9A"/>
    <w:rsid w:val="00F35F47"/>
    <w:rsid w:val="00F3606F"/>
    <w:rsid w:val="00F36531"/>
    <w:rsid w:val="00F36C23"/>
    <w:rsid w:val="00F36E44"/>
    <w:rsid w:val="00F36E62"/>
    <w:rsid w:val="00F3756F"/>
    <w:rsid w:val="00F37B30"/>
    <w:rsid w:val="00F37E0E"/>
    <w:rsid w:val="00F40323"/>
    <w:rsid w:val="00F4059C"/>
    <w:rsid w:val="00F406D9"/>
    <w:rsid w:val="00F40AB6"/>
    <w:rsid w:val="00F4155C"/>
    <w:rsid w:val="00F42E83"/>
    <w:rsid w:val="00F43101"/>
    <w:rsid w:val="00F43330"/>
    <w:rsid w:val="00F43581"/>
    <w:rsid w:val="00F437F4"/>
    <w:rsid w:val="00F4418B"/>
    <w:rsid w:val="00F4563A"/>
    <w:rsid w:val="00F459CC"/>
    <w:rsid w:val="00F4658E"/>
    <w:rsid w:val="00F465B5"/>
    <w:rsid w:val="00F46991"/>
    <w:rsid w:val="00F46B83"/>
    <w:rsid w:val="00F47B90"/>
    <w:rsid w:val="00F500AB"/>
    <w:rsid w:val="00F5014F"/>
    <w:rsid w:val="00F505FB"/>
    <w:rsid w:val="00F50F15"/>
    <w:rsid w:val="00F5109B"/>
    <w:rsid w:val="00F514F7"/>
    <w:rsid w:val="00F52324"/>
    <w:rsid w:val="00F52459"/>
    <w:rsid w:val="00F526BF"/>
    <w:rsid w:val="00F52E09"/>
    <w:rsid w:val="00F53331"/>
    <w:rsid w:val="00F53637"/>
    <w:rsid w:val="00F53716"/>
    <w:rsid w:val="00F53CA6"/>
    <w:rsid w:val="00F540D7"/>
    <w:rsid w:val="00F54146"/>
    <w:rsid w:val="00F544E5"/>
    <w:rsid w:val="00F54991"/>
    <w:rsid w:val="00F54C85"/>
    <w:rsid w:val="00F54D01"/>
    <w:rsid w:val="00F553EC"/>
    <w:rsid w:val="00F555D9"/>
    <w:rsid w:val="00F5563E"/>
    <w:rsid w:val="00F55B22"/>
    <w:rsid w:val="00F5651C"/>
    <w:rsid w:val="00F56555"/>
    <w:rsid w:val="00F56CF8"/>
    <w:rsid w:val="00F56EAF"/>
    <w:rsid w:val="00F57146"/>
    <w:rsid w:val="00F57B59"/>
    <w:rsid w:val="00F57DA9"/>
    <w:rsid w:val="00F60158"/>
    <w:rsid w:val="00F601A1"/>
    <w:rsid w:val="00F60F06"/>
    <w:rsid w:val="00F630A5"/>
    <w:rsid w:val="00F63425"/>
    <w:rsid w:val="00F63737"/>
    <w:rsid w:val="00F6492A"/>
    <w:rsid w:val="00F65004"/>
    <w:rsid w:val="00F652E4"/>
    <w:rsid w:val="00F65971"/>
    <w:rsid w:val="00F65D60"/>
    <w:rsid w:val="00F65DBB"/>
    <w:rsid w:val="00F66485"/>
    <w:rsid w:val="00F66577"/>
    <w:rsid w:val="00F667B4"/>
    <w:rsid w:val="00F66CD8"/>
    <w:rsid w:val="00F66DF6"/>
    <w:rsid w:val="00F6731D"/>
    <w:rsid w:val="00F6777D"/>
    <w:rsid w:val="00F67F12"/>
    <w:rsid w:val="00F701D6"/>
    <w:rsid w:val="00F707EE"/>
    <w:rsid w:val="00F707F1"/>
    <w:rsid w:val="00F70889"/>
    <w:rsid w:val="00F70A3A"/>
    <w:rsid w:val="00F70B89"/>
    <w:rsid w:val="00F70D75"/>
    <w:rsid w:val="00F71CCC"/>
    <w:rsid w:val="00F71DF8"/>
    <w:rsid w:val="00F7258B"/>
    <w:rsid w:val="00F72FDC"/>
    <w:rsid w:val="00F73116"/>
    <w:rsid w:val="00F73AA1"/>
    <w:rsid w:val="00F73C97"/>
    <w:rsid w:val="00F74175"/>
    <w:rsid w:val="00F750DD"/>
    <w:rsid w:val="00F7595C"/>
    <w:rsid w:val="00F75CAA"/>
    <w:rsid w:val="00F77074"/>
    <w:rsid w:val="00F77EFB"/>
    <w:rsid w:val="00F8085A"/>
    <w:rsid w:val="00F80DB4"/>
    <w:rsid w:val="00F81243"/>
    <w:rsid w:val="00F813E0"/>
    <w:rsid w:val="00F81529"/>
    <w:rsid w:val="00F81755"/>
    <w:rsid w:val="00F81B89"/>
    <w:rsid w:val="00F823F1"/>
    <w:rsid w:val="00F82ACA"/>
    <w:rsid w:val="00F82F90"/>
    <w:rsid w:val="00F833BA"/>
    <w:rsid w:val="00F83C66"/>
    <w:rsid w:val="00F84DB9"/>
    <w:rsid w:val="00F8528C"/>
    <w:rsid w:val="00F8529A"/>
    <w:rsid w:val="00F85E37"/>
    <w:rsid w:val="00F870C1"/>
    <w:rsid w:val="00F87100"/>
    <w:rsid w:val="00F8765B"/>
    <w:rsid w:val="00F8772F"/>
    <w:rsid w:val="00F9077A"/>
    <w:rsid w:val="00F90D4D"/>
    <w:rsid w:val="00F90ED0"/>
    <w:rsid w:val="00F90F59"/>
    <w:rsid w:val="00F91132"/>
    <w:rsid w:val="00F91436"/>
    <w:rsid w:val="00F91961"/>
    <w:rsid w:val="00F92183"/>
    <w:rsid w:val="00F92521"/>
    <w:rsid w:val="00F92884"/>
    <w:rsid w:val="00F92FA9"/>
    <w:rsid w:val="00F931CE"/>
    <w:rsid w:val="00F93CE1"/>
    <w:rsid w:val="00F940A6"/>
    <w:rsid w:val="00F94293"/>
    <w:rsid w:val="00F94A37"/>
    <w:rsid w:val="00F954BD"/>
    <w:rsid w:val="00F95793"/>
    <w:rsid w:val="00F965DE"/>
    <w:rsid w:val="00F969BD"/>
    <w:rsid w:val="00F97363"/>
    <w:rsid w:val="00F975A5"/>
    <w:rsid w:val="00F97877"/>
    <w:rsid w:val="00FA06CA"/>
    <w:rsid w:val="00FA13E5"/>
    <w:rsid w:val="00FA1701"/>
    <w:rsid w:val="00FA1879"/>
    <w:rsid w:val="00FA1CFB"/>
    <w:rsid w:val="00FA2B5E"/>
    <w:rsid w:val="00FA3027"/>
    <w:rsid w:val="00FA3119"/>
    <w:rsid w:val="00FA336B"/>
    <w:rsid w:val="00FA3582"/>
    <w:rsid w:val="00FA388C"/>
    <w:rsid w:val="00FA3941"/>
    <w:rsid w:val="00FA3EB7"/>
    <w:rsid w:val="00FA3FD7"/>
    <w:rsid w:val="00FA4364"/>
    <w:rsid w:val="00FA44AA"/>
    <w:rsid w:val="00FA462A"/>
    <w:rsid w:val="00FA48B8"/>
    <w:rsid w:val="00FA4E6B"/>
    <w:rsid w:val="00FA53F6"/>
    <w:rsid w:val="00FA59CC"/>
    <w:rsid w:val="00FA5EEA"/>
    <w:rsid w:val="00FA6A6C"/>
    <w:rsid w:val="00FA6CC3"/>
    <w:rsid w:val="00FA78BC"/>
    <w:rsid w:val="00FA7B91"/>
    <w:rsid w:val="00FB02D4"/>
    <w:rsid w:val="00FB096C"/>
    <w:rsid w:val="00FB0A12"/>
    <w:rsid w:val="00FB0CFD"/>
    <w:rsid w:val="00FB0F4E"/>
    <w:rsid w:val="00FB1376"/>
    <w:rsid w:val="00FB140C"/>
    <w:rsid w:val="00FB16CD"/>
    <w:rsid w:val="00FB1FA1"/>
    <w:rsid w:val="00FB20BC"/>
    <w:rsid w:val="00FB371D"/>
    <w:rsid w:val="00FB3C1C"/>
    <w:rsid w:val="00FB5064"/>
    <w:rsid w:val="00FB5302"/>
    <w:rsid w:val="00FB54CF"/>
    <w:rsid w:val="00FB5606"/>
    <w:rsid w:val="00FB5701"/>
    <w:rsid w:val="00FB5DB1"/>
    <w:rsid w:val="00FB612E"/>
    <w:rsid w:val="00FB67FC"/>
    <w:rsid w:val="00FB6D16"/>
    <w:rsid w:val="00FB767F"/>
    <w:rsid w:val="00FB7DDC"/>
    <w:rsid w:val="00FC0007"/>
    <w:rsid w:val="00FC0704"/>
    <w:rsid w:val="00FC17CC"/>
    <w:rsid w:val="00FC1909"/>
    <w:rsid w:val="00FC1EC5"/>
    <w:rsid w:val="00FC21DA"/>
    <w:rsid w:val="00FC24D8"/>
    <w:rsid w:val="00FC2817"/>
    <w:rsid w:val="00FC2B7A"/>
    <w:rsid w:val="00FC3183"/>
    <w:rsid w:val="00FC3CB6"/>
    <w:rsid w:val="00FC3CD1"/>
    <w:rsid w:val="00FC406D"/>
    <w:rsid w:val="00FC482F"/>
    <w:rsid w:val="00FC52D0"/>
    <w:rsid w:val="00FC5387"/>
    <w:rsid w:val="00FC543A"/>
    <w:rsid w:val="00FC5809"/>
    <w:rsid w:val="00FC5A8A"/>
    <w:rsid w:val="00FC5D46"/>
    <w:rsid w:val="00FC61B4"/>
    <w:rsid w:val="00FC634A"/>
    <w:rsid w:val="00FC63C5"/>
    <w:rsid w:val="00FC644E"/>
    <w:rsid w:val="00FC65A6"/>
    <w:rsid w:val="00FC66A9"/>
    <w:rsid w:val="00FC6B18"/>
    <w:rsid w:val="00FC725F"/>
    <w:rsid w:val="00FC7520"/>
    <w:rsid w:val="00FC7CB0"/>
    <w:rsid w:val="00FC7FD1"/>
    <w:rsid w:val="00FD1923"/>
    <w:rsid w:val="00FD2031"/>
    <w:rsid w:val="00FD32FF"/>
    <w:rsid w:val="00FD330D"/>
    <w:rsid w:val="00FD34E3"/>
    <w:rsid w:val="00FD384E"/>
    <w:rsid w:val="00FD3B3E"/>
    <w:rsid w:val="00FD4209"/>
    <w:rsid w:val="00FD4741"/>
    <w:rsid w:val="00FD4CAC"/>
    <w:rsid w:val="00FD4E56"/>
    <w:rsid w:val="00FD5076"/>
    <w:rsid w:val="00FD587A"/>
    <w:rsid w:val="00FD6028"/>
    <w:rsid w:val="00FD6615"/>
    <w:rsid w:val="00FD661E"/>
    <w:rsid w:val="00FD6799"/>
    <w:rsid w:val="00FD7457"/>
    <w:rsid w:val="00FD759D"/>
    <w:rsid w:val="00FD7A72"/>
    <w:rsid w:val="00FD7D17"/>
    <w:rsid w:val="00FE0113"/>
    <w:rsid w:val="00FE05EA"/>
    <w:rsid w:val="00FE0A81"/>
    <w:rsid w:val="00FE0CD3"/>
    <w:rsid w:val="00FE11DD"/>
    <w:rsid w:val="00FE12CC"/>
    <w:rsid w:val="00FE1B1E"/>
    <w:rsid w:val="00FE2199"/>
    <w:rsid w:val="00FE29F3"/>
    <w:rsid w:val="00FE2AE0"/>
    <w:rsid w:val="00FE2D05"/>
    <w:rsid w:val="00FE2D76"/>
    <w:rsid w:val="00FE38DC"/>
    <w:rsid w:val="00FE3D47"/>
    <w:rsid w:val="00FE3DD1"/>
    <w:rsid w:val="00FE45D5"/>
    <w:rsid w:val="00FE46DB"/>
    <w:rsid w:val="00FE4C37"/>
    <w:rsid w:val="00FE4EA8"/>
    <w:rsid w:val="00FE52E9"/>
    <w:rsid w:val="00FE5EBF"/>
    <w:rsid w:val="00FE6045"/>
    <w:rsid w:val="00FE6279"/>
    <w:rsid w:val="00FE64CA"/>
    <w:rsid w:val="00FE64ED"/>
    <w:rsid w:val="00FE688F"/>
    <w:rsid w:val="00FE6ACD"/>
    <w:rsid w:val="00FE6D75"/>
    <w:rsid w:val="00FE6EFD"/>
    <w:rsid w:val="00FE7121"/>
    <w:rsid w:val="00FF057A"/>
    <w:rsid w:val="00FF0B75"/>
    <w:rsid w:val="00FF0D54"/>
    <w:rsid w:val="00FF1019"/>
    <w:rsid w:val="00FF12F6"/>
    <w:rsid w:val="00FF13D4"/>
    <w:rsid w:val="00FF15F1"/>
    <w:rsid w:val="00FF1D25"/>
    <w:rsid w:val="00FF23EA"/>
    <w:rsid w:val="00FF2803"/>
    <w:rsid w:val="00FF3397"/>
    <w:rsid w:val="00FF390D"/>
    <w:rsid w:val="00FF4DD1"/>
    <w:rsid w:val="00FF529B"/>
    <w:rsid w:val="00FF5575"/>
    <w:rsid w:val="00FF5B1E"/>
    <w:rsid w:val="00FF6087"/>
    <w:rsid w:val="00FF7210"/>
    <w:rsid w:val="00FF7616"/>
    <w:rsid w:val="00FF767A"/>
    <w:rsid w:val="00FF7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A8ED3"/>
  <w15:docId w15:val="{8A27CCD1-9BF7-4D6D-B9E2-25D6AA1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2"/>
    </w:rPr>
  </w:style>
  <w:style w:type="paragraph" w:styleId="Antrat1">
    <w:name w:val="heading 1"/>
    <w:basedOn w:val="prastasis"/>
    <w:next w:val="prastasis"/>
    <w:qFormat/>
    <w:pPr>
      <w:keepNext/>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Pagrindiniotekstotrauka2">
    <w:name w:val="Body Text Indent 2"/>
    <w:basedOn w:val="prastasis"/>
    <w:pPr>
      <w:tabs>
        <w:tab w:val="left" w:pos="720"/>
      </w:tabs>
      <w:ind w:left="720" w:hanging="720"/>
      <w:jc w:val="both"/>
    </w:pPr>
  </w:style>
  <w:style w:type="paragraph" w:styleId="Pagrindiniotekstotrauka3">
    <w:name w:val="Body Text Indent 3"/>
    <w:basedOn w:val="prastasis"/>
    <w:pPr>
      <w:ind w:firstLine="720"/>
      <w:jc w:val="both"/>
    </w:pPr>
  </w:style>
  <w:style w:type="paragraph" w:styleId="Pagrindinistekstas3">
    <w:name w:val="Body Text 3"/>
    <w:basedOn w:val="prastasis"/>
    <w:pPr>
      <w:jc w:val="both"/>
    </w:pPr>
    <w:rPr>
      <w:rFonts w:ascii="Times New Roman" w:hAnsi="Times New Roman"/>
      <w:sz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uiPriority w:val="99"/>
    <w:rsid w:val="0053421C"/>
    <w:rPr>
      <w:color w:val="0000FF"/>
      <w:u w:val="single"/>
    </w:rPr>
  </w:style>
  <w:style w:type="paragraph" w:styleId="Debesliotekstas">
    <w:name w:val="Balloon Text"/>
    <w:basedOn w:val="prastasis"/>
    <w:semiHidden/>
    <w:rsid w:val="006467BC"/>
    <w:rPr>
      <w:rFonts w:ascii="Tahoma" w:hAnsi="Tahoma"/>
      <w:sz w:val="16"/>
      <w:szCs w:val="16"/>
    </w:rPr>
  </w:style>
  <w:style w:type="character" w:styleId="Komentaronuoroda">
    <w:name w:val="annotation reference"/>
    <w:uiPriority w:val="99"/>
    <w:rsid w:val="006C79DF"/>
    <w:rPr>
      <w:sz w:val="16"/>
      <w:szCs w:val="16"/>
    </w:rPr>
  </w:style>
  <w:style w:type="paragraph" w:styleId="Komentarotekstas">
    <w:name w:val="annotation text"/>
    <w:basedOn w:val="prastasis"/>
    <w:link w:val="KomentarotekstasDiagrama"/>
    <w:uiPriority w:val="99"/>
    <w:semiHidden/>
    <w:rsid w:val="006C79DF"/>
    <w:rPr>
      <w:sz w:val="20"/>
    </w:rPr>
  </w:style>
  <w:style w:type="paragraph" w:styleId="Komentarotema">
    <w:name w:val="annotation subject"/>
    <w:basedOn w:val="Komentarotekstas"/>
    <w:next w:val="Komentarotekstas"/>
    <w:semiHidden/>
    <w:rsid w:val="006C79DF"/>
    <w:rPr>
      <w:b/>
      <w:bCs/>
    </w:rPr>
  </w:style>
  <w:style w:type="paragraph" w:styleId="HTMLiankstoformatuotas">
    <w:name w:val="HTML Preformatted"/>
    <w:basedOn w:val="prastasis"/>
    <w:link w:val="HTMLiankstoformatuotasDiagrama"/>
    <w:uiPriority w:val="99"/>
    <w:unhideWhenUsed/>
    <w:rsid w:val="000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link w:val="HTMLiankstoformatuotas"/>
    <w:uiPriority w:val="99"/>
    <w:rsid w:val="000B29FC"/>
    <w:rPr>
      <w:rFonts w:ascii="Courier New" w:hAnsi="Courier New" w:cs="Courier New"/>
    </w:rPr>
  </w:style>
  <w:style w:type="paragraph" w:styleId="Puslapioinaostekstas">
    <w:name w:val="footnote text"/>
    <w:aliases w:val="Footnote,Fußnote"/>
    <w:basedOn w:val="prastasis"/>
    <w:link w:val="PuslapioinaostekstasDiagrama"/>
    <w:uiPriority w:val="99"/>
    <w:rsid w:val="008418D0"/>
    <w:rPr>
      <w:rFonts w:ascii="Times New Roman" w:hAnsi="Times New Roman"/>
      <w:sz w:val="20"/>
    </w:rPr>
  </w:style>
  <w:style w:type="character" w:customStyle="1" w:styleId="PuslapioinaostekstasDiagrama">
    <w:name w:val="Puslapio išnašos tekstas Diagrama"/>
    <w:aliases w:val="Footnote Diagrama,Fußnote Diagrama"/>
    <w:basedOn w:val="Numatytasispastraiposriftas"/>
    <w:link w:val="Puslapioinaostekstas"/>
    <w:uiPriority w:val="99"/>
    <w:qFormat/>
    <w:rsid w:val="008418D0"/>
  </w:style>
  <w:style w:type="character" w:styleId="Puslapioinaosnuoroda">
    <w:name w:val="footnote reference"/>
    <w:aliases w:val="fr"/>
    <w:uiPriority w:val="99"/>
    <w:rsid w:val="008418D0"/>
    <w:rPr>
      <w:vertAlign w:val="superscript"/>
    </w:rPr>
  </w:style>
  <w:style w:type="character" w:styleId="Grietas">
    <w:name w:val="Strong"/>
    <w:uiPriority w:val="22"/>
    <w:qFormat/>
    <w:rsid w:val="008418D0"/>
    <w:rPr>
      <w:b/>
      <w:bCs/>
    </w:rPr>
  </w:style>
  <w:style w:type="paragraph" w:styleId="Sraopastraipa">
    <w:name w:val="List Paragraph"/>
    <w:basedOn w:val="prastasis"/>
    <w:uiPriority w:val="34"/>
    <w:qFormat/>
    <w:rsid w:val="00C61C77"/>
    <w:pPr>
      <w:spacing w:after="200" w:line="276" w:lineRule="auto"/>
      <w:ind w:left="720"/>
      <w:contextualSpacing/>
    </w:pPr>
    <w:rPr>
      <w:rFonts w:ascii="Calibri" w:eastAsia="Calibri" w:hAnsi="Calibri"/>
      <w:szCs w:val="22"/>
      <w:lang w:eastAsia="en-US"/>
    </w:rPr>
  </w:style>
  <w:style w:type="paragraph" w:customStyle="1" w:styleId="bodytext">
    <w:name w:val="bodytext"/>
    <w:basedOn w:val="prastasis"/>
    <w:rsid w:val="009C001E"/>
    <w:pPr>
      <w:spacing w:before="100" w:beforeAutospacing="1" w:after="100" w:afterAutospacing="1"/>
    </w:pPr>
    <w:rPr>
      <w:rFonts w:ascii="Times New Roman" w:hAnsi="Times New Roman"/>
      <w:sz w:val="24"/>
      <w:szCs w:val="24"/>
    </w:rPr>
  </w:style>
  <w:style w:type="paragraph" w:styleId="Pataisymai">
    <w:name w:val="Revision"/>
    <w:hidden/>
    <w:uiPriority w:val="99"/>
    <w:semiHidden/>
    <w:rsid w:val="004A675F"/>
    <w:rPr>
      <w:rFonts w:ascii="TimesLT" w:hAnsi="TimesLT"/>
      <w:sz w:val="22"/>
    </w:rPr>
  </w:style>
  <w:style w:type="paragraph" w:customStyle="1" w:styleId="Hyperlink1">
    <w:name w:val="Hyperlink1"/>
    <w:basedOn w:val="prastasis"/>
    <w:rsid w:val="00575B72"/>
    <w:pPr>
      <w:spacing w:before="100" w:beforeAutospacing="1" w:after="100" w:afterAutospacing="1"/>
      <w:jc w:val="both"/>
    </w:pPr>
    <w:rPr>
      <w:rFonts w:ascii="Times New Roman" w:hAnsi="Times New Roman"/>
      <w:sz w:val="24"/>
      <w:szCs w:val="24"/>
    </w:rPr>
  </w:style>
  <w:style w:type="character" w:customStyle="1" w:styleId="apple-converted-space">
    <w:name w:val="apple-converted-space"/>
    <w:basedOn w:val="Numatytasispastraiposriftas"/>
    <w:rsid w:val="000B5623"/>
  </w:style>
  <w:style w:type="table" w:styleId="Lentelstinklelis">
    <w:name w:val="Table Grid"/>
    <w:basedOn w:val="prastojilentel"/>
    <w:uiPriority w:val="59"/>
    <w:unhideWhenUsed/>
    <w:rsid w:val="004D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qFormat/>
    <w:rsid w:val="008A3D97"/>
    <w:pPr>
      <w:spacing w:line="276" w:lineRule="auto"/>
      <w:jc w:val="both"/>
    </w:pPr>
    <w:rPr>
      <w:rFonts w:ascii="Times New Roman" w:eastAsiaTheme="minorHAnsi" w:hAnsi="Times New Roman"/>
      <w:sz w:val="24"/>
      <w:szCs w:val="24"/>
      <w:lang w:eastAsia="en-US"/>
    </w:rPr>
  </w:style>
  <w:style w:type="paragraph" w:customStyle="1" w:styleId="list-paragraph">
    <w:name w:val="list-paragraph"/>
    <w:basedOn w:val="prastasis"/>
    <w:rsid w:val="007525D5"/>
    <w:pPr>
      <w:spacing w:before="100" w:beforeAutospacing="1" w:after="100" w:afterAutospacing="1"/>
    </w:pPr>
    <w:rPr>
      <w:rFonts w:ascii="Times New Roman" w:hAnsi="Times New Roman"/>
      <w:sz w:val="24"/>
      <w:szCs w:val="24"/>
    </w:rPr>
  </w:style>
  <w:style w:type="character" w:styleId="Perirtashipersaitas">
    <w:name w:val="FollowedHyperlink"/>
    <w:basedOn w:val="Numatytasispastraiposriftas"/>
    <w:uiPriority w:val="99"/>
    <w:semiHidden/>
    <w:unhideWhenUsed/>
    <w:rsid w:val="00C64F92"/>
    <w:rPr>
      <w:color w:val="800080" w:themeColor="followedHyperlink"/>
      <w:u w:val="single"/>
    </w:rPr>
  </w:style>
  <w:style w:type="character" w:customStyle="1" w:styleId="UnresolvedMention1">
    <w:name w:val="Unresolved Mention1"/>
    <w:basedOn w:val="Numatytasispastraiposriftas"/>
    <w:uiPriority w:val="99"/>
    <w:semiHidden/>
    <w:unhideWhenUsed/>
    <w:rsid w:val="00B02A99"/>
    <w:rPr>
      <w:color w:val="605E5C"/>
      <w:shd w:val="clear" w:color="auto" w:fill="E1DFDD"/>
    </w:rPr>
  </w:style>
  <w:style w:type="character" w:customStyle="1" w:styleId="UnresolvedMention2">
    <w:name w:val="Unresolved Mention2"/>
    <w:basedOn w:val="Numatytasispastraiposriftas"/>
    <w:uiPriority w:val="99"/>
    <w:semiHidden/>
    <w:unhideWhenUsed/>
    <w:rsid w:val="005C7D55"/>
    <w:rPr>
      <w:color w:val="605E5C"/>
      <w:shd w:val="clear" w:color="auto" w:fill="E1DFDD"/>
    </w:rPr>
  </w:style>
  <w:style w:type="character" w:customStyle="1" w:styleId="KomentarotekstasDiagrama">
    <w:name w:val="Komentaro tekstas Diagrama"/>
    <w:basedOn w:val="Numatytasispastraiposriftas"/>
    <w:link w:val="Komentarotekstas"/>
    <w:uiPriority w:val="99"/>
    <w:semiHidden/>
    <w:rsid w:val="00A53F29"/>
    <w:rPr>
      <w:rFonts w:ascii="TimesLT" w:hAnsi="TimesLT"/>
    </w:rPr>
  </w:style>
  <w:style w:type="character" w:customStyle="1" w:styleId="Bodytext2">
    <w:name w:val="Body text (2)_"/>
    <w:basedOn w:val="Numatytasispastraiposriftas"/>
    <w:link w:val="Bodytext20"/>
    <w:rsid w:val="000E3813"/>
    <w:rPr>
      <w:shd w:val="clear" w:color="auto" w:fill="FFFFFF"/>
    </w:rPr>
  </w:style>
  <w:style w:type="paragraph" w:customStyle="1" w:styleId="Bodytext20">
    <w:name w:val="Body text (2)"/>
    <w:basedOn w:val="prastasis"/>
    <w:link w:val="Bodytext2"/>
    <w:rsid w:val="000E3813"/>
    <w:pPr>
      <w:widowControl w:val="0"/>
      <w:shd w:val="clear" w:color="auto" w:fill="FFFFFF"/>
      <w:spacing w:before="240" w:after="60" w:line="0" w:lineRule="atLeast"/>
      <w:jc w:val="center"/>
    </w:pPr>
    <w:rPr>
      <w:rFonts w:ascii="Times New Roman" w:hAnsi="Times New Roman"/>
      <w:sz w:val="20"/>
    </w:rPr>
  </w:style>
  <w:style w:type="character" w:customStyle="1" w:styleId="Neapdorotaspaminjimas1">
    <w:name w:val="Neapdorotas paminėjimas1"/>
    <w:basedOn w:val="Numatytasispastraiposriftas"/>
    <w:uiPriority w:val="99"/>
    <w:semiHidden/>
    <w:unhideWhenUsed/>
    <w:rsid w:val="00CD3454"/>
    <w:rPr>
      <w:color w:val="605E5C"/>
      <w:shd w:val="clear" w:color="auto" w:fill="E1DFDD"/>
    </w:rPr>
  </w:style>
  <w:style w:type="character" w:customStyle="1" w:styleId="UnresolvedMention3">
    <w:name w:val="Unresolved Mention3"/>
    <w:basedOn w:val="Numatytasispastraiposriftas"/>
    <w:uiPriority w:val="99"/>
    <w:semiHidden/>
    <w:unhideWhenUsed/>
    <w:rsid w:val="00795505"/>
    <w:rPr>
      <w:color w:val="605E5C"/>
      <w:shd w:val="clear" w:color="auto" w:fill="E1DFDD"/>
    </w:rPr>
  </w:style>
  <w:style w:type="character" w:customStyle="1" w:styleId="AntratsDiagrama">
    <w:name w:val="Antraštės Diagrama"/>
    <w:basedOn w:val="Numatytasispastraiposriftas"/>
    <w:link w:val="Antrats"/>
    <w:uiPriority w:val="99"/>
    <w:rsid w:val="004B6D9F"/>
    <w:rPr>
      <w:rFonts w:ascii="TimesLT" w:hAnsi="TimesLT"/>
      <w:sz w:val="22"/>
    </w:rPr>
  </w:style>
  <w:style w:type="character" w:customStyle="1" w:styleId="UnresolvedMention4">
    <w:name w:val="Unresolved Mention4"/>
    <w:basedOn w:val="Numatytasispastraiposriftas"/>
    <w:uiPriority w:val="99"/>
    <w:semiHidden/>
    <w:unhideWhenUsed/>
    <w:rsid w:val="00730C92"/>
    <w:rPr>
      <w:color w:val="605E5C"/>
      <w:shd w:val="clear" w:color="auto" w:fill="E1DFDD"/>
    </w:rPr>
  </w:style>
  <w:style w:type="character" w:customStyle="1" w:styleId="UnresolvedMention5">
    <w:name w:val="Unresolved Mention5"/>
    <w:basedOn w:val="Numatytasispastraiposriftas"/>
    <w:uiPriority w:val="99"/>
    <w:semiHidden/>
    <w:unhideWhenUsed/>
    <w:rsid w:val="002F711B"/>
    <w:rPr>
      <w:color w:val="605E5C"/>
      <w:shd w:val="clear" w:color="auto" w:fill="E1DFDD"/>
    </w:rPr>
  </w:style>
  <w:style w:type="character" w:customStyle="1" w:styleId="UnresolvedMention6">
    <w:name w:val="Unresolved Mention6"/>
    <w:basedOn w:val="Numatytasispastraiposriftas"/>
    <w:uiPriority w:val="99"/>
    <w:semiHidden/>
    <w:unhideWhenUsed/>
    <w:rsid w:val="00AF5D73"/>
    <w:rPr>
      <w:color w:val="605E5C"/>
      <w:shd w:val="clear" w:color="auto" w:fill="E1DFDD"/>
    </w:rPr>
  </w:style>
  <w:style w:type="character" w:customStyle="1" w:styleId="UnresolvedMention7">
    <w:name w:val="Unresolved Mention7"/>
    <w:basedOn w:val="Numatytasispastraiposriftas"/>
    <w:uiPriority w:val="99"/>
    <w:semiHidden/>
    <w:unhideWhenUsed/>
    <w:rsid w:val="0041745E"/>
    <w:rPr>
      <w:color w:val="605E5C"/>
      <w:shd w:val="clear" w:color="auto" w:fill="E1DFDD"/>
    </w:rPr>
  </w:style>
  <w:style w:type="character" w:customStyle="1" w:styleId="PoratDiagrama">
    <w:name w:val="Poraštė Diagrama"/>
    <w:basedOn w:val="Numatytasispastraiposriftas"/>
    <w:link w:val="Porat"/>
    <w:uiPriority w:val="99"/>
    <w:rsid w:val="00EE06E6"/>
    <w:rPr>
      <w:rFonts w:ascii="TimesLT" w:hAnsi="Times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798">
      <w:bodyDiv w:val="1"/>
      <w:marLeft w:val="0"/>
      <w:marRight w:val="0"/>
      <w:marTop w:val="0"/>
      <w:marBottom w:val="0"/>
      <w:divBdr>
        <w:top w:val="none" w:sz="0" w:space="0" w:color="auto"/>
        <w:left w:val="none" w:sz="0" w:space="0" w:color="auto"/>
        <w:bottom w:val="none" w:sz="0" w:space="0" w:color="auto"/>
        <w:right w:val="none" w:sz="0" w:space="0" w:color="auto"/>
      </w:divBdr>
      <w:divsChild>
        <w:div w:id="1910769986">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255405059">
      <w:bodyDiv w:val="1"/>
      <w:marLeft w:val="0"/>
      <w:marRight w:val="0"/>
      <w:marTop w:val="0"/>
      <w:marBottom w:val="0"/>
      <w:divBdr>
        <w:top w:val="none" w:sz="0" w:space="0" w:color="auto"/>
        <w:left w:val="none" w:sz="0" w:space="0" w:color="auto"/>
        <w:bottom w:val="none" w:sz="0" w:space="0" w:color="auto"/>
        <w:right w:val="none" w:sz="0" w:space="0" w:color="auto"/>
      </w:divBdr>
    </w:div>
    <w:div w:id="273100930">
      <w:bodyDiv w:val="1"/>
      <w:marLeft w:val="0"/>
      <w:marRight w:val="0"/>
      <w:marTop w:val="0"/>
      <w:marBottom w:val="0"/>
      <w:divBdr>
        <w:top w:val="none" w:sz="0" w:space="0" w:color="auto"/>
        <w:left w:val="none" w:sz="0" w:space="0" w:color="auto"/>
        <w:bottom w:val="none" w:sz="0" w:space="0" w:color="auto"/>
        <w:right w:val="none" w:sz="0" w:space="0" w:color="auto"/>
      </w:divBdr>
    </w:div>
    <w:div w:id="296689283">
      <w:bodyDiv w:val="1"/>
      <w:marLeft w:val="0"/>
      <w:marRight w:val="0"/>
      <w:marTop w:val="0"/>
      <w:marBottom w:val="0"/>
      <w:divBdr>
        <w:top w:val="none" w:sz="0" w:space="0" w:color="auto"/>
        <w:left w:val="none" w:sz="0" w:space="0" w:color="auto"/>
        <w:bottom w:val="none" w:sz="0" w:space="0" w:color="auto"/>
        <w:right w:val="none" w:sz="0" w:space="0" w:color="auto"/>
      </w:divBdr>
      <w:divsChild>
        <w:div w:id="1183516299">
          <w:marLeft w:val="0"/>
          <w:marRight w:val="0"/>
          <w:marTop w:val="0"/>
          <w:marBottom w:val="0"/>
          <w:divBdr>
            <w:top w:val="none" w:sz="0" w:space="0" w:color="auto"/>
            <w:left w:val="none" w:sz="0" w:space="0" w:color="auto"/>
            <w:bottom w:val="none" w:sz="0" w:space="0" w:color="auto"/>
            <w:right w:val="none" w:sz="0" w:space="0" w:color="auto"/>
          </w:divBdr>
        </w:div>
        <w:div w:id="325400544">
          <w:marLeft w:val="0"/>
          <w:marRight w:val="0"/>
          <w:marTop w:val="0"/>
          <w:marBottom w:val="0"/>
          <w:divBdr>
            <w:top w:val="none" w:sz="0" w:space="0" w:color="auto"/>
            <w:left w:val="none" w:sz="0" w:space="0" w:color="auto"/>
            <w:bottom w:val="none" w:sz="0" w:space="0" w:color="auto"/>
            <w:right w:val="none" w:sz="0" w:space="0" w:color="auto"/>
          </w:divBdr>
        </w:div>
        <w:div w:id="654265853">
          <w:marLeft w:val="0"/>
          <w:marRight w:val="0"/>
          <w:marTop w:val="0"/>
          <w:marBottom w:val="0"/>
          <w:divBdr>
            <w:top w:val="none" w:sz="0" w:space="0" w:color="auto"/>
            <w:left w:val="none" w:sz="0" w:space="0" w:color="auto"/>
            <w:bottom w:val="none" w:sz="0" w:space="0" w:color="auto"/>
            <w:right w:val="none" w:sz="0" w:space="0" w:color="auto"/>
          </w:divBdr>
        </w:div>
      </w:divsChild>
    </w:div>
    <w:div w:id="431165542">
      <w:bodyDiv w:val="1"/>
      <w:marLeft w:val="0"/>
      <w:marRight w:val="0"/>
      <w:marTop w:val="0"/>
      <w:marBottom w:val="0"/>
      <w:divBdr>
        <w:top w:val="none" w:sz="0" w:space="0" w:color="auto"/>
        <w:left w:val="none" w:sz="0" w:space="0" w:color="auto"/>
        <w:bottom w:val="none" w:sz="0" w:space="0" w:color="auto"/>
        <w:right w:val="none" w:sz="0" w:space="0" w:color="auto"/>
      </w:divBdr>
    </w:div>
    <w:div w:id="488399997">
      <w:bodyDiv w:val="1"/>
      <w:marLeft w:val="0"/>
      <w:marRight w:val="0"/>
      <w:marTop w:val="0"/>
      <w:marBottom w:val="0"/>
      <w:divBdr>
        <w:top w:val="none" w:sz="0" w:space="0" w:color="auto"/>
        <w:left w:val="none" w:sz="0" w:space="0" w:color="auto"/>
        <w:bottom w:val="none" w:sz="0" w:space="0" w:color="auto"/>
        <w:right w:val="none" w:sz="0" w:space="0" w:color="auto"/>
      </w:divBdr>
    </w:div>
    <w:div w:id="610937301">
      <w:bodyDiv w:val="1"/>
      <w:marLeft w:val="0"/>
      <w:marRight w:val="0"/>
      <w:marTop w:val="0"/>
      <w:marBottom w:val="0"/>
      <w:divBdr>
        <w:top w:val="none" w:sz="0" w:space="0" w:color="auto"/>
        <w:left w:val="none" w:sz="0" w:space="0" w:color="auto"/>
        <w:bottom w:val="none" w:sz="0" w:space="0" w:color="auto"/>
        <w:right w:val="none" w:sz="0" w:space="0" w:color="auto"/>
      </w:divBdr>
      <w:divsChild>
        <w:div w:id="2097822124">
          <w:marLeft w:val="0"/>
          <w:marRight w:val="0"/>
          <w:marTop w:val="0"/>
          <w:marBottom w:val="0"/>
          <w:divBdr>
            <w:top w:val="none" w:sz="0" w:space="0" w:color="auto"/>
            <w:left w:val="none" w:sz="0" w:space="0" w:color="auto"/>
            <w:bottom w:val="none" w:sz="0" w:space="0" w:color="auto"/>
            <w:right w:val="none" w:sz="0" w:space="0" w:color="auto"/>
          </w:divBdr>
          <w:divsChild>
            <w:div w:id="20184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4936">
      <w:bodyDiv w:val="1"/>
      <w:marLeft w:val="0"/>
      <w:marRight w:val="0"/>
      <w:marTop w:val="0"/>
      <w:marBottom w:val="0"/>
      <w:divBdr>
        <w:top w:val="none" w:sz="0" w:space="0" w:color="auto"/>
        <w:left w:val="none" w:sz="0" w:space="0" w:color="auto"/>
        <w:bottom w:val="none" w:sz="0" w:space="0" w:color="auto"/>
        <w:right w:val="none" w:sz="0" w:space="0" w:color="auto"/>
      </w:divBdr>
      <w:divsChild>
        <w:div w:id="607154077">
          <w:marLeft w:val="0"/>
          <w:marRight w:val="0"/>
          <w:marTop w:val="0"/>
          <w:marBottom w:val="0"/>
          <w:divBdr>
            <w:top w:val="none" w:sz="0" w:space="0" w:color="auto"/>
            <w:left w:val="none" w:sz="0" w:space="0" w:color="auto"/>
            <w:bottom w:val="none" w:sz="0" w:space="0" w:color="auto"/>
            <w:right w:val="none" w:sz="0" w:space="0" w:color="auto"/>
          </w:divBdr>
        </w:div>
        <w:div w:id="63651895">
          <w:marLeft w:val="0"/>
          <w:marRight w:val="0"/>
          <w:marTop w:val="0"/>
          <w:marBottom w:val="0"/>
          <w:divBdr>
            <w:top w:val="none" w:sz="0" w:space="0" w:color="auto"/>
            <w:left w:val="none" w:sz="0" w:space="0" w:color="auto"/>
            <w:bottom w:val="none" w:sz="0" w:space="0" w:color="auto"/>
            <w:right w:val="none" w:sz="0" w:space="0" w:color="auto"/>
          </w:divBdr>
        </w:div>
        <w:div w:id="624313121">
          <w:marLeft w:val="0"/>
          <w:marRight w:val="0"/>
          <w:marTop w:val="0"/>
          <w:marBottom w:val="0"/>
          <w:divBdr>
            <w:top w:val="none" w:sz="0" w:space="0" w:color="auto"/>
            <w:left w:val="none" w:sz="0" w:space="0" w:color="auto"/>
            <w:bottom w:val="none" w:sz="0" w:space="0" w:color="auto"/>
            <w:right w:val="none" w:sz="0" w:space="0" w:color="auto"/>
          </w:divBdr>
        </w:div>
        <w:div w:id="1465348170">
          <w:marLeft w:val="0"/>
          <w:marRight w:val="0"/>
          <w:marTop w:val="0"/>
          <w:marBottom w:val="0"/>
          <w:divBdr>
            <w:top w:val="none" w:sz="0" w:space="0" w:color="auto"/>
            <w:left w:val="none" w:sz="0" w:space="0" w:color="auto"/>
            <w:bottom w:val="none" w:sz="0" w:space="0" w:color="auto"/>
            <w:right w:val="none" w:sz="0" w:space="0" w:color="auto"/>
          </w:divBdr>
        </w:div>
        <w:div w:id="1971588562">
          <w:marLeft w:val="0"/>
          <w:marRight w:val="0"/>
          <w:marTop w:val="0"/>
          <w:marBottom w:val="0"/>
          <w:divBdr>
            <w:top w:val="none" w:sz="0" w:space="0" w:color="auto"/>
            <w:left w:val="none" w:sz="0" w:space="0" w:color="auto"/>
            <w:bottom w:val="none" w:sz="0" w:space="0" w:color="auto"/>
            <w:right w:val="none" w:sz="0" w:space="0" w:color="auto"/>
          </w:divBdr>
        </w:div>
        <w:div w:id="1243761754">
          <w:marLeft w:val="0"/>
          <w:marRight w:val="0"/>
          <w:marTop w:val="0"/>
          <w:marBottom w:val="0"/>
          <w:divBdr>
            <w:top w:val="none" w:sz="0" w:space="0" w:color="auto"/>
            <w:left w:val="none" w:sz="0" w:space="0" w:color="auto"/>
            <w:bottom w:val="none" w:sz="0" w:space="0" w:color="auto"/>
            <w:right w:val="none" w:sz="0" w:space="0" w:color="auto"/>
          </w:divBdr>
        </w:div>
        <w:div w:id="1079211324">
          <w:marLeft w:val="0"/>
          <w:marRight w:val="0"/>
          <w:marTop w:val="0"/>
          <w:marBottom w:val="0"/>
          <w:divBdr>
            <w:top w:val="none" w:sz="0" w:space="0" w:color="auto"/>
            <w:left w:val="none" w:sz="0" w:space="0" w:color="auto"/>
            <w:bottom w:val="none" w:sz="0" w:space="0" w:color="auto"/>
            <w:right w:val="none" w:sz="0" w:space="0" w:color="auto"/>
          </w:divBdr>
        </w:div>
        <w:div w:id="927155461">
          <w:marLeft w:val="0"/>
          <w:marRight w:val="0"/>
          <w:marTop w:val="0"/>
          <w:marBottom w:val="0"/>
          <w:divBdr>
            <w:top w:val="none" w:sz="0" w:space="0" w:color="auto"/>
            <w:left w:val="none" w:sz="0" w:space="0" w:color="auto"/>
            <w:bottom w:val="none" w:sz="0" w:space="0" w:color="auto"/>
            <w:right w:val="none" w:sz="0" w:space="0" w:color="auto"/>
          </w:divBdr>
        </w:div>
        <w:div w:id="1629779011">
          <w:marLeft w:val="0"/>
          <w:marRight w:val="0"/>
          <w:marTop w:val="0"/>
          <w:marBottom w:val="0"/>
          <w:divBdr>
            <w:top w:val="none" w:sz="0" w:space="0" w:color="auto"/>
            <w:left w:val="none" w:sz="0" w:space="0" w:color="auto"/>
            <w:bottom w:val="none" w:sz="0" w:space="0" w:color="auto"/>
            <w:right w:val="none" w:sz="0" w:space="0" w:color="auto"/>
          </w:divBdr>
        </w:div>
        <w:div w:id="1450393128">
          <w:marLeft w:val="0"/>
          <w:marRight w:val="0"/>
          <w:marTop w:val="0"/>
          <w:marBottom w:val="0"/>
          <w:divBdr>
            <w:top w:val="none" w:sz="0" w:space="0" w:color="auto"/>
            <w:left w:val="none" w:sz="0" w:space="0" w:color="auto"/>
            <w:bottom w:val="none" w:sz="0" w:space="0" w:color="auto"/>
            <w:right w:val="none" w:sz="0" w:space="0" w:color="auto"/>
          </w:divBdr>
        </w:div>
      </w:divsChild>
    </w:div>
    <w:div w:id="687293148">
      <w:bodyDiv w:val="1"/>
      <w:marLeft w:val="0"/>
      <w:marRight w:val="0"/>
      <w:marTop w:val="0"/>
      <w:marBottom w:val="0"/>
      <w:divBdr>
        <w:top w:val="none" w:sz="0" w:space="0" w:color="auto"/>
        <w:left w:val="none" w:sz="0" w:space="0" w:color="auto"/>
        <w:bottom w:val="none" w:sz="0" w:space="0" w:color="auto"/>
        <w:right w:val="none" w:sz="0" w:space="0" w:color="auto"/>
      </w:divBdr>
      <w:divsChild>
        <w:div w:id="867565789">
          <w:marLeft w:val="0"/>
          <w:marRight w:val="0"/>
          <w:marTop w:val="0"/>
          <w:marBottom w:val="0"/>
          <w:divBdr>
            <w:top w:val="none" w:sz="0" w:space="0" w:color="auto"/>
            <w:left w:val="none" w:sz="0" w:space="0" w:color="auto"/>
            <w:bottom w:val="none" w:sz="0" w:space="0" w:color="auto"/>
            <w:right w:val="none" w:sz="0" w:space="0" w:color="auto"/>
          </w:divBdr>
        </w:div>
      </w:divsChild>
    </w:div>
    <w:div w:id="801581224">
      <w:bodyDiv w:val="1"/>
      <w:marLeft w:val="0"/>
      <w:marRight w:val="0"/>
      <w:marTop w:val="0"/>
      <w:marBottom w:val="0"/>
      <w:divBdr>
        <w:top w:val="none" w:sz="0" w:space="0" w:color="auto"/>
        <w:left w:val="none" w:sz="0" w:space="0" w:color="auto"/>
        <w:bottom w:val="none" w:sz="0" w:space="0" w:color="auto"/>
        <w:right w:val="none" w:sz="0" w:space="0" w:color="auto"/>
      </w:divBdr>
      <w:divsChild>
        <w:div w:id="935551323">
          <w:marLeft w:val="-225"/>
          <w:marRight w:val="-225"/>
          <w:marTop w:val="0"/>
          <w:marBottom w:val="0"/>
          <w:divBdr>
            <w:top w:val="none" w:sz="0" w:space="0" w:color="auto"/>
            <w:left w:val="none" w:sz="0" w:space="0" w:color="auto"/>
            <w:bottom w:val="single" w:sz="6" w:space="0" w:color="E0E0E0"/>
            <w:right w:val="none" w:sz="0" w:space="0" w:color="auto"/>
          </w:divBdr>
          <w:divsChild>
            <w:div w:id="919414348">
              <w:marLeft w:val="0"/>
              <w:marRight w:val="0"/>
              <w:marTop w:val="0"/>
              <w:marBottom w:val="0"/>
              <w:divBdr>
                <w:top w:val="none" w:sz="0" w:space="0" w:color="auto"/>
                <w:left w:val="none" w:sz="0" w:space="0" w:color="auto"/>
                <w:bottom w:val="none" w:sz="0" w:space="0" w:color="auto"/>
                <w:right w:val="none" w:sz="0" w:space="0" w:color="auto"/>
              </w:divBdr>
              <w:divsChild>
                <w:div w:id="511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8267">
      <w:bodyDiv w:val="1"/>
      <w:marLeft w:val="0"/>
      <w:marRight w:val="0"/>
      <w:marTop w:val="0"/>
      <w:marBottom w:val="0"/>
      <w:divBdr>
        <w:top w:val="none" w:sz="0" w:space="0" w:color="auto"/>
        <w:left w:val="none" w:sz="0" w:space="0" w:color="auto"/>
        <w:bottom w:val="none" w:sz="0" w:space="0" w:color="auto"/>
        <w:right w:val="none" w:sz="0" w:space="0" w:color="auto"/>
      </w:divBdr>
    </w:div>
    <w:div w:id="1238176401">
      <w:bodyDiv w:val="1"/>
      <w:marLeft w:val="0"/>
      <w:marRight w:val="0"/>
      <w:marTop w:val="0"/>
      <w:marBottom w:val="0"/>
      <w:divBdr>
        <w:top w:val="none" w:sz="0" w:space="0" w:color="auto"/>
        <w:left w:val="none" w:sz="0" w:space="0" w:color="auto"/>
        <w:bottom w:val="none" w:sz="0" w:space="0" w:color="auto"/>
        <w:right w:val="none" w:sz="0" w:space="0" w:color="auto"/>
      </w:divBdr>
      <w:divsChild>
        <w:div w:id="178129659">
          <w:marLeft w:val="0"/>
          <w:marRight w:val="0"/>
          <w:marTop w:val="0"/>
          <w:marBottom w:val="0"/>
          <w:divBdr>
            <w:top w:val="none" w:sz="0" w:space="0" w:color="auto"/>
            <w:left w:val="none" w:sz="0" w:space="0" w:color="auto"/>
            <w:bottom w:val="none" w:sz="0" w:space="0" w:color="auto"/>
            <w:right w:val="none" w:sz="0" w:space="0" w:color="auto"/>
          </w:divBdr>
        </w:div>
      </w:divsChild>
    </w:div>
    <w:div w:id="1448357525">
      <w:bodyDiv w:val="1"/>
      <w:marLeft w:val="0"/>
      <w:marRight w:val="0"/>
      <w:marTop w:val="0"/>
      <w:marBottom w:val="0"/>
      <w:divBdr>
        <w:top w:val="none" w:sz="0" w:space="0" w:color="auto"/>
        <w:left w:val="none" w:sz="0" w:space="0" w:color="auto"/>
        <w:bottom w:val="none" w:sz="0" w:space="0" w:color="auto"/>
        <w:right w:val="none" w:sz="0" w:space="0" w:color="auto"/>
      </w:divBdr>
    </w:div>
    <w:div w:id="1457530076">
      <w:bodyDiv w:val="1"/>
      <w:marLeft w:val="0"/>
      <w:marRight w:val="0"/>
      <w:marTop w:val="0"/>
      <w:marBottom w:val="0"/>
      <w:divBdr>
        <w:top w:val="none" w:sz="0" w:space="0" w:color="auto"/>
        <w:left w:val="none" w:sz="0" w:space="0" w:color="auto"/>
        <w:bottom w:val="none" w:sz="0" w:space="0" w:color="auto"/>
        <w:right w:val="none" w:sz="0" w:space="0" w:color="auto"/>
      </w:divBdr>
      <w:divsChild>
        <w:div w:id="1945113954">
          <w:marLeft w:val="0"/>
          <w:marRight w:val="0"/>
          <w:marTop w:val="0"/>
          <w:marBottom w:val="0"/>
          <w:divBdr>
            <w:top w:val="none" w:sz="0" w:space="0" w:color="auto"/>
            <w:left w:val="none" w:sz="0" w:space="0" w:color="auto"/>
            <w:bottom w:val="none" w:sz="0" w:space="0" w:color="auto"/>
            <w:right w:val="none" w:sz="0" w:space="0" w:color="auto"/>
          </w:divBdr>
          <w:divsChild>
            <w:div w:id="1421215783">
              <w:marLeft w:val="0"/>
              <w:marRight w:val="0"/>
              <w:marTop w:val="0"/>
              <w:marBottom w:val="0"/>
              <w:divBdr>
                <w:top w:val="none" w:sz="0" w:space="0" w:color="auto"/>
                <w:left w:val="none" w:sz="0" w:space="0" w:color="auto"/>
                <w:bottom w:val="none" w:sz="0" w:space="0" w:color="auto"/>
                <w:right w:val="none" w:sz="0" w:space="0" w:color="auto"/>
              </w:divBdr>
            </w:div>
            <w:div w:id="1438981426">
              <w:marLeft w:val="0"/>
              <w:marRight w:val="0"/>
              <w:marTop w:val="0"/>
              <w:marBottom w:val="0"/>
              <w:divBdr>
                <w:top w:val="none" w:sz="0" w:space="0" w:color="auto"/>
                <w:left w:val="none" w:sz="0" w:space="0" w:color="auto"/>
                <w:bottom w:val="none" w:sz="0" w:space="0" w:color="auto"/>
                <w:right w:val="none" w:sz="0" w:space="0" w:color="auto"/>
              </w:divBdr>
            </w:div>
            <w:div w:id="661273307">
              <w:marLeft w:val="0"/>
              <w:marRight w:val="0"/>
              <w:marTop w:val="0"/>
              <w:marBottom w:val="0"/>
              <w:divBdr>
                <w:top w:val="none" w:sz="0" w:space="0" w:color="auto"/>
                <w:left w:val="none" w:sz="0" w:space="0" w:color="auto"/>
                <w:bottom w:val="none" w:sz="0" w:space="0" w:color="auto"/>
                <w:right w:val="none" w:sz="0" w:space="0" w:color="auto"/>
              </w:divBdr>
            </w:div>
            <w:div w:id="131027473">
              <w:marLeft w:val="0"/>
              <w:marRight w:val="0"/>
              <w:marTop w:val="0"/>
              <w:marBottom w:val="0"/>
              <w:divBdr>
                <w:top w:val="none" w:sz="0" w:space="0" w:color="auto"/>
                <w:left w:val="none" w:sz="0" w:space="0" w:color="auto"/>
                <w:bottom w:val="none" w:sz="0" w:space="0" w:color="auto"/>
                <w:right w:val="none" w:sz="0" w:space="0" w:color="auto"/>
              </w:divBdr>
            </w:div>
            <w:div w:id="1672754897">
              <w:marLeft w:val="0"/>
              <w:marRight w:val="0"/>
              <w:marTop w:val="0"/>
              <w:marBottom w:val="0"/>
              <w:divBdr>
                <w:top w:val="none" w:sz="0" w:space="0" w:color="auto"/>
                <w:left w:val="none" w:sz="0" w:space="0" w:color="auto"/>
                <w:bottom w:val="none" w:sz="0" w:space="0" w:color="auto"/>
                <w:right w:val="none" w:sz="0" w:space="0" w:color="auto"/>
              </w:divBdr>
            </w:div>
            <w:div w:id="381828846">
              <w:marLeft w:val="0"/>
              <w:marRight w:val="0"/>
              <w:marTop w:val="0"/>
              <w:marBottom w:val="0"/>
              <w:divBdr>
                <w:top w:val="none" w:sz="0" w:space="0" w:color="auto"/>
                <w:left w:val="none" w:sz="0" w:space="0" w:color="auto"/>
                <w:bottom w:val="none" w:sz="0" w:space="0" w:color="auto"/>
                <w:right w:val="none" w:sz="0" w:space="0" w:color="auto"/>
              </w:divBdr>
            </w:div>
            <w:div w:id="13556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4407">
      <w:bodyDiv w:val="1"/>
      <w:marLeft w:val="0"/>
      <w:marRight w:val="0"/>
      <w:marTop w:val="0"/>
      <w:marBottom w:val="0"/>
      <w:divBdr>
        <w:top w:val="none" w:sz="0" w:space="0" w:color="auto"/>
        <w:left w:val="none" w:sz="0" w:space="0" w:color="auto"/>
        <w:bottom w:val="none" w:sz="0" w:space="0" w:color="auto"/>
        <w:right w:val="none" w:sz="0" w:space="0" w:color="auto"/>
      </w:divBdr>
      <w:divsChild>
        <w:div w:id="1302927341">
          <w:marLeft w:val="0"/>
          <w:marRight w:val="0"/>
          <w:marTop w:val="0"/>
          <w:marBottom w:val="0"/>
          <w:divBdr>
            <w:top w:val="none" w:sz="0" w:space="0" w:color="auto"/>
            <w:left w:val="none" w:sz="0" w:space="0" w:color="auto"/>
            <w:bottom w:val="none" w:sz="0" w:space="0" w:color="auto"/>
            <w:right w:val="none" w:sz="0" w:space="0" w:color="auto"/>
          </w:divBdr>
        </w:div>
        <w:div w:id="1619681359">
          <w:marLeft w:val="0"/>
          <w:marRight w:val="0"/>
          <w:marTop w:val="0"/>
          <w:marBottom w:val="0"/>
          <w:divBdr>
            <w:top w:val="none" w:sz="0" w:space="0" w:color="auto"/>
            <w:left w:val="none" w:sz="0" w:space="0" w:color="auto"/>
            <w:bottom w:val="none" w:sz="0" w:space="0" w:color="auto"/>
            <w:right w:val="none" w:sz="0" w:space="0" w:color="auto"/>
          </w:divBdr>
        </w:div>
      </w:divsChild>
    </w:div>
    <w:div w:id="1636255955">
      <w:bodyDiv w:val="1"/>
      <w:marLeft w:val="0"/>
      <w:marRight w:val="0"/>
      <w:marTop w:val="0"/>
      <w:marBottom w:val="0"/>
      <w:divBdr>
        <w:top w:val="none" w:sz="0" w:space="0" w:color="auto"/>
        <w:left w:val="none" w:sz="0" w:space="0" w:color="auto"/>
        <w:bottom w:val="none" w:sz="0" w:space="0" w:color="auto"/>
        <w:right w:val="none" w:sz="0" w:space="0" w:color="auto"/>
      </w:divBdr>
    </w:div>
    <w:div w:id="1648970447">
      <w:bodyDiv w:val="1"/>
      <w:marLeft w:val="0"/>
      <w:marRight w:val="0"/>
      <w:marTop w:val="0"/>
      <w:marBottom w:val="0"/>
      <w:divBdr>
        <w:top w:val="none" w:sz="0" w:space="0" w:color="auto"/>
        <w:left w:val="none" w:sz="0" w:space="0" w:color="auto"/>
        <w:bottom w:val="none" w:sz="0" w:space="0" w:color="auto"/>
        <w:right w:val="none" w:sz="0" w:space="0" w:color="auto"/>
      </w:divBdr>
    </w:div>
    <w:div w:id="1679189897">
      <w:bodyDiv w:val="1"/>
      <w:marLeft w:val="0"/>
      <w:marRight w:val="0"/>
      <w:marTop w:val="0"/>
      <w:marBottom w:val="0"/>
      <w:divBdr>
        <w:top w:val="none" w:sz="0" w:space="0" w:color="auto"/>
        <w:left w:val="none" w:sz="0" w:space="0" w:color="auto"/>
        <w:bottom w:val="none" w:sz="0" w:space="0" w:color="auto"/>
        <w:right w:val="none" w:sz="0" w:space="0" w:color="auto"/>
      </w:divBdr>
      <w:divsChild>
        <w:div w:id="759984652">
          <w:marLeft w:val="0"/>
          <w:marRight w:val="0"/>
          <w:marTop w:val="0"/>
          <w:marBottom w:val="0"/>
          <w:divBdr>
            <w:top w:val="none" w:sz="0" w:space="0" w:color="auto"/>
            <w:left w:val="none" w:sz="0" w:space="0" w:color="auto"/>
            <w:bottom w:val="none" w:sz="0" w:space="0" w:color="auto"/>
            <w:right w:val="none" w:sz="0" w:space="0" w:color="auto"/>
          </w:divBdr>
          <w:divsChild>
            <w:div w:id="572935845">
              <w:marLeft w:val="0"/>
              <w:marRight w:val="0"/>
              <w:marTop w:val="0"/>
              <w:marBottom w:val="0"/>
              <w:divBdr>
                <w:top w:val="none" w:sz="0" w:space="0" w:color="auto"/>
                <w:left w:val="none" w:sz="0" w:space="0" w:color="auto"/>
                <w:bottom w:val="none" w:sz="0" w:space="0" w:color="auto"/>
                <w:right w:val="none" w:sz="0" w:space="0" w:color="auto"/>
              </w:divBdr>
            </w:div>
            <w:div w:id="623467581">
              <w:marLeft w:val="0"/>
              <w:marRight w:val="0"/>
              <w:marTop w:val="0"/>
              <w:marBottom w:val="0"/>
              <w:divBdr>
                <w:top w:val="none" w:sz="0" w:space="0" w:color="auto"/>
                <w:left w:val="none" w:sz="0" w:space="0" w:color="auto"/>
                <w:bottom w:val="none" w:sz="0" w:space="0" w:color="auto"/>
                <w:right w:val="none" w:sz="0" w:space="0" w:color="auto"/>
              </w:divBdr>
            </w:div>
            <w:div w:id="653530067">
              <w:marLeft w:val="0"/>
              <w:marRight w:val="0"/>
              <w:marTop w:val="0"/>
              <w:marBottom w:val="0"/>
              <w:divBdr>
                <w:top w:val="none" w:sz="0" w:space="0" w:color="auto"/>
                <w:left w:val="none" w:sz="0" w:space="0" w:color="auto"/>
                <w:bottom w:val="none" w:sz="0" w:space="0" w:color="auto"/>
                <w:right w:val="none" w:sz="0" w:space="0" w:color="auto"/>
              </w:divBdr>
            </w:div>
            <w:div w:id="1440757084">
              <w:marLeft w:val="0"/>
              <w:marRight w:val="0"/>
              <w:marTop w:val="0"/>
              <w:marBottom w:val="0"/>
              <w:divBdr>
                <w:top w:val="none" w:sz="0" w:space="0" w:color="auto"/>
                <w:left w:val="none" w:sz="0" w:space="0" w:color="auto"/>
                <w:bottom w:val="none" w:sz="0" w:space="0" w:color="auto"/>
                <w:right w:val="none" w:sz="0" w:space="0" w:color="auto"/>
              </w:divBdr>
            </w:div>
          </w:divsChild>
        </w:div>
        <w:div w:id="825631638">
          <w:marLeft w:val="0"/>
          <w:marRight w:val="0"/>
          <w:marTop w:val="0"/>
          <w:marBottom w:val="0"/>
          <w:divBdr>
            <w:top w:val="none" w:sz="0" w:space="0" w:color="auto"/>
            <w:left w:val="none" w:sz="0" w:space="0" w:color="auto"/>
            <w:bottom w:val="none" w:sz="0" w:space="0" w:color="auto"/>
            <w:right w:val="none" w:sz="0" w:space="0" w:color="auto"/>
          </w:divBdr>
          <w:divsChild>
            <w:div w:id="538395905">
              <w:marLeft w:val="0"/>
              <w:marRight w:val="0"/>
              <w:marTop w:val="0"/>
              <w:marBottom w:val="0"/>
              <w:divBdr>
                <w:top w:val="none" w:sz="0" w:space="0" w:color="auto"/>
                <w:left w:val="none" w:sz="0" w:space="0" w:color="auto"/>
                <w:bottom w:val="none" w:sz="0" w:space="0" w:color="auto"/>
                <w:right w:val="none" w:sz="0" w:space="0" w:color="auto"/>
              </w:divBdr>
            </w:div>
            <w:div w:id="1527406083">
              <w:marLeft w:val="0"/>
              <w:marRight w:val="0"/>
              <w:marTop w:val="0"/>
              <w:marBottom w:val="0"/>
              <w:divBdr>
                <w:top w:val="none" w:sz="0" w:space="0" w:color="auto"/>
                <w:left w:val="none" w:sz="0" w:space="0" w:color="auto"/>
                <w:bottom w:val="none" w:sz="0" w:space="0" w:color="auto"/>
                <w:right w:val="none" w:sz="0" w:space="0" w:color="auto"/>
              </w:divBdr>
            </w:div>
            <w:div w:id="1626544375">
              <w:marLeft w:val="0"/>
              <w:marRight w:val="0"/>
              <w:marTop w:val="0"/>
              <w:marBottom w:val="0"/>
              <w:divBdr>
                <w:top w:val="none" w:sz="0" w:space="0" w:color="auto"/>
                <w:left w:val="none" w:sz="0" w:space="0" w:color="auto"/>
                <w:bottom w:val="none" w:sz="0" w:space="0" w:color="auto"/>
                <w:right w:val="none" w:sz="0" w:space="0" w:color="auto"/>
              </w:divBdr>
            </w:div>
          </w:divsChild>
        </w:div>
        <w:div w:id="1385057294">
          <w:marLeft w:val="0"/>
          <w:marRight w:val="0"/>
          <w:marTop w:val="0"/>
          <w:marBottom w:val="0"/>
          <w:divBdr>
            <w:top w:val="none" w:sz="0" w:space="0" w:color="auto"/>
            <w:left w:val="none" w:sz="0" w:space="0" w:color="auto"/>
            <w:bottom w:val="none" w:sz="0" w:space="0" w:color="auto"/>
            <w:right w:val="none" w:sz="0" w:space="0" w:color="auto"/>
          </w:divBdr>
          <w:divsChild>
            <w:div w:id="1522935734">
              <w:marLeft w:val="0"/>
              <w:marRight w:val="0"/>
              <w:marTop w:val="0"/>
              <w:marBottom w:val="0"/>
              <w:divBdr>
                <w:top w:val="none" w:sz="0" w:space="0" w:color="auto"/>
                <w:left w:val="none" w:sz="0" w:space="0" w:color="auto"/>
                <w:bottom w:val="none" w:sz="0" w:space="0" w:color="auto"/>
                <w:right w:val="none" w:sz="0" w:space="0" w:color="auto"/>
              </w:divBdr>
            </w:div>
            <w:div w:id="2061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3142">
      <w:bodyDiv w:val="1"/>
      <w:marLeft w:val="0"/>
      <w:marRight w:val="0"/>
      <w:marTop w:val="0"/>
      <w:marBottom w:val="0"/>
      <w:divBdr>
        <w:top w:val="none" w:sz="0" w:space="0" w:color="auto"/>
        <w:left w:val="none" w:sz="0" w:space="0" w:color="auto"/>
        <w:bottom w:val="none" w:sz="0" w:space="0" w:color="auto"/>
        <w:right w:val="none" w:sz="0" w:space="0" w:color="auto"/>
      </w:divBdr>
    </w:div>
    <w:div w:id="1758331692">
      <w:bodyDiv w:val="1"/>
      <w:marLeft w:val="0"/>
      <w:marRight w:val="0"/>
      <w:marTop w:val="0"/>
      <w:marBottom w:val="0"/>
      <w:divBdr>
        <w:top w:val="none" w:sz="0" w:space="0" w:color="auto"/>
        <w:left w:val="none" w:sz="0" w:space="0" w:color="auto"/>
        <w:bottom w:val="none" w:sz="0" w:space="0" w:color="auto"/>
        <w:right w:val="none" w:sz="0" w:space="0" w:color="auto"/>
      </w:divBdr>
    </w:div>
    <w:div w:id="1765151400">
      <w:bodyDiv w:val="1"/>
      <w:marLeft w:val="0"/>
      <w:marRight w:val="0"/>
      <w:marTop w:val="0"/>
      <w:marBottom w:val="0"/>
      <w:divBdr>
        <w:top w:val="none" w:sz="0" w:space="0" w:color="auto"/>
        <w:left w:val="none" w:sz="0" w:space="0" w:color="auto"/>
        <w:bottom w:val="none" w:sz="0" w:space="0" w:color="auto"/>
        <w:right w:val="none" w:sz="0" w:space="0" w:color="auto"/>
      </w:divBdr>
    </w:div>
    <w:div w:id="1781870209">
      <w:bodyDiv w:val="1"/>
      <w:marLeft w:val="0"/>
      <w:marRight w:val="0"/>
      <w:marTop w:val="0"/>
      <w:marBottom w:val="0"/>
      <w:divBdr>
        <w:top w:val="none" w:sz="0" w:space="0" w:color="auto"/>
        <w:left w:val="none" w:sz="0" w:space="0" w:color="auto"/>
        <w:bottom w:val="none" w:sz="0" w:space="0" w:color="auto"/>
        <w:right w:val="none" w:sz="0" w:space="0" w:color="auto"/>
      </w:divBdr>
      <w:divsChild>
        <w:div w:id="1009329132">
          <w:marLeft w:val="0"/>
          <w:marRight w:val="0"/>
          <w:marTop w:val="0"/>
          <w:marBottom w:val="0"/>
          <w:divBdr>
            <w:top w:val="none" w:sz="0" w:space="0" w:color="auto"/>
            <w:left w:val="none" w:sz="0" w:space="0" w:color="auto"/>
            <w:bottom w:val="none" w:sz="0" w:space="0" w:color="auto"/>
            <w:right w:val="none" w:sz="0" w:space="0" w:color="auto"/>
          </w:divBdr>
          <w:divsChild>
            <w:div w:id="24991088">
              <w:marLeft w:val="0"/>
              <w:marRight w:val="0"/>
              <w:marTop w:val="0"/>
              <w:marBottom w:val="0"/>
              <w:divBdr>
                <w:top w:val="none" w:sz="0" w:space="0" w:color="auto"/>
                <w:left w:val="none" w:sz="0" w:space="0" w:color="auto"/>
                <w:bottom w:val="none" w:sz="0" w:space="0" w:color="auto"/>
                <w:right w:val="none" w:sz="0" w:space="0" w:color="auto"/>
              </w:divBdr>
              <w:divsChild>
                <w:div w:id="2082212244">
                  <w:marLeft w:val="0"/>
                  <w:marRight w:val="0"/>
                  <w:marTop w:val="0"/>
                  <w:marBottom w:val="0"/>
                  <w:divBdr>
                    <w:top w:val="none" w:sz="0" w:space="0" w:color="auto"/>
                    <w:left w:val="none" w:sz="0" w:space="0" w:color="auto"/>
                    <w:bottom w:val="none" w:sz="0" w:space="0" w:color="auto"/>
                    <w:right w:val="none" w:sz="0" w:space="0" w:color="auto"/>
                  </w:divBdr>
                </w:div>
                <w:div w:id="162086933">
                  <w:marLeft w:val="0"/>
                  <w:marRight w:val="0"/>
                  <w:marTop w:val="0"/>
                  <w:marBottom w:val="0"/>
                  <w:divBdr>
                    <w:top w:val="none" w:sz="0" w:space="0" w:color="auto"/>
                    <w:left w:val="none" w:sz="0" w:space="0" w:color="auto"/>
                    <w:bottom w:val="none" w:sz="0" w:space="0" w:color="auto"/>
                    <w:right w:val="none" w:sz="0" w:space="0" w:color="auto"/>
                  </w:divBdr>
                </w:div>
                <w:div w:id="13575556">
                  <w:marLeft w:val="0"/>
                  <w:marRight w:val="0"/>
                  <w:marTop w:val="0"/>
                  <w:marBottom w:val="0"/>
                  <w:divBdr>
                    <w:top w:val="none" w:sz="0" w:space="0" w:color="auto"/>
                    <w:left w:val="none" w:sz="0" w:space="0" w:color="auto"/>
                    <w:bottom w:val="none" w:sz="0" w:space="0" w:color="auto"/>
                    <w:right w:val="none" w:sz="0" w:space="0" w:color="auto"/>
                  </w:divBdr>
                </w:div>
                <w:div w:id="1195733901">
                  <w:marLeft w:val="0"/>
                  <w:marRight w:val="0"/>
                  <w:marTop w:val="0"/>
                  <w:marBottom w:val="0"/>
                  <w:divBdr>
                    <w:top w:val="none" w:sz="0" w:space="0" w:color="auto"/>
                    <w:left w:val="none" w:sz="0" w:space="0" w:color="auto"/>
                    <w:bottom w:val="none" w:sz="0" w:space="0" w:color="auto"/>
                    <w:right w:val="none" w:sz="0" w:space="0" w:color="auto"/>
                  </w:divBdr>
                </w:div>
              </w:divsChild>
            </w:div>
            <w:div w:id="1307082349">
              <w:marLeft w:val="0"/>
              <w:marRight w:val="0"/>
              <w:marTop w:val="0"/>
              <w:marBottom w:val="0"/>
              <w:divBdr>
                <w:top w:val="none" w:sz="0" w:space="0" w:color="auto"/>
                <w:left w:val="none" w:sz="0" w:space="0" w:color="auto"/>
                <w:bottom w:val="none" w:sz="0" w:space="0" w:color="auto"/>
                <w:right w:val="none" w:sz="0" w:space="0" w:color="auto"/>
              </w:divBdr>
            </w:div>
            <w:div w:id="1018384264">
              <w:marLeft w:val="0"/>
              <w:marRight w:val="0"/>
              <w:marTop w:val="0"/>
              <w:marBottom w:val="0"/>
              <w:divBdr>
                <w:top w:val="none" w:sz="0" w:space="0" w:color="auto"/>
                <w:left w:val="none" w:sz="0" w:space="0" w:color="auto"/>
                <w:bottom w:val="none" w:sz="0" w:space="0" w:color="auto"/>
                <w:right w:val="none" w:sz="0" w:space="0" w:color="auto"/>
              </w:divBdr>
            </w:div>
          </w:divsChild>
        </w:div>
        <w:div w:id="1775441858">
          <w:marLeft w:val="0"/>
          <w:marRight w:val="0"/>
          <w:marTop w:val="0"/>
          <w:marBottom w:val="0"/>
          <w:divBdr>
            <w:top w:val="none" w:sz="0" w:space="0" w:color="auto"/>
            <w:left w:val="none" w:sz="0" w:space="0" w:color="auto"/>
            <w:bottom w:val="none" w:sz="0" w:space="0" w:color="auto"/>
            <w:right w:val="none" w:sz="0" w:space="0" w:color="auto"/>
          </w:divBdr>
          <w:divsChild>
            <w:div w:id="1948803239">
              <w:marLeft w:val="0"/>
              <w:marRight w:val="0"/>
              <w:marTop w:val="0"/>
              <w:marBottom w:val="0"/>
              <w:divBdr>
                <w:top w:val="none" w:sz="0" w:space="0" w:color="auto"/>
                <w:left w:val="none" w:sz="0" w:space="0" w:color="auto"/>
                <w:bottom w:val="none" w:sz="0" w:space="0" w:color="auto"/>
                <w:right w:val="none" w:sz="0" w:space="0" w:color="auto"/>
              </w:divBdr>
              <w:divsChild>
                <w:div w:id="783888556">
                  <w:marLeft w:val="0"/>
                  <w:marRight w:val="0"/>
                  <w:marTop w:val="0"/>
                  <w:marBottom w:val="0"/>
                  <w:divBdr>
                    <w:top w:val="none" w:sz="0" w:space="0" w:color="auto"/>
                    <w:left w:val="none" w:sz="0" w:space="0" w:color="auto"/>
                    <w:bottom w:val="none" w:sz="0" w:space="0" w:color="auto"/>
                    <w:right w:val="none" w:sz="0" w:space="0" w:color="auto"/>
                  </w:divBdr>
                </w:div>
                <w:div w:id="1033462870">
                  <w:marLeft w:val="0"/>
                  <w:marRight w:val="0"/>
                  <w:marTop w:val="0"/>
                  <w:marBottom w:val="0"/>
                  <w:divBdr>
                    <w:top w:val="none" w:sz="0" w:space="0" w:color="auto"/>
                    <w:left w:val="none" w:sz="0" w:space="0" w:color="auto"/>
                    <w:bottom w:val="none" w:sz="0" w:space="0" w:color="auto"/>
                    <w:right w:val="none" w:sz="0" w:space="0" w:color="auto"/>
                  </w:divBdr>
                </w:div>
                <w:div w:id="1822573719">
                  <w:marLeft w:val="0"/>
                  <w:marRight w:val="0"/>
                  <w:marTop w:val="0"/>
                  <w:marBottom w:val="0"/>
                  <w:divBdr>
                    <w:top w:val="none" w:sz="0" w:space="0" w:color="auto"/>
                    <w:left w:val="none" w:sz="0" w:space="0" w:color="auto"/>
                    <w:bottom w:val="none" w:sz="0" w:space="0" w:color="auto"/>
                    <w:right w:val="none" w:sz="0" w:space="0" w:color="auto"/>
                  </w:divBdr>
                </w:div>
              </w:divsChild>
            </w:div>
            <w:div w:id="287591456">
              <w:marLeft w:val="0"/>
              <w:marRight w:val="0"/>
              <w:marTop w:val="0"/>
              <w:marBottom w:val="0"/>
              <w:divBdr>
                <w:top w:val="none" w:sz="0" w:space="0" w:color="auto"/>
                <w:left w:val="none" w:sz="0" w:space="0" w:color="auto"/>
                <w:bottom w:val="none" w:sz="0" w:space="0" w:color="auto"/>
                <w:right w:val="none" w:sz="0" w:space="0" w:color="auto"/>
              </w:divBdr>
            </w:div>
            <w:div w:id="377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130">
      <w:bodyDiv w:val="1"/>
      <w:marLeft w:val="0"/>
      <w:marRight w:val="0"/>
      <w:marTop w:val="0"/>
      <w:marBottom w:val="0"/>
      <w:divBdr>
        <w:top w:val="none" w:sz="0" w:space="0" w:color="auto"/>
        <w:left w:val="none" w:sz="0" w:space="0" w:color="auto"/>
        <w:bottom w:val="none" w:sz="0" w:space="0" w:color="auto"/>
        <w:right w:val="none" w:sz="0" w:space="0" w:color="auto"/>
      </w:divBdr>
    </w:div>
    <w:div w:id="1988048940">
      <w:bodyDiv w:val="1"/>
      <w:marLeft w:val="0"/>
      <w:marRight w:val="0"/>
      <w:marTop w:val="0"/>
      <w:marBottom w:val="0"/>
      <w:divBdr>
        <w:top w:val="none" w:sz="0" w:space="0" w:color="auto"/>
        <w:left w:val="none" w:sz="0" w:space="0" w:color="auto"/>
        <w:bottom w:val="none" w:sz="0" w:space="0" w:color="auto"/>
        <w:right w:val="none" w:sz="0" w:space="0" w:color="auto"/>
      </w:divBdr>
    </w:div>
    <w:div w:id="208089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stine@tm.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tek@vtek.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min@finmin.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im@lrs.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inkim@vrk.lt" TargetMode="External"/><Relationship Id="rId14" Type="http://schemas.openxmlformats.org/officeDocument/2006/relationships/hyperlink" Target="mailto:julija.antanaite@stt.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varas\My%20Documents\darbas\blankai\STT%20herbinis%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D05B-0111-48B8-827F-56A90567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 herbinis blankas</Template>
  <TotalTime>0</TotalTime>
  <Pages>15</Pages>
  <Words>22847</Words>
  <Characters>13023</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SPECIALIŲJŲ TYRIMŲ TARNYBA</vt:lpstr>
      <vt:lpstr>LIETUVOS RESPUBLIKOS SPECIALIŲJŲ TYRIMŲ TARNYBA</vt:lpstr>
    </vt:vector>
  </TitlesOfParts>
  <Company>stt</Company>
  <LinksUpToDate>false</LinksUpToDate>
  <CharactersWithSpaces>35799</CharactersWithSpaces>
  <SharedDoc>false</SharedDoc>
  <HLinks>
    <vt:vector size="12" baseType="variant">
      <vt:variant>
        <vt:i4>7536728</vt:i4>
      </vt:variant>
      <vt:variant>
        <vt:i4>0</vt:i4>
      </vt:variant>
      <vt:variant>
        <vt:i4>0</vt:i4>
      </vt:variant>
      <vt:variant>
        <vt:i4>5</vt:i4>
      </vt:variant>
      <vt:variant>
        <vt:lpwstr>mailto:laraga@lrs.lt</vt:lpwstr>
      </vt:variant>
      <vt:variant>
        <vt:lpwstr/>
      </vt:variant>
      <vt:variant>
        <vt:i4>917540</vt:i4>
      </vt:variant>
      <vt:variant>
        <vt:i4>7</vt:i4>
      </vt:variant>
      <vt:variant>
        <vt:i4>0</vt:i4>
      </vt:variant>
      <vt:variant>
        <vt:i4>5</vt:i4>
      </vt:variant>
      <vt:variant>
        <vt:lpwstr>mailto:stt@stt.lt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SPECIALIŲJŲ TYRIMŲ TARNYBA</dc:title>
  <dc:subject/>
  <dc:creator>Julija A</dc:creator>
  <cp:keywords/>
  <dc:description/>
  <cp:lastModifiedBy>Julija Antanaitė</cp:lastModifiedBy>
  <cp:revision>2</cp:revision>
  <cp:lastPrinted>2020-08-07T06:09:00Z</cp:lastPrinted>
  <dcterms:created xsi:type="dcterms:W3CDTF">2021-08-31T07:49:00Z</dcterms:created>
  <dcterms:modified xsi:type="dcterms:W3CDTF">2021-08-31T07:49:00Z</dcterms:modified>
</cp:coreProperties>
</file>