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FB3" w:rsidRDefault="00643FB3" w:rsidP="00643FB3">
      <w:pPr>
        <w:jc w:val="center"/>
        <w:rPr>
          <w:b/>
        </w:rPr>
      </w:pPr>
      <w:r>
        <w:rPr>
          <w:b/>
        </w:rPr>
        <w:t>PASIŪLYMAS</w:t>
      </w:r>
    </w:p>
    <w:p w:rsidR="00643FB3" w:rsidRDefault="00643FB3" w:rsidP="00643FB3">
      <w:pPr>
        <w:jc w:val="center"/>
        <w:rPr>
          <w:b/>
          <w:highlight w:val="yellow"/>
        </w:rPr>
      </w:pPr>
      <w:r>
        <w:rPr>
          <w:b/>
        </w:rPr>
        <w:t xml:space="preserve">DĖL </w:t>
      </w:r>
      <w:r w:rsidR="00735C82" w:rsidRPr="00735C82">
        <w:rPr>
          <w:b/>
        </w:rPr>
        <w:t xml:space="preserve">LIETUVOS RESPUBLIKOS </w:t>
      </w:r>
      <w:r>
        <w:rPr>
          <w:b/>
        </w:rPr>
        <w:t>NEKILNOJAMOJO TURTO MOKESČIO ĮSTATYMO NR. X-233 PAKEITIMO ĮSTATYMO PROJEKTO NR. XVP-437</w:t>
      </w:r>
      <w:r w:rsidR="00570A6D">
        <w:rPr>
          <w:b/>
        </w:rPr>
        <w:t>(2)</w:t>
      </w:r>
    </w:p>
    <w:p w:rsidR="00643FB3" w:rsidRPr="00EC35E2" w:rsidRDefault="00643FB3" w:rsidP="00EC35E2">
      <w:pPr>
        <w:pStyle w:val="Betarp"/>
        <w:rPr>
          <w:sz w:val="10"/>
        </w:rPr>
      </w:pPr>
    </w:p>
    <w:p w:rsidR="00643FB3" w:rsidRDefault="00643FB3" w:rsidP="00643FB3">
      <w:pPr>
        <w:jc w:val="center"/>
      </w:pPr>
      <w:r>
        <w:t>2025-05-</w:t>
      </w:r>
    </w:p>
    <w:p w:rsidR="00643FB3" w:rsidRDefault="00643FB3" w:rsidP="00643FB3">
      <w:pPr>
        <w:jc w:val="center"/>
      </w:pPr>
      <w:r>
        <w:t>Vilnius</w:t>
      </w:r>
    </w:p>
    <w:tbl>
      <w:tblPr>
        <w:tblpPr w:leftFromText="180" w:rightFromText="180" w:topFromText="180" w:bottomFromText="180" w:vertAnchor="text" w:horzAnchor="margin" w:tblpY="578"/>
        <w:tblW w:w="507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528"/>
        <w:gridCol w:w="528"/>
        <w:gridCol w:w="813"/>
        <w:gridCol w:w="366"/>
        <w:gridCol w:w="7540"/>
      </w:tblGrid>
      <w:tr w:rsidR="005C639A" w:rsidTr="00EC35E2">
        <w:trPr>
          <w:cantSplit/>
          <w:trHeight w:val="472"/>
        </w:trPr>
        <w:tc>
          <w:tcPr>
            <w:tcW w:w="270" w:type="pct"/>
            <w:vMerge w:val="restart"/>
            <w:vAlign w:val="center"/>
          </w:tcPr>
          <w:p w:rsidR="00643FB3" w:rsidRDefault="00643FB3" w:rsidP="005130A2">
            <w:pPr>
              <w:jc w:val="center"/>
              <w:rPr>
                <w:sz w:val="22"/>
                <w:szCs w:val="22"/>
              </w:rPr>
            </w:pPr>
            <w:r>
              <w:rPr>
                <w:sz w:val="22"/>
                <w:szCs w:val="22"/>
              </w:rPr>
              <w:t>Eil. Nr.</w:t>
            </w:r>
          </w:p>
        </w:tc>
        <w:tc>
          <w:tcPr>
            <w:tcW w:w="873" w:type="pct"/>
            <w:gridSpan w:val="3"/>
            <w:vAlign w:val="center"/>
          </w:tcPr>
          <w:p w:rsidR="00643FB3" w:rsidRDefault="00643FB3" w:rsidP="005130A2">
            <w:pPr>
              <w:jc w:val="center"/>
              <w:rPr>
                <w:sz w:val="22"/>
                <w:szCs w:val="22"/>
              </w:rPr>
            </w:pPr>
            <w:r>
              <w:rPr>
                <w:sz w:val="22"/>
                <w:szCs w:val="22"/>
              </w:rPr>
              <w:t>Siūloma keisti</w:t>
            </w:r>
          </w:p>
        </w:tc>
        <w:tc>
          <w:tcPr>
            <w:tcW w:w="3857" w:type="pct"/>
            <w:vAlign w:val="center"/>
          </w:tcPr>
          <w:p w:rsidR="00643FB3" w:rsidRDefault="00643FB3" w:rsidP="005130A2">
            <w:pPr>
              <w:jc w:val="center"/>
              <w:rPr>
                <w:sz w:val="22"/>
                <w:szCs w:val="22"/>
              </w:rPr>
            </w:pPr>
            <w:r>
              <w:rPr>
                <w:sz w:val="22"/>
                <w:szCs w:val="22"/>
              </w:rPr>
              <w:t>Pasiūlymo turinys</w:t>
            </w:r>
          </w:p>
        </w:tc>
      </w:tr>
      <w:tr w:rsidR="00504A92" w:rsidTr="00EC35E2">
        <w:trPr>
          <w:cantSplit/>
          <w:trHeight w:val="426"/>
        </w:trPr>
        <w:tc>
          <w:tcPr>
            <w:tcW w:w="270" w:type="pct"/>
            <w:vMerge/>
            <w:vAlign w:val="center"/>
          </w:tcPr>
          <w:p w:rsidR="00643FB3" w:rsidRDefault="00643FB3" w:rsidP="005130A2">
            <w:pPr>
              <w:widowControl w:val="0"/>
              <w:spacing w:line="276" w:lineRule="auto"/>
              <w:rPr>
                <w:sz w:val="22"/>
                <w:szCs w:val="22"/>
              </w:rPr>
            </w:pPr>
          </w:p>
        </w:tc>
        <w:tc>
          <w:tcPr>
            <w:tcW w:w="270" w:type="pct"/>
            <w:vAlign w:val="center"/>
          </w:tcPr>
          <w:p w:rsidR="00643FB3" w:rsidRDefault="00643FB3" w:rsidP="005130A2">
            <w:pPr>
              <w:jc w:val="center"/>
              <w:rPr>
                <w:sz w:val="20"/>
                <w:szCs w:val="20"/>
              </w:rPr>
            </w:pPr>
            <w:r>
              <w:rPr>
                <w:sz w:val="20"/>
                <w:szCs w:val="20"/>
              </w:rPr>
              <w:t>str.</w:t>
            </w:r>
          </w:p>
        </w:tc>
        <w:tc>
          <w:tcPr>
            <w:tcW w:w="416" w:type="pct"/>
            <w:vAlign w:val="center"/>
          </w:tcPr>
          <w:p w:rsidR="00643FB3" w:rsidRDefault="00643FB3" w:rsidP="005130A2">
            <w:pPr>
              <w:jc w:val="center"/>
              <w:rPr>
                <w:sz w:val="20"/>
                <w:szCs w:val="20"/>
              </w:rPr>
            </w:pPr>
            <w:r>
              <w:rPr>
                <w:sz w:val="20"/>
                <w:szCs w:val="20"/>
              </w:rPr>
              <w:t>str. d.</w:t>
            </w:r>
          </w:p>
        </w:tc>
        <w:tc>
          <w:tcPr>
            <w:tcW w:w="187" w:type="pct"/>
            <w:vAlign w:val="center"/>
          </w:tcPr>
          <w:p w:rsidR="00643FB3" w:rsidRDefault="00643FB3" w:rsidP="005130A2">
            <w:pPr>
              <w:jc w:val="center"/>
              <w:rPr>
                <w:sz w:val="20"/>
                <w:szCs w:val="20"/>
              </w:rPr>
            </w:pPr>
            <w:r>
              <w:rPr>
                <w:sz w:val="20"/>
                <w:szCs w:val="20"/>
              </w:rPr>
              <w:t>p.</w:t>
            </w:r>
          </w:p>
        </w:tc>
        <w:tc>
          <w:tcPr>
            <w:tcW w:w="3857" w:type="pct"/>
            <w:vAlign w:val="center"/>
          </w:tcPr>
          <w:p w:rsidR="00643FB3" w:rsidRDefault="00643FB3" w:rsidP="005130A2">
            <w:pPr>
              <w:widowControl w:val="0"/>
              <w:spacing w:line="276" w:lineRule="auto"/>
              <w:rPr>
                <w:sz w:val="20"/>
                <w:szCs w:val="20"/>
              </w:rPr>
            </w:pPr>
          </w:p>
        </w:tc>
      </w:tr>
      <w:tr w:rsidR="00504A92" w:rsidTr="00EC35E2">
        <w:tc>
          <w:tcPr>
            <w:tcW w:w="270" w:type="pct"/>
          </w:tcPr>
          <w:p w:rsidR="00643FB3" w:rsidRDefault="00643FB3" w:rsidP="001F4A87">
            <w:pPr>
              <w:jc w:val="center"/>
            </w:pPr>
          </w:p>
        </w:tc>
        <w:tc>
          <w:tcPr>
            <w:tcW w:w="270" w:type="pct"/>
          </w:tcPr>
          <w:p w:rsidR="00643FB3" w:rsidRDefault="005C639A" w:rsidP="001F4A87">
            <w:pPr>
              <w:jc w:val="center"/>
              <w:rPr>
                <w:b/>
              </w:rPr>
            </w:pPr>
            <w:r>
              <w:rPr>
                <w:b/>
              </w:rPr>
              <w:t>1</w:t>
            </w:r>
          </w:p>
        </w:tc>
        <w:tc>
          <w:tcPr>
            <w:tcW w:w="416" w:type="pct"/>
          </w:tcPr>
          <w:p w:rsidR="00643FB3" w:rsidRDefault="005C639A" w:rsidP="001F4A87">
            <w:pPr>
              <w:jc w:val="center"/>
              <w:rPr>
                <w:b/>
              </w:rPr>
            </w:pPr>
            <w:r>
              <w:rPr>
                <w:b/>
              </w:rPr>
              <w:t xml:space="preserve">2 str. </w:t>
            </w:r>
            <w:r w:rsidR="001F4A87">
              <w:rPr>
                <w:b/>
              </w:rPr>
              <w:t>9</w:t>
            </w:r>
            <w:r>
              <w:rPr>
                <w:b/>
              </w:rPr>
              <w:t xml:space="preserve"> d.</w:t>
            </w:r>
          </w:p>
        </w:tc>
        <w:tc>
          <w:tcPr>
            <w:tcW w:w="187" w:type="pct"/>
          </w:tcPr>
          <w:p w:rsidR="00643FB3" w:rsidRDefault="00643FB3" w:rsidP="001F4A87">
            <w:pPr>
              <w:jc w:val="center"/>
            </w:pPr>
          </w:p>
        </w:tc>
        <w:tc>
          <w:tcPr>
            <w:tcW w:w="3857" w:type="pct"/>
          </w:tcPr>
          <w:p w:rsidR="00643FB3" w:rsidRDefault="00643FB3" w:rsidP="005130A2">
            <w:pPr>
              <w:ind w:firstLine="285"/>
              <w:jc w:val="both"/>
              <w:rPr>
                <w:b/>
              </w:rPr>
            </w:pPr>
            <w:r>
              <w:rPr>
                <w:b/>
              </w:rPr>
              <w:t>Argumentai:</w:t>
            </w:r>
          </w:p>
          <w:p w:rsidR="001F4A87" w:rsidRPr="001F4A87" w:rsidRDefault="001F4A87" w:rsidP="001F4A87">
            <w:pPr>
              <w:ind w:firstLine="285"/>
              <w:jc w:val="both"/>
              <w:rPr>
                <w:color w:val="222222"/>
              </w:rPr>
            </w:pPr>
            <w:r>
              <w:rPr>
                <w:color w:val="222222"/>
              </w:rPr>
              <w:t xml:space="preserve">Kai kurių Lietuvos </w:t>
            </w:r>
            <w:r w:rsidRPr="001F4A87">
              <w:rPr>
                <w:color w:val="222222"/>
              </w:rPr>
              <w:t>savivaldyb</w:t>
            </w:r>
            <w:r>
              <w:rPr>
                <w:color w:val="222222"/>
              </w:rPr>
              <w:t xml:space="preserve">ių teritorijos </w:t>
            </w:r>
            <w:r w:rsidRPr="001F4A87">
              <w:rPr>
                <w:color w:val="222222"/>
              </w:rPr>
              <w:t>pagal teritorijų planavimo dokumentus didžiąją dalį sudaro rekreacinės paskirties teritorij</w:t>
            </w:r>
            <w:r>
              <w:rPr>
                <w:color w:val="222222"/>
              </w:rPr>
              <w:t>os</w:t>
            </w:r>
            <w:r w:rsidRPr="001F4A87">
              <w:rPr>
                <w:color w:val="222222"/>
              </w:rPr>
              <w:t xml:space="preserve"> ir tik mažoji dalis tenka gyvenamajai paskirčiai. </w:t>
            </w:r>
            <w:r>
              <w:rPr>
                <w:color w:val="222222"/>
              </w:rPr>
              <w:t xml:space="preserve">Tokių savivaldybių </w:t>
            </w:r>
            <w:r w:rsidRPr="001F4A87">
              <w:rPr>
                <w:color w:val="222222"/>
              </w:rPr>
              <w:t>gyventojai dėl riboto gyvenamųjų pastatų (patalpų) skaičiaus yra priversti, Lietuvos Respublikos gyvenamosios vietos deklaravimo įstatymo nustatyta tvarka, deklaruoti gyvenamąją vietą kitose patalpose (pvz. poilsio</w:t>
            </w:r>
            <w:r>
              <w:rPr>
                <w:color w:val="222222"/>
              </w:rPr>
              <w:t xml:space="preserve"> patalpose</w:t>
            </w:r>
            <w:r w:rsidRPr="001F4A87">
              <w:rPr>
                <w:color w:val="222222"/>
              </w:rPr>
              <w:t>).</w:t>
            </w:r>
          </w:p>
          <w:p w:rsidR="00C22357" w:rsidRDefault="001F4A87" w:rsidP="001F4A87">
            <w:pPr>
              <w:ind w:firstLine="285"/>
              <w:jc w:val="both"/>
              <w:rPr>
                <w:color w:val="222222"/>
              </w:rPr>
            </w:pPr>
            <w:r>
              <w:rPr>
                <w:color w:val="222222"/>
              </w:rPr>
              <w:t>P</w:t>
            </w:r>
            <w:r w:rsidRPr="001F4A87">
              <w:rPr>
                <w:color w:val="222222"/>
              </w:rPr>
              <w:t xml:space="preserve">riėmus siūlomą teisės akto projekto pakeitimą </w:t>
            </w:r>
            <w:r>
              <w:rPr>
                <w:color w:val="222222"/>
              </w:rPr>
              <w:t xml:space="preserve">tokių </w:t>
            </w:r>
            <w:r w:rsidRPr="001F4A87">
              <w:rPr>
                <w:color w:val="222222"/>
              </w:rPr>
              <w:t>savivaldyb</w:t>
            </w:r>
            <w:r>
              <w:rPr>
                <w:color w:val="222222"/>
              </w:rPr>
              <w:t>ių</w:t>
            </w:r>
            <w:r w:rsidRPr="001F4A87">
              <w:rPr>
                <w:color w:val="222222"/>
              </w:rPr>
              <w:t xml:space="preserve"> gyventojai bus diskriminuojam</w:t>
            </w:r>
            <w:r>
              <w:rPr>
                <w:color w:val="222222"/>
              </w:rPr>
              <w:t>i</w:t>
            </w:r>
            <w:r w:rsidRPr="001F4A87">
              <w:rPr>
                <w:color w:val="222222"/>
              </w:rPr>
              <w:t>, nes gyventoja</w:t>
            </w:r>
            <w:r>
              <w:rPr>
                <w:color w:val="222222"/>
              </w:rPr>
              <w:t>i</w:t>
            </w:r>
            <w:r w:rsidRPr="001F4A87">
              <w:rPr>
                <w:color w:val="222222"/>
              </w:rPr>
              <w:t>, deklaravę gyvenamąją vietą pagal Lietuvos Respublikos gyvenamosios vietos deklaravimo įstatymą pvz. poilsio paskirties patalpoje, negalės pasinaudoti Nekilnojamojo turto mokesčio įstatymo Nr. X-233 pakeitimo įstatymo</w:t>
            </w:r>
            <w:r>
              <w:rPr>
                <w:color w:val="222222"/>
              </w:rPr>
              <w:t xml:space="preserve"> </w:t>
            </w:r>
            <w:r w:rsidRPr="001F4A87">
              <w:rPr>
                <w:color w:val="222222"/>
              </w:rPr>
              <w:t xml:space="preserve">projekto </w:t>
            </w:r>
            <w:r w:rsidR="00C22357">
              <w:rPr>
                <w:color w:val="222222"/>
              </w:rPr>
              <w:t xml:space="preserve">Nr.XVP-437(2) (toliau – Įstatymo projektas) </w:t>
            </w:r>
            <w:r w:rsidRPr="001F4A87">
              <w:rPr>
                <w:color w:val="222222"/>
              </w:rPr>
              <w:t>7 straipsnio 3 ir 4 dalyse nu</w:t>
            </w:r>
            <w:r w:rsidR="00C22357">
              <w:rPr>
                <w:color w:val="222222"/>
              </w:rPr>
              <w:t>staty</w:t>
            </w:r>
            <w:r w:rsidRPr="001F4A87">
              <w:rPr>
                <w:color w:val="222222"/>
              </w:rPr>
              <w:t xml:space="preserve">ta lengvata, nors tai bus jo </w:t>
            </w:r>
            <w:r w:rsidRPr="005110B2">
              <w:rPr>
                <w:bCs/>
                <w:iCs/>
                <w:color w:val="222222"/>
              </w:rPr>
              <w:t>pagrindinis gyvenamasis būstas</w:t>
            </w:r>
            <w:r w:rsidRPr="001F4A87">
              <w:rPr>
                <w:color w:val="222222"/>
              </w:rPr>
              <w:t xml:space="preserve">, jis augins 3 ar daugiau vaikų (įvaikių) iki 18 metų, ir/ar neįgalų vaiką (įvaikį) iki 18 metų, </w:t>
            </w:r>
            <w:r>
              <w:rPr>
                <w:color w:val="222222"/>
              </w:rPr>
              <w:t xml:space="preserve">nes </w:t>
            </w:r>
            <w:r w:rsidRPr="001F4A87">
              <w:rPr>
                <w:color w:val="222222"/>
              </w:rPr>
              <w:t xml:space="preserve">savivaldybės taryba tokiam būstui neturės teisės nustatyti mokestinės vertės neapmokestinamąjį dydį (dydžius) ir mokestinės vertės daliai, viršijančiai neapmokestinamąjį dydį, konkretų mokesčio tarifą (tarifus), nors tai numato </w:t>
            </w:r>
            <w:r w:rsidR="00C22357">
              <w:rPr>
                <w:color w:val="222222"/>
              </w:rPr>
              <w:t>Į</w:t>
            </w:r>
            <w:r w:rsidRPr="001F4A87">
              <w:rPr>
                <w:color w:val="222222"/>
              </w:rPr>
              <w:t>statymo</w:t>
            </w:r>
            <w:r>
              <w:rPr>
                <w:color w:val="222222"/>
              </w:rPr>
              <w:t xml:space="preserve"> </w:t>
            </w:r>
            <w:r w:rsidRPr="001F4A87">
              <w:rPr>
                <w:color w:val="222222"/>
              </w:rPr>
              <w:t>projekto 6 straipsnio 4 ir 5 dalys.</w:t>
            </w:r>
          </w:p>
          <w:p w:rsidR="00643FB3" w:rsidRDefault="001F4A87" w:rsidP="001F4A87">
            <w:pPr>
              <w:ind w:firstLine="285"/>
              <w:jc w:val="both"/>
              <w:rPr>
                <w:color w:val="222222"/>
              </w:rPr>
            </w:pPr>
            <w:r w:rsidRPr="001F4A87">
              <w:rPr>
                <w:color w:val="222222"/>
              </w:rPr>
              <w:t>Be to tik už pagrindinį gyvenamąjį būstą sumokėtas nekilnojamojo turto mokestis numatomas įskaityti į savivaldybės biudžetą, todėl savivaldybės taryba prarastų teisę papildyti savivaldybės biudžetą surinktu nekilnojamojo turto mokesčiu už tokį būstą</w:t>
            </w:r>
            <w:r>
              <w:rPr>
                <w:color w:val="222222"/>
              </w:rPr>
              <w:t>.</w:t>
            </w:r>
          </w:p>
          <w:p w:rsidR="00643FB3" w:rsidRDefault="00643FB3" w:rsidP="005130A2">
            <w:pPr>
              <w:ind w:firstLine="285"/>
              <w:jc w:val="both"/>
              <w:rPr>
                <w:color w:val="222222"/>
              </w:rPr>
            </w:pPr>
          </w:p>
          <w:p w:rsidR="00643FB3" w:rsidRDefault="00643FB3" w:rsidP="005130A2">
            <w:pPr>
              <w:ind w:firstLine="285"/>
              <w:jc w:val="both"/>
              <w:rPr>
                <w:b/>
              </w:rPr>
            </w:pPr>
            <w:r>
              <w:rPr>
                <w:b/>
              </w:rPr>
              <w:t>Pasiūlymas:</w:t>
            </w:r>
          </w:p>
          <w:p w:rsidR="001F4A87" w:rsidRPr="001F4A87" w:rsidRDefault="001F4A87" w:rsidP="008C0238">
            <w:pPr>
              <w:pStyle w:val="Sraopastraipa"/>
              <w:numPr>
                <w:ilvl w:val="0"/>
                <w:numId w:val="1"/>
              </w:numPr>
              <w:tabs>
                <w:tab w:val="left" w:pos="993"/>
              </w:tabs>
              <w:ind w:left="262"/>
              <w:jc w:val="both"/>
              <w:rPr>
                <w:szCs w:val="20"/>
              </w:rPr>
            </w:pPr>
            <w:r>
              <w:rPr>
                <w:szCs w:val="20"/>
              </w:rPr>
              <w:t xml:space="preserve">1. </w:t>
            </w:r>
            <w:r w:rsidRPr="001F4A87">
              <w:rPr>
                <w:szCs w:val="20"/>
              </w:rPr>
              <w:t>Pakeisti</w:t>
            </w:r>
            <w:r>
              <w:rPr>
                <w:szCs w:val="20"/>
              </w:rPr>
              <w:t xml:space="preserve"> </w:t>
            </w:r>
            <w:r w:rsidRPr="001F4A87">
              <w:rPr>
                <w:szCs w:val="20"/>
              </w:rPr>
              <w:t>2 straipsnio 9 dal</w:t>
            </w:r>
            <w:r>
              <w:rPr>
                <w:szCs w:val="20"/>
              </w:rPr>
              <w:t xml:space="preserve">į </w:t>
            </w:r>
            <w:r w:rsidRPr="001F4A87">
              <w:rPr>
                <w:szCs w:val="20"/>
              </w:rPr>
              <w:t>ir išdėstyti jį taip:</w:t>
            </w:r>
          </w:p>
          <w:p w:rsidR="00643FB3" w:rsidRPr="009A5445" w:rsidRDefault="001F4A87" w:rsidP="009A5445">
            <w:pPr>
              <w:ind w:right="-1" w:firstLine="262"/>
              <w:jc w:val="both"/>
              <w:rPr>
                <w:szCs w:val="20"/>
              </w:rPr>
            </w:pPr>
            <w:r w:rsidRPr="001F4A87">
              <w:rPr>
                <w:szCs w:val="20"/>
              </w:rPr>
              <w:t>„9.</w:t>
            </w:r>
            <w:r w:rsidRPr="001F4A87">
              <w:rPr>
                <w:b/>
                <w:bCs/>
                <w:szCs w:val="20"/>
              </w:rPr>
              <w:t xml:space="preserve"> Pagrindinis gyvenamasis būstas</w:t>
            </w:r>
            <w:r w:rsidRPr="001F4A87">
              <w:rPr>
                <w:szCs w:val="20"/>
              </w:rPr>
              <w:t xml:space="preserve"> – </w:t>
            </w:r>
            <w:r w:rsidRPr="001F4A87">
              <w:rPr>
                <w:strike/>
                <w:szCs w:val="20"/>
              </w:rPr>
              <w:t>gyvenamasis</w:t>
            </w:r>
            <w:r w:rsidRPr="001F4A87">
              <w:rPr>
                <w:szCs w:val="20"/>
              </w:rPr>
              <w:t xml:space="preserve"> pastatas (patalpos), kuriame nekilnojamojo turto savininkas – fizinis asmuo Lietuvos Respublikos gyvenamosios vietos deklaravimo įstatymo nustatyta tvarka yra deklaravęs gyvenamąją vietą kalendorinio mėnesio paskutinę dieną, ir tuo pačiu adresu esantys pagalbinio ūkio paskirties pastatai (patalpos), inžineriniai statiniai, kurie tarnauja  pagrindiniam pastatui (patalpoms).“</w:t>
            </w:r>
          </w:p>
        </w:tc>
      </w:tr>
    </w:tbl>
    <w:p w:rsidR="002D25ED" w:rsidRDefault="002D25ED" w:rsidP="00504A92">
      <w:pPr>
        <w:jc w:val="both"/>
      </w:pPr>
    </w:p>
    <w:p w:rsidR="002D25ED" w:rsidRDefault="002D25ED" w:rsidP="00504A92">
      <w:pPr>
        <w:jc w:val="both"/>
      </w:pPr>
      <w:r>
        <w:t>Teikia</w:t>
      </w:r>
    </w:p>
    <w:p w:rsidR="00E903D2" w:rsidRDefault="00643FB3" w:rsidP="00504A92">
      <w:pPr>
        <w:jc w:val="both"/>
      </w:pPr>
      <w:r>
        <w:t>Seimo nariai</w:t>
      </w:r>
      <w:r w:rsidR="00504A92">
        <w:t>:</w:t>
      </w:r>
      <w:bookmarkStart w:id="0" w:name="_GoBack"/>
      <w:bookmarkEnd w:id="0"/>
    </w:p>
    <w:sectPr w:rsidR="00E903D2" w:rsidSect="00504A92">
      <w:headerReference w:type="default" r:id="rId7"/>
      <w:pgSz w:w="11907" w:h="16840"/>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4BA0" w:rsidRDefault="002D25ED">
      <w:r>
        <w:separator/>
      </w:r>
    </w:p>
  </w:endnote>
  <w:endnote w:type="continuationSeparator" w:id="0">
    <w:p w:rsidR="00934BA0" w:rsidRDefault="002D2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A0002AEF" w:usb1="4000207B" w:usb2="00000000"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4BA0" w:rsidRDefault="002D25ED">
      <w:r>
        <w:separator/>
      </w:r>
    </w:p>
  </w:footnote>
  <w:footnote w:type="continuationSeparator" w:id="0">
    <w:p w:rsidR="00934BA0" w:rsidRDefault="002D25E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B32" w:rsidRDefault="00643FB3">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sidR="002D25ED">
      <w:rPr>
        <w:noProof/>
        <w:color w:val="000000"/>
      </w:rPr>
      <w:t>2</w:t>
    </w:r>
    <w:r>
      <w:rPr>
        <w:color w:val="000000"/>
      </w:rPr>
      <w:fldChar w:fldCharType="end"/>
    </w:r>
  </w:p>
  <w:p w:rsidR="00A62B32" w:rsidRDefault="00C22357">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932589"/>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4ABB36B4"/>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5ABE6D44"/>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6E352621"/>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72364710"/>
    <w:multiLevelType w:val="hybridMultilevel"/>
    <w:tmpl w:val="AEC657AA"/>
    <w:lvl w:ilvl="0" w:tplc="0120878C">
      <w:start w:val="1"/>
      <w:numFmt w:val="decimal"/>
      <w:lvlText w:val="%1."/>
      <w:lvlJc w:val="left"/>
      <w:pPr>
        <w:ind w:left="997" w:hanging="735"/>
      </w:pPr>
      <w:rPr>
        <w:rFonts w:hint="default"/>
      </w:rPr>
    </w:lvl>
    <w:lvl w:ilvl="1" w:tplc="04270019" w:tentative="1">
      <w:start w:val="1"/>
      <w:numFmt w:val="lowerLetter"/>
      <w:lvlText w:val="%2."/>
      <w:lvlJc w:val="left"/>
      <w:pPr>
        <w:ind w:left="1342" w:hanging="360"/>
      </w:pPr>
    </w:lvl>
    <w:lvl w:ilvl="2" w:tplc="0427001B" w:tentative="1">
      <w:start w:val="1"/>
      <w:numFmt w:val="lowerRoman"/>
      <w:lvlText w:val="%3."/>
      <w:lvlJc w:val="right"/>
      <w:pPr>
        <w:ind w:left="2062" w:hanging="180"/>
      </w:pPr>
    </w:lvl>
    <w:lvl w:ilvl="3" w:tplc="0427000F" w:tentative="1">
      <w:start w:val="1"/>
      <w:numFmt w:val="decimal"/>
      <w:lvlText w:val="%4."/>
      <w:lvlJc w:val="left"/>
      <w:pPr>
        <w:ind w:left="2782" w:hanging="360"/>
      </w:pPr>
    </w:lvl>
    <w:lvl w:ilvl="4" w:tplc="04270019" w:tentative="1">
      <w:start w:val="1"/>
      <w:numFmt w:val="lowerLetter"/>
      <w:lvlText w:val="%5."/>
      <w:lvlJc w:val="left"/>
      <w:pPr>
        <w:ind w:left="3502" w:hanging="360"/>
      </w:pPr>
    </w:lvl>
    <w:lvl w:ilvl="5" w:tplc="0427001B" w:tentative="1">
      <w:start w:val="1"/>
      <w:numFmt w:val="lowerRoman"/>
      <w:lvlText w:val="%6."/>
      <w:lvlJc w:val="right"/>
      <w:pPr>
        <w:ind w:left="4222" w:hanging="180"/>
      </w:pPr>
    </w:lvl>
    <w:lvl w:ilvl="6" w:tplc="0427000F" w:tentative="1">
      <w:start w:val="1"/>
      <w:numFmt w:val="decimal"/>
      <w:lvlText w:val="%7."/>
      <w:lvlJc w:val="left"/>
      <w:pPr>
        <w:ind w:left="4942" w:hanging="360"/>
      </w:pPr>
    </w:lvl>
    <w:lvl w:ilvl="7" w:tplc="04270019" w:tentative="1">
      <w:start w:val="1"/>
      <w:numFmt w:val="lowerLetter"/>
      <w:lvlText w:val="%8."/>
      <w:lvlJc w:val="left"/>
      <w:pPr>
        <w:ind w:left="5662" w:hanging="360"/>
      </w:pPr>
    </w:lvl>
    <w:lvl w:ilvl="8" w:tplc="0427001B" w:tentative="1">
      <w:start w:val="1"/>
      <w:numFmt w:val="lowerRoman"/>
      <w:lvlText w:val="%9."/>
      <w:lvlJc w:val="right"/>
      <w:pPr>
        <w:ind w:left="6382"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FB3"/>
    <w:rsid w:val="00070B16"/>
    <w:rsid w:val="001F4A87"/>
    <w:rsid w:val="002D25ED"/>
    <w:rsid w:val="00476DF3"/>
    <w:rsid w:val="00504A92"/>
    <w:rsid w:val="005110B2"/>
    <w:rsid w:val="00570A6D"/>
    <w:rsid w:val="005C639A"/>
    <w:rsid w:val="00643FB3"/>
    <w:rsid w:val="00735C82"/>
    <w:rsid w:val="00782F1F"/>
    <w:rsid w:val="00934BA0"/>
    <w:rsid w:val="009A5445"/>
    <w:rsid w:val="00AB2EBB"/>
    <w:rsid w:val="00C22357"/>
    <w:rsid w:val="00E903D2"/>
    <w:rsid w:val="00EC35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01431"/>
  <w15:chartTrackingRefBased/>
  <w15:docId w15:val="{19D6960E-AD4F-4817-A0D8-CECF1B923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C639A"/>
    <w:pPr>
      <w:spacing w:after="0" w:line="240" w:lineRule="auto"/>
    </w:pPr>
    <w:rPr>
      <w:rFonts w:ascii="Times New Roman" w:eastAsia="Times New Roman" w:hAnsi="Times New Roman" w:cs="Times New Roman"/>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1F4A87"/>
    <w:pPr>
      <w:ind w:left="720"/>
      <w:contextualSpacing/>
    </w:pPr>
  </w:style>
  <w:style w:type="paragraph" w:styleId="Betarp">
    <w:name w:val="No Spacing"/>
    <w:uiPriority w:val="1"/>
    <w:qFormat/>
    <w:rsid w:val="00EC35E2"/>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10</ap:TotalTime>
  <ap:Pages>1</ap:Pages>
  <ap:Words>1456</ap:Words>
  <ap:Characters>831</ap:Characters>
  <ap:Application>Microsoft Office Word</ap:Application>
  <ap:DocSecurity>0</ap:DocSecurity>
  <ap:Lines>6</ap:Lines>
  <ap:Paragraphs>4</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Seimo kanceliarija</ap:Company>
  <ap:LinksUpToDate>false</ap:LinksUpToDate>
  <ap:CharactersWithSpaces>2283</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LAMAUSKAS Vytautas</dc:creator>
  <cp:keywords/>
  <dc:description/>
  <cp:lastModifiedBy>LAMAUSKAS Vytautas</cp:lastModifiedBy>
  <cp:revision>4</cp:revision>
  <dcterms:created xsi:type="dcterms:W3CDTF">2025-05-28T11:04:00Z</dcterms:created>
  <dcterms:modified xsi:type="dcterms:W3CDTF">2025-05-28T11:14:00Z</dcterms:modified>
</cp:coreProperties>
</file>