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78" w:rsidRPr="00A30C72" w:rsidRDefault="00A45978" w:rsidP="00A45978">
      <w:pPr>
        <w:ind w:firstLine="0"/>
        <w:jc w:val="center"/>
        <w:rPr>
          <w:rFonts w:eastAsia="Times New Roman" w:cs="Times New Roman"/>
          <w:b/>
          <w:szCs w:val="24"/>
        </w:rPr>
      </w:pPr>
      <w:r w:rsidRPr="00A30C72">
        <w:rPr>
          <w:rFonts w:eastAsia="Times New Roman" w:cs="Times New Roman"/>
          <w:b/>
          <w:szCs w:val="24"/>
        </w:rPr>
        <w:t>LIETUVOS RESPUBLIKOS</w:t>
      </w:r>
    </w:p>
    <w:p w:rsidR="00A45978" w:rsidRDefault="00220C26" w:rsidP="00A45978">
      <w:pPr>
        <w:ind w:firstLine="0"/>
        <w:jc w:val="center"/>
        <w:rPr>
          <w:rFonts w:eastAsia="Times New Roman" w:cs="Times New Roman"/>
          <w:b/>
          <w:szCs w:val="24"/>
        </w:rPr>
      </w:pPr>
      <w:r>
        <w:rPr>
          <w:rFonts w:eastAsia="Times New Roman" w:cs="Times New Roman"/>
          <w:b/>
          <w:szCs w:val="24"/>
        </w:rPr>
        <w:t>GYVENTOJŲ PAJAMŲ MOKESČIO</w:t>
      </w:r>
      <w:r w:rsidR="00A45978" w:rsidRPr="00A30C72">
        <w:rPr>
          <w:rFonts w:eastAsia="Times New Roman" w:cs="Times New Roman"/>
          <w:b/>
          <w:szCs w:val="24"/>
        </w:rPr>
        <w:t xml:space="preserve"> ĮSTATY</w:t>
      </w:r>
      <w:r w:rsidR="00A45978">
        <w:rPr>
          <w:rFonts w:eastAsia="Times New Roman" w:cs="Times New Roman"/>
          <w:b/>
          <w:szCs w:val="24"/>
        </w:rPr>
        <w:t xml:space="preserve">MO </w:t>
      </w:r>
    </w:p>
    <w:p w:rsidR="00217183" w:rsidRDefault="00A45978" w:rsidP="00A45978">
      <w:pPr>
        <w:ind w:firstLine="0"/>
        <w:jc w:val="center"/>
        <w:rPr>
          <w:rFonts w:eastAsia="Times New Roman" w:cs="Times New Roman"/>
          <w:b/>
          <w:szCs w:val="24"/>
        </w:rPr>
      </w:pPr>
      <w:r w:rsidRPr="00A30C72">
        <w:rPr>
          <w:rFonts w:eastAsia="Times New Roman" w:cs="Times New Roman"/>
          <w:b/>
          <w:szCs w:val="24"/>
        </w:rPr>
        <w:t xml:space="preserve">NR. </w:t>
      </w:r>
      <w:r w:rsidR="00220C26">
        <w:rPr>
          <w:rFonts w:eastAsia="Times New Roman" w:cs="Times New Roman"/>
          <w:b/>
          <w:szCs w:val="24"/>
        </w:rPr>
        <w:t>I</w:t>
      </w:r>
      <w:r w:rsidRPr="00A30C72">
        <w:rPr>
          <w:rFonts w:eastAsia="Times New Roman" w:cs="Times New Roman"/>
          <w:b/>
          <w:szCs w:val="24"/>
        </w:rPr>
        <w:t>X-</w:t>
      </w:r>
      <w:r w:rsidR="00220C26">
        <w:rPr>
          <w:rFonts w:eastAsia="Times New Roman" w:cs="Times New Roman"/>
          <w:b/>
          <w:szCs w:val="24"/>
        </w:rPr>
        <w:t>1007</w:t>
      </w:r>
      <w:r w:rsidRPr="00A30C72">
        <w:rPr>
          <w:rFonts w:eastAsia="Times New Roman" w:cs="Times New Roman"/>
          <w:b/>
          <w:szCs w:val="24"/>
        </w:rPr>
        <w:t xml:space="preserve"> </w:t>
      </w:r>
      <w:r w:rsidR="00BC44D1">
        <w:rPr>
          <w:rFonts w:eastAsia="Times New Roman" w:cs="Times New Roman"/>
          <w:b/>
          <w:szCs w:val="24"/>
        </w:rPr>
        <w:t>6</w:t>
      </w:r>
      <w:r w:rsidR="00220C26">
        <w:rPr>
          <w:rFonts w:eastAsia="Times New Roman" w:cs="Times New Roman"/>
          <w:b/>
          <w:szCs w:val="24"/>
        </w:rPr>
        <w:t xml:space="preserve"> STRAIPSNIO</w:t>
      </w:r>
      <w:r w:rsidRPr="00A30C72">
        <w:rPr>
          <w:rFonts w:eastAsia="Times New Roman" w:cs="Times New Roman"/>
          <w:b/>
          <w:szCs w:val="24"/>
        </w:rPr>
        <w:t xml:space="preserve"> PAKEITIMO</w:t>
      </w:r>
      <w:r>
        <w:rPr>
          <w:rFonts w:eastAsia="Times New Roman" w:cs="Times New Roman"/>
          <w:b/>
          <w:szCs w:val="24"/>
        </w:rPr>
        <w:t xml:space="preserve"> </w:t>
      </w:r>
      <w:r w:rsidRPr="00A30C72">
        <w:rPr>
          <w:rFonts w:eastAsia="Times New Roman" w:cs="Times New Roman"/>
          <w:b/>
          <w:szCs w:val="24"/>
        </w:rPr>
        <w:t>ĮSTATYM</w:t>
      </w:r>
      <w:r>
        <w:rPr>
          <w:rFonts w:eastAsia="Times New Roman" w:cs="Times New Roman"/>
          <w:b/>
          <w:szCs w:val="24"/>
        </w:rPr>
        <w:t>O PROJEKTO</w:t>
      </w:r>
    </w:p>
    <w:p w:rsidR="00A45978" w:rsidRDefault="00A45978" w:rsidP="00A45978">
      <w:pPr>
        <w:ind w:firstLine="0"/>
        <w:jc w:val="center"/>
        <w:rPr>
          <w:rFonts w:eastAsia="Times New Roman" w:cs="Times New Roman"/>
          <w:b/>
          <w:szCs w:val="24"/>
        </w:rPr>
      </w:pPr>
      <w:r>
        <w:rPr>
          <w:rFonts w:eastAsia="Times New Roman" w:cs="Times New Roman"/>
          <w:b/>
          <w:szCs w:val="24"/>
        </w:rPr>
        <w:t>AIŠKINAMASIS RAŠTAS</w:t>
      </w:r>
    </w:p>
    <w:p w:rsidR="00A45978" w:rsidRDefault="00A45978" w:rsidP="00A45978">
      <w:pPr>
        <w:ind w:firstLine="0"/>
        <w:jc w:val="center"/>
        <w:rPr>
          <w:rFonts w:eastAsia="Times New Roman" w:cs="Times New Roman"/>
          <w:b/>
          <w:szCs w:val="24"/>
        </w:rPr>
      </w:pPr>
    </w:p>
    <w:p w:rsidR="00A45978" w:rsidRDefault="00A45978" w:rsidP="00E35FB9">
      <w:pPr>
        <w:shd w:val="clear" w:color="auto" w:fill="FFFFFF"/>
        <w:spacing w:line="276" w:lineRule="auto"/>
        <w:ind w:firstLine="709"/>
        <w:rPr>
          <w:rFonts w:eastAsia="Times New Roman" w:cs="Times New Roman"/>
          <w:b/>
          <w:bCs/>
          <w:szCs w:val="24"/>
          <w:lang w:eastAsia="en-GB"/>
        </w:rPr>
      </w:pPr>
      <w:r w:rsidRPr="00BD04DE">
        <w:rPr>
          <w:rFonts w:eastAsia="Times New Roman" w:cs="Times New Roman"/>
          <w:b/>
          <w:bCs/>
          <w:color w:val="000000"/>
          <w:szCs w:val="20"/>
        </w:rPr>
        <w:t xml:space="preserve">1. </w:t>
      </w:r>
      <w:r w:rsidRPr="00BD04DE">
        <w:rPr>
          <w:rFonts w:eastAsia="Times New Roman" w:cs="Times New Roman"/>
          <w:b/>
          <w:bCs/>
          <w:szCs w:val="24"/>
          <w:lang w:eastAsia="en-GB"/>
        </w:rPr>
        <w:t>Įstatymų projektų rengimą paskatinusios priežastys, parengtų projektų tikslai ir uždaviniai</w:t>
      </w:r>
    </w:p>
    <w:p w:rsidR="003239F7" w:rsidRDefault="005A2977" w:rsidP="00DD63BB">
      <w:pPr>
        <w:ind w:firstLine="851"/>
        <w:rPr>
          <w:rFonts w:eastAsia="Times New Roman" w:cs="Times New Roman"/>
          <w:bCs/>
          <w:color w:val="000000"/>
          <w:szCs w:val="20"/>
        </w:rPr>
      </w:pPr>
      <w:r>
        <w:rPr>
          <w:rFonts w:eastAsia="Times New Roman" w:cs="Times New Roman"/>
          <w:bCs/>
          <w:color w:val="000000"/>
          <w:szCs w:val="20"/>
        </w:rPr>
        <w:t xml:space="preserve">2008 m. gruodžio 23 d. Seimas patvirtino </w:t>
      </w:r>
      <w:r w:rsidRPr="005A2977">
        <w:rPr>
          <w:rFonts w:eastAsia="Times New Roman" w:cs="Times New Roman"/>
          <w:bCs/>
          <w:color w:val="000000"/>
          <w:szCs w:val="20"/>
        </w:rPr>
        <w:t>Lietuvos Respublikos gyventojų pajamų mokesčio įstatymo 2, 3, 5, 6, 7, 8, 9, 10, 12, 13-1, 16, 17, 18, 19, 20, 21, 22, 23, 27, 29, 30 straipsnių pakeitimo ir papildymo ir įstatymo pap</w:t>
      </w:r>
      <w:r>
        <w:rPr>
          <w:rFonts w:eastAsia="Times New Roman" w:cs="Times New Roman"/>
          <w:bCs/>
          <w:color w:val="000000"/>
          <w:szCs w:val="20"/>
        </w:rPr>
        <w:t>ildymo 18-1 straipsniu įstatymą Nr. XI-</w:t>
      </w:r>
      <w:r w:rsidRPr="005678F8">
        <w:rPr>
          <w:rFonts w:eastAsia="Times New Roman" w:cs="Times New Roman"/>
          <w:bCs/>
          <w:color w:val="000000"/>
          <w:szCs w:val="20"/>
        </w:rPr>
        <w:t>111</w:t>
      </w:r>
      <w:r w:rsidR="00DD63BB" w:rsidRPr="005678F8">
        <w:rPr>
          <w:rFonts w:eastAsia="Times New Roman" w:cs="Times New Roman"/>
          <w:bCs/>
          <w:color w:val="000000"/>
          <w:szCs w:val="20"/>
        </w:rPr>
        <w:t>. Jame</w:t>
      </w:r>
      <w:r w:rsidR="00DD63BB" w:rsidRPr="003239F7">
        <w:rPr>
          <w:rFonts w:eastAsia="Times New Roman" w:cs="Times New Roman"/>
          <w:bCs/>
          <w:color w:val="000000"/>
          <w:szCs w:val="20"/>
        </w:rPr>
        <w:t xml:space="preserve">, tarpe kitų nuostatų buvo pakeista </w:t>
      </w:r>
      <w:r w:rsidR="003239F7" w:rsidRPr="003239F7">
        <w:rPr>
          <w:rFonts w:eastAsia="Times New Roman" w:cs="Times New Roman"/>
          <w:bCs/>
          <w:color w:val="000000"/>
          <w:szCs w:val="20"/>
        </w:rPr>
        <w:t>6</w:t>
      </w:r>
      <w:r w:rsidR="00DD63BB" w:rsidRPr="003239F7">
        <w:rPr>
          <w:rFonts w:eastAsia="Times New Roman" w:cs="Times New Roman"/>
          <w:bCs/>
          <w:color w:val="000000"/>
          <w:szCs w:val="20"/>
        </w:rPr>
        <w:t xml:space="preserve"> straipsnio </w:t>
      </w:r>
      <w:r w:rsidR="003239F7" w:rsidRPr="003239F7">
        <w:rPr>
          <w:rFonts w:eastAsia="Times New Roman" w:cs="Times New Roman"/>
          <w:bCs/>
          <w:color w:val="000000"/>
          <w:szCs w:val="20"/>
        </w:rPr>
        <w:t>4</w:t>
      </w:r>
      <w:r w:rsidR="00DD63BB" w:rsidRPr="003239F7">
        <w:rPr>
          <w:rFonts w:eastAsia="Times New Roman" w:cs="Times New Roman"/>
          <w:bCs/>
          <w:color w:val="000000"/>
          <w:szCs w:val="20"/>
        </w:rPr>
        <w:t xml:space="preserve"> dalis </w:t>
      </w:r>
      <w:r w:rsidR="003239F7" w:rsidRPr="003239F7">
        <w:rPr>
          <w:rFonts w:eastAsia="Times New Roman" w:cs="Times New Roman"/>
          <w:bCs/>
          <w:color w:val="000000"/>
          <w:szCs w:val="20"/>
        </w:rPr>
        <w:t xml:space="preserve">apibrėžianti </w:t>
      </w:r>
      <w:r w:rsidR="008C55CC">
        <w:rPr>
          <w:rFonts w:eastAsia="Times New Roman" w:cs="Times New Roman"/>
          <w:bCs/>
          <w:color w:val="000000"/>
          <w:szCs w:val="20"/>
        </w:rPr>
        <w:t>minimalų fiksuotą pajamų mokestį, kuris sumokamas įsigyjant verslo liudijimą</w:t>
      </w:r>
      <w:r w:rsidR="003239F7" w:rsidRPr="003239F7">
        <w:rPr>
          <w:rFonts w:eastAsia="Times New Roman" w:cs="Times New Roman"/>
          <w:bCs/>
          <w:color w:val="000000"/>
          <w:szCs w:val="20"/>
        </w:rPr>
        <w:t xml:space="preserve">. </w:t>
      </w:r>
      <w:r w:rsidR="006E18DF">
        <w:rPr>
          <w:rFonts w:eastAsia="Times New Roman" w:cs="Times New Roman"/>
          <w:bCs/>
          <w:color w:val="000000"/>
          <w:szCs w:val="20"/>
        </w:rPr>
        <w:t>A</w:t>
      </w:r>
      <w:r w:rsidR="003239F7" w:rsidRPr="003239F7">
        <w:rPr>
          <w:rFonts w:eastAsia="Times New Roman" w:cs="Times New Roman"/>
          <w:bCs/>
          <w:color w:val="000000"/>
          <w:szCs w:val="20"/>
        </w:rPr>
        <w:t xml:space="preserve">nksčiau </w:t>
      </w:r>
      <w:r w:rsidR="00BF6DB4">
        <w:rPr>
          <w:rFonts w:eastAsia="Times New Roman" w:cs="Times New Roman"/>
          <w:bCs/>
          <w:color w:val="000000"/>
          <w:szCs w:val="20"/>
        </w:rPr>
        <w:t xml:space="preserve">galiojusioje 6 straipsnio redakcijoje, patvirtintoje </w:t>
      </w:r>
      <w:r w:rsidR="00BF6DB4" w:rsidRPr="005678F8">
        <w:rPr>
          <w:rFonts w:eastAsia="Times New Roman" w:cs="Times New Roman"/>
          <w:bCs/>
          <w:color w:val="000000"/>
          <w:szCs w:val="20"/>
        </w:rPr>
        <w:t xml:space="preserve">2008 m. sausio 18 d. Lietuvos Respublikos Gyventojų pajamų mokesčio 6, 38 straipsnių pakeitimo ir papildymo įstatymu Nr. X-1424, </w:t>
      </w:r>
      <w:r w:rsidR="003239F7" w:rsidRPr="003239F7">
        <w:rPr>
          <w:rFonts w:eastAsia="Times New Roman" w:cs="Times New Roman"/>
          <w:bCs/>
          <w:color w:val="000000"/>
          <w:szCs w:val="20"/>
        </w:rPr>
        <w:t xml:space="preserve">minimali verslo liudijimo kaina negalėjo būti mažesnė nei </w:t>
      </w:r>
      <w:r w:rsidR="006E18DF">
        <w:rPr>
          <w:rFonts w:eastAsia="Times New Roman" w:cs="Times New Roman"/>
          <w:bCs/>
          <w:color w:val="000000"/>
          <w:szCs w:val="20"/>
        </w:rPr>
        <w:t xml:space="preserve">pajamų mokestis, apskaičiuojamas iš dvylikos minimaliųjų mėnesinių algų, galiojančių mokestinio laikotarpio, einančio prieš mokestinį laikotarpį, kuriam įsigyjami verslo liudijimai, spalio 1 dieną, sumos </w:t>
      </w:r>
      <w:r w:rsidR="006E18DF" w:rsidRPr="006E18DF">
        <w:rPr>
          <w:rFonts w:eastAsia="Times New Roman" w:cs="Times New Roman"/>
          <w:bCs/>
          <w:i/>
          <w:color w:val="000000"/>
          <w:szCs w:val="20"/>
        </w:rPr>
        <w:t>atėmus dvylika pagrindinių neapmokestinamųjų pajamų dydžių</w:t>
      </w:r>
      <w:r w:rsidR="006E18DF">
        <w:rPr>
          <w:rFonts w:eastAsia="Times New Roman" w:cs="Times New Roman"/>
          <w:bCs/>
          <w:color w:val="000000"/>
          <w:szCs w:val="20"/>
        </w:rPr>
        <w:t>, galiosiančių to mokestinio laikotarpio, kuriam įsigyjami verslo liudijimai, sausio 1 dieną, ir pritaikius pajamų mokesčio tarifą, galiosiantį to mokestinio laikotarpio, kuriam įsigyjami verslo liudijimai, sausio 1 dieną. Pakeitus įstatymą nebeliko galimybės pritaikyti neapmokestinamąjį pajamų dydį</w:t>
      </w:r>
      <w:r w:rsidR="00682AA3">
        <w:rPr>
          <w:rFonts w:eastAsia="Times New Roman" w:cs="Times New Roman"/>
          <w:bCs/>
          <w:color w:val="000000"/>
          <w:szCs w:val="20"/>
        </w:rPr>
        <w:t xml:space="preserve"> (NPD)</w:t>
      </w:r>
      <w:r w:rsidR="006E18DF">
        <w:rPr>
          <w:rFonts w:eastAsia="Times New Roman" w:cs="Times New Roman"/>
          <w:bCs/>
          <w:color w:val="000000"/>
          <w:szCs w:val="20"/>
        </w:rPr>
        <w:t>.</w:t>
      </w:r>
      <w:r w:rsidR="002C14AA">
        <w:rPr>
          <w:rFonts w:eastAsia="Times New Roman" w:cs="Times New Roman"/>
          <w:bCs/>
          <w:color w:val="000000"/>
          <w:szCs w:val="20"/>
        </w:rPr>
        <w:t xml:space="preserve"> Tai nėra teisinga i</w:t>
      </w:r>
      <w:r w:rsidR="002C14AA" w:rsidRPr="002C14AA">
        <w:rPr>
          <w:rFonts w:eastAsia="Times New Roman" w:cs="Times New Roman"/>
          <w:bCs/>
          <w:color w:val="000000"/>
          <w:szCs w:val="20"/>
        </w:rPr>
        <w:t>ndividualią veiklą</w:t>
      </w:r>
      <w:r w:rsidR="00E62025">
        <w:rPr>
          <w:rFonts w:eastAsia="Times New Roman" w:cs="Times New Roman"/>
          <w:bCs/>
          <w:color w:val="000000"/>
          <w:szCs w:val="20"/>
        </w:rPr>
        <w:t>,</w:t>
      </w:r>
      <w:r w:rsidR="002C14AA" w:rsidRPr="002C14AA">
        <w:rPr>
          <w:rFonts w:eastAsia="Times New Roman" w:cs="Times New Roman"/>
          <w:bCs/>
          <w:color w:val="000000"/>
          <w:szCs w:val="20"/>
        </w:rPr>
        <w:t xml:space="preserve"> įsi</w:t>
      </w:r>
      <w:r w:rsidR="002C14AA">
        <w:rPr>
          <w:rFonts w:eastAsia="Times New Roman" w:cs="Times New Roman"/>
          <w:bCs/>
          <w:color w:val="000000"/>
          <w:szCs w:val="20"/>
        </w:rPr>
        <w:t>gijus verslo liudijimą</w:t>
      </w:r>
      <w:r w:rsidR="00E62025">
        <w:rPr>
          <w:rFonts w:eastAsia="Times New Roman" w:cs="Times New Roman"/>
          <w:bCs/>
          <w:color w:val="000000"/>
          <w:szCs w:val="20"/>
        </w:rPr>
        <w:t>,</w:t>
      </w:r>
      <w:r w:rsidR="002C14AA">
        <w:rPr>
          <w:rFonts w:eastAsia="Times New Roman" w:cs="Times New Roman"/>
          <w:bCs/>
          <w:color w:val="000000"/>
          <w:szCs w:val="20"/>
        </w:rPr>
        <w:t xml:space="preserve"> vykdančių </w:t>
      </w:r>
      <w:r w:rsidR="008C55CC">
        <w:rPr>
          <w:rFonts w:eastAsia="Times New Roman" w:cs="Times New Roman"/>
          <w:bCs/>
          <w:color w:val="000000"/>
          <w:szCs w:val="20"/>
        </w:rPr>
        <w:t>asmenų</w:t>
      </w:r>
      <w:r w:rsidR="002C14AA">
        <w:rPr>
          <w:rFonts w:eastAsia="Times New Roman" w:cs="Times New Roman"/>
          <w:bCs/>
          <w:color w:val="000000"/>
          <w:szCs w:val="20"/>
        </w:rPr>
        <w:t xml:space="preserve"> atžvilgiu.</w:t>
      </w:r>
      <w:r>
        <w:rPr>
          <w:rFonts w:eastAsia="Times New Roman" w:cs="Times New Roman"/>
          <w:bCs/>
          <w:color w:val="000000"/>
          <w:szCs w:val="20"/>
        </w:rPr>
        <w:t xml:space="preserve"> </w:t>
      </w:r>
    </w:p>
    <w:p w:rsidR="002C14AA" w:rsidRDefault="00C111D3" w:rsidP="00C111D3">
      <w:pPr>
        <w:ind w:firstLine="851"/>
        <w:rPr>
          <w:rFonts w:eastAsia="Times New Roman" w:cs="Times New Roman"/>
          <w:bCs/>
          <w:color w:val="000000"/>
          <w:szCs w:val="20"/>
        </w:rPr>
      </w:pPr>
      <w:r>
        <w:rPr>
          <w:rFonts w:eastAsia="Times New Roman" w:cs="Times New Roman"/>
          <w:bCs/>
          <w:color w:val="000000"/>
          <w:szCs w:val="20"/>
        </w:rPr>
        <w:t>Lietuvos Respublikos Seimas 2016 m. birželio 29 d. priėmė naują Valstybinio socialinio draudimo įstatymo I-1336 pakeitimo įstatymo redakciją</w:t>
      </w:r>
      <w:r w:rsidR="0049319C" w:rsidRPr="0049319C">
        <w:t xml:space="preserve"> </w:t>
      </w:r>
      <w:r w:rsidR="0049319C" w:rsidRPr="0049319C">
        <w:rPr>
          <w:rFonts w:eastAsia="Times New Roman" w:cs="Times New Roman"/>
          <w:bCs/>
          <w:color w:val="000000"/>
          <w:szCs w:val="20"/>
        </w:rPr>
        <w:t>Nr. XII-2508</w:t>
      </w:r>
      <w:r>
        <w:rPr>
          <w:rFonts w:eastAsia="Times New Roman" w:cs="Times New Roman"/>
          <w:bCs/>
          <w:color w:val="000000"/>
          <w:szCs w:val="20"/>
        </w:rPr>
        <w:t xml:space="preserve">, kurioje pakeistas pagal verslo liudijimus dirbančių asmenų apmokestinimas. Nuo 2017 m. sausio 1 d. </w:t>
      </w:r>
      <w:r w:rsidRPr="00C111D3">
        <w:rPr>
          <w:rFonts w:eastAsia="Times New Roman" w:cs="Times New Roman"/>
          <w:bCs/>
          <w:i/>
          <w:color w:val="000000"/>
          <w:szCs w:val="20"/>
        </w:rPr>
        <w:t xml:space="preserve">pagal verslo liudijimus dirbantys asmenys </w:t>
      </w:r>
      <w:r>
        <w:rPr>
          <w:rFonts w:eastAsia="Times New Roman" w:cs="Times New Roman"/>
          <w:bCs/>
          <w:i/>
          <w:color w:val="000000"/>
          <w:szCs w:val="20"/>
        </w:rPr>
        <w:t xml:space="preserve">papildomai </w:t>
      </w:r>
      <w:r w:rsidRPr="00C111D3">
        <w:rPr>
          <w:rFonts w:eastAsia="Times New Roman" w:cs="Times New Roman"/>
          <w:bCs/>
          <w:i/>
          <w:color w:val="000000"/>
          <w:szCs w:val="20"/>
        </w:rPr>
        <w:t>draudžiami ir individualiajai pensijos daliai gauti</w:t>
      </w:r>
      <w:r w:rsidRPr="00C111D3">
        <w:rPr>
          <w:rFonts w:eastAsia="Times New Roman" w:cs="Times New Roman"/>
          <w:bCs/>
          <w:color w:val="000000"/>
          <w:szCs w:val="20"/>
        </w:rPr>
        <w:t>, socialinio draudimo įmokas skaičiuojant nuo minimaliosios mėnesinės algos</w:t>
      </w:r>
      <w:r>
        <w:rPr>
          <w:rFonts w:eastAsia="Times New Roman" w:cs="Times New Roman"/>
          <w:bCs/>
          <w:color w:val="000000"/>
          <w:szCs w:val="20"/>
        </w:rPr>
        <w:t xml:space="preserve">. Taip pagal verslo liudijimus dirbančių asmenų </w:t>
      </w:r>
      <w:r w:rsidR="0049319C">
        <w:rPr>
          <w:rFonts w:eastAsia="Times New Roman" w:cs="Times New Roman"/>
          <w:bCs/>
          <w:color w:val="000000"/>
          <w:szCs w:val="20"/>
        </w:rPr>
        <w:t xml:space="preserve">pensijų socialinis draudimas </w:t>
      </w:r>
      <w:r w:rsidR="008C55CC">
        <w:rPr>
          <w:rFonts w:eastAsia="Times New Roman" w:cs="Times New Roman"/>
          <w:bCs/>
          <w:color w:val="000000"/>
          <w:szCs w:val="20"/>
        </w:rPr>
        <w:t>suvienodintas</w:t>
      </w:r>
      <w:r w:rsidR="0049319C">
        <w:rPr>
          <w:rFonts w:eastAsia="Times New Roman" w:cs="Times New Roman"/>
          <w:bCs/>
          <w:color w:val="000000"/>
          <w:szCs w:val="20"/>
        </w:rPr>
        <w:t xml:space="preserve"> su</w:t>
      </w:r>
      <w:r>
        <w:rPr>
          <w:rFonts w:eastAsia="Times New Roman" w:cs="Times New Roman"/>
          <w:bCs/>
          <w:color w:val="000000"/>
          <w:szCs w:val="20"/>
        </w:rPr>
        <w:t xml:space="preserve"> pagal darbo sutartis dirbančių asmenų</w:t>
      </w:r>
      <w:r w:rsidR="00B34038">
        <w:rPr>
          <w:rFonts w:eastAsia="Times New Roman" w:cs="Times New Roman"/>
          <w:bCs/>
          <w:color w:val="000000"/>
          <w:szCs w:val="20"/>
        </w:rPr>
        <w:t xml:space="preserve"> pensijų draudimu</w:t>
      </w:r>
      <w:r>
        <w:rPr>
          <w:rFonts w:eastAsia="Times New Roman" w:cs="Times New Roman"/>
          <w:bCs/>
          <w:color w:val="000000"/>
          <w:szCs w:val="20"/>
        </w:rPr>
        <w:t xml:space="preserve">. Todėl tikslinga būtų sąlygas suvienodinti ir taikant </w:t>
      </w:r>
      <w:r w:rsidR="008C55CC">
        <w:rPr>
          <w:rFonts w:eastAsia="Times New Roman" w:cs="Times New Roman"/>
          <w:bCs/>
          <w:color w:val="000000"/>
          <w:szCs w:val="20"/>
        </w:rPr>
        <w:t>NPD, kuomet mokamas</w:t>
      </w:r>
      <w:r w:rsidRPr="00B34038">
        <w:rPr>
          <w:rFonts w:eastAsia="Times New Roman" w:cs="Times New Roman"/>
          <w:bCs/>
          <w:color w:val="000000"/>
          <w:szCs w:val="20"/>
        </w:rPr>
        <w:t xml:space="preserve"> fiksuot</w:t>
      </w:r>
      <w:r w:rsidR="008C55CC">
        <w:rPr>
          <w:rFonts w:eastAsia="Times New Roman" w:cs="Times New Roman"/>
          <w:bCs/>
          <w:color w:val="000000"/>
          <w:szCs w:val="20"/>
        </w:rPr>
        <w:t>as gyventojų pajamų mokestis</w:t>
      </w:r>
      <w:r w:rsidRPr="00B34038">
        <w:rPr>
          <w:rFonts w:eastAsia="Times New Roman" w:cs="Times New Roman"/>
          <w:bCs/>
          <w:color w:val="000000"/>
          <w:szCs w:val="20"/>
        </w:rPr>
        <w:t>.</w:t>
      </w:r>
    </w:p>
    <w:p w:rsidR="005678F8" w:rsidRDefault="00682AA3" w:rsidP="00C111D3">
      <w:pPr>
        <w:ind w:firstLine="851"/>
        <w:rPr>
          <w:rFonts w:eastAsia="Times New Roman" w:cs="Times New Roman"/>
          <w:bCs/>
          <w:color w:val="000000"/>
          <w:szCs w:val="20"/>
        </w:rPr>
      </w:pPr>
      <w:r>
        <w:rPr>
          <w:rFonts w:eastAsia="Times New Roman" w:cs="Times New Roman"/>
          <w:bCs/>
          <w:color w:val="000000"/>
          <w:szCs w:val="20"/>
        </w:rPr>
        <w:t xml:space="preserve">Siekiant gyventojų pajamų mokesčio mokėjimo sąlygų suvienodinimo būtų galima taikyti </w:t>
      </w:r>
      <w:r w:rsidR="000C0F99">
        <w:rPr>
          <w:rFonts w:eastAsia="Times New Roman" w:cs="Times New Roman"/>
          <w:bCs/>
          <w:color w:val="000000"/>
          <w:szCs w:val="20"/>
        </w:rPr>
        <w:t xml:space="preserve">metinio </w:t>
      </w:r>
      <w:r w:rsidR="008C55CC">
        <w:rPr>
          <w:rFonts w:eastAsia="Times New Roman" w:cs="Times New Roman"/>
          <w:bCs/>
          <w:color w:val="000000"/>
          <w:szCs w:val="20"/>
        </w:rPr>
        <w:t>NPD</w:t>
      </w:r>
      <w:r>
        <w:rPr>
          <w:rFonts w:eastAsia="Times New Roman" w:cs="Times New Roman"/>
          <w:bCs/>
          <w:color w:val="000000"/>
          <w:szCs w:val="20"/>
        </w:rPr>
        <w:t xml:space="preserve"> </w:t>
      </w:r>
      <w:r w:rsidR="000C0F99">
        <w:rPr>
          <w:rFonts w:eastAsia="Times New Roman" w:cs="Times New Roman"/>
          <w:bCs/>
          <w:color w:val="000000"/>
          <w:szCs w:val="20"/>
        </w:rPr>
        <w:t xml:space="preserve">dydį </w:t>
      </w:r>
      <w:r w:rsidR="008679F6">
        <w:rPr>
          <w:rFonts w:eastAsia="Times New Roman" w:cs="Times New Roman"/>
          <w:bCs/>
          <w:color w:val="000000"/>
          <w:szCs w:val="20"/>
        </w:rPr>
        <w:t xml:space="preserve">iš anksto - </w:t>
      </w:r>
      <w:r>
        <w:rPr>
          <w:rFonts w:eastAsia="Times New Roman" w:cs="Times New Roman"/>
          <w:bCs/>
          <w:color w:val="000000"/>
          <w:szCs w:val="20"/>
        </w:rPr>
        <w:t>nustatant minimalų fi</w:t>
      </w:r>
      <w:r w:rsidR="000C0F99">
        <w:rPr>
          <w:rFonts w:eastAsia="Times New Roman" w:cs="Times New Roman"/>
          <w:bCs/>
          <w:color w:val="000000"/>
          <w:szCs w:val="20"/>
        </w:rPr>
        <w:t>ksuotą gyventojų pajamų mokestį</w:t>
      </w:r>
      <w:r w:rsidR="008679F6">
        <w:rPr>
          <w:rFonts w:eastAsia="Times New Roman" w:cs="Times New Roman"/>
          <w:bCs/>
          <w:color w:val="000000"/>
          <w:szCs w:val="20"/>
        </w:rPr>
        <w:t>;</w:t>
      </w:r>
      <w:r>
        <w:rPr>
          <w:rFonts w:eastAsia="Times New Roman" w:cs="Times New Roman"/>
          <w:bCs/>
          <w:color w:val="000000"/>
          <w:szCs w:val="20"/>
        </w:rPr>
        <w:t xml:space="preserve"> arba </w:t>
      </w:r>
      <w:r w:rsidR="008679F6">
        <w:rPr>
          <w:rFonts w:eastAsia="Times New Roman" w:cs="Times New Roman"/>
          <w:bCs/>
          <w:color w:val="000000"/>
          <w:szCs w:val="20"/>
        </w:rPr>
        <w:t>po veiklos įvykdymo - grąžinant dėl NPD ir papildomo neapmokestinamųjų pajamų dydžio (PNPD) susidariusią gyventojų pajamų mokesčio permoką, individualią</w:t>
      </w:r>
      <w:r>
        <w:rPr>
          <w:rFonts w:eastAsia="Times New Roman" w:cs="Times New Roman"/>
          <w:bCs/>
          <w:color w:val="000000"/>
          <w:szCs w:val="20"/>
        </w:rPr>
        <w:t xml:space="preserve"> veikl</w:t>
      </w:r>
      <w:r w:rsidR="008679F6">
        <w:rPr>
          <w:rFonts w:eastAsia="Times New Roman" w:cs="Times New Roman"/>
          <w:bCs/>
          <w:color w:val="000000"/>
          <w:szCs w:val="20"/>
        </w:rPr>
        <w:t>ą</w:t>
      </w:r>
      <w:r w:rsidR="008C55CC">
        <w:rPr>
          <w:rFonts w:eastAsia="Times New Roman" w:cs="Times New Roman"/>
          <w:bCs/>
          <w:color w:val="000000"/>
          <w:szCs w:val="20"/>
        </w:rPr>
        <w:t>,</w:t>
      </w:r>
      <w:r>
        <w:rPr>
          <w:rFonts w:eastAsia="Times New Roman" w:cs="Times New Roman"/>
          <w:bCs/>
          <w:color w:val="000000"/>
          <w:szCs w:val="20"/>
        </w:rPr>
        <w:t xml:space="preserve"> pagal verslo liudijimą</w:t>
      </w:r>
      <w:r w:rsidR="008679F6">
        <w:rPr>
          <w:rFonts w:eastAsia="Times New Roman" w:cs="Times New Roman"/>
          <w:bCs/>
          <w:color w:val="000000"/>
          <w:szCs w:val="20"/>
        </w:rPr>
        <w:t xml:space="preserve">, vykdžiusiam </w:t>
      </w:r>
      <w:r>
        <w:rPr>
          <w:rFonts w:eastAsia="Times New Roman" w:cs="Times New Roman"/>
          <w:bCs/>
          <w:color w:val="000000"/>
          <w:szCs w:val="20"/>
        </w:rPr>
        <w:t xml:space="preserve">asmeniui deklaravus per metus gautas pajamas. Tačiau pastarasis variantas būtų </w:t>
      </w:r>
      <w:r>
        <w:rPr>
          <w:rFonts w:eastAsia="Times New Roman" w:cs="Times New Roman"/>
          <w:bCs/>
          <w:color w:val="000000"/>
          <w:szCs w:val="20"/>
        </w:rPr>
        <w:lastRenderedPageBreak/>
        <w:t>sunkiau administruojamas, o jo atnešama finansinė paskata ateitų praėjus</w:t>
      </w:r>
      <w:r w:rsidR="008C55CC">
        <w:rPr>
          <w:rFonts w:eastAsia="Times New Roman" w:cs="Times New Roman"/>
          <w:bCs/>
          <w:color w:val="000000"/>
          <w:szCs w:val="20"/>
        </w:rPr>
        <w:t xml:space="preserve"> ilgam laikotarpiui nuo fiksuoto pajamų mokesčio sumokėjimo. </w:t>
      </w:r>
    </w:p>
    <w:p w:rsidR="00682AA3" w:rsidRPr="00B34038" w:rsidRDefault="008C55CC" w:rsidP="00C111D3">
      <w:pPr>
        <w:ind w:firstLine="851"/>
        <w:rPr>
          <w:rFonts w:eastAsia="Times New Roman" w:cs="Times New Roman"/>
          <w:bCs/>
          <w:color w:val="000000"/>
          <w:szCs w:val="20"/>
        </w:rPr>
      </w:pPr>
      <w:r>
        <w:rPr>
          <w:rFonts w:eastAsia="Times New Roman" w:cs="Times New Roman"/>
          <w:bCs/>
          <w:color w:val="000000"/>
          <w:szCs w:val="20"/>
        </w:rPr>
        <w:t xml:space="preserve">Todėl įstatyme </w:t>
      </w:r>
      <w:r w:rsidR="005678F8">
        <w:rPr>
          <w:rFonts w:eastAsia="Times New Roman" w:cs="Times New Roman"/>
          <w:bCs/>
          <w:color w:val="000000"/>
          <w:szCs w:val="20"/>
        </w:rPr>
        <w:t>siūloma</w:t>
      </w:r>
      <w:r>
        <w:rPr>
          <w:rFonts w:eastAsia="Times New Roman" w:cs="Times New Roman"/>
          <w:bCs/>
          <w:color w:val="000000"/>
          <w:szCs w:val="20"/>
        </w:rPr>
        <w:t xml:space="preserve"> nustatyti, kad fiksuotas pajamų mokesčio dydis negali būti mažesnis </w:t>
      </w:r>
      <w:r w:rsidRPr="008C55CC">
        <w:rPr>
          <w:rFonts w:eastAsia="Times New Roman" w:cs="Times New Roman"/>
          <w:bCs/>
          <w:color w:val="000000"/>
          <w:szCs w:val="20"/>
        </w:rPr>
        <w:t xml:space="preserve">nei pajamų mokestis, apskaičiuojamas iš dvylikos minimaliųjų mėnesinių algų, galiojančių mokestinio laikotarpio, einančio prieš mokestinį laikotarpį, kuriam įsigyjami verslo liudijimai, spalio 1 dieną, sumos </w:t>
      </w:r>
      <w:r w:rsidRPr="005678F8">
        <w:rPr>
          <w:rFonts w:eastAsia="Times New Roman" w:cs="Times New Roman"/>
          <w:bCs/>
          <w:i/>
          <w:color w:val="000000"/>
          <w:szCs w:val="20"/>
        </w:rPr>
        <w:t>atėmus 3720</w:t>
      </w:r>
      <w:r w:rsidRPr="008C55CC">
        <w:rPr>
          <w:rFonts w:eastAsia="Times New Roman" w:cs="Times New Roman"/>
          <w:bCs/>
          <w:color w:val="000000"/>
          <w:szCs w:val="20"/>
        </w:rPr>
        <w:t>, ir pritaikius pajamų mokesčio tarifą, galiosiantį to mokestinio laikotarpio, kuriam įsigyjami verslo liudijimai, sausio 1 dieną.</w:t>
      </w:r>
    </w:p>
    <w:p w:rsidR="0024044E" w:rsidRPr="0024044E" w:rsidRDefault="0024044E" w:rsidP="0024044E">
      <w:pPr>
        <w:ind w:firstLine="851"/>
        <w:rPr>
          <w:rFonts w:eastAsia="Times New Roman" w:cs="Times New Roman"/>
          <w:bCs/>
          <w:color w:val="000000"/>
          <w:szCs w:val="20"/>
        </w:rPr>
      </w:pPr>
      <w:r w:rsidRPr="00B34038">
        <w:rPr>
          <w:rFonts w:eastAsia="Times New Roman" w:cs="Times New Roman"/>
          <w:bCs/>
          <w:color w:val="000000"/>
          <w:szCs w:val="20"/>
        </w:rPr>
        <w:t xml:space="preserve">Projekto tikslas – </w:t>
      </w:r>
      <w:r w:rsidR="00B34038">
        <w:rPr>
          <w:rFonts w:eastAsia="Times New Roman" w:cs="Times New Roman"/>
          <w:bCs/>
          <w:color w:val="000000"/>
          <w:szCs w:val="20"/>
        </w:rPr>
        <w:t xml:space="preserve">suvienodinti pagal verslo liudijimą dirbančių asmenų apmokestinimą gyventojų pajamų mokesčiu su pagal darbo sutartis dirbančių asmenų apmokestinimu, taikant neapmokestinamąjį pajamų dydį, kuris būtų pritaikytas, jei asmuo gautų minimalų atlyginimą. </w:t>
      </w:r>
    </w:p>
    <w:p w:rsidR="00A45978" w:rsidRDefault="00A45978" w:rsidP="00E35FB9">
      <w:pPr>
        <w:spacing w:line="276" w:lineRule="auto"/>
        <w:ind w:firstLine="851"/>
        <w:jc w:val="left"/>
      </w:pPr>
    </w:p>
    <w:p w:rsidR="00A45978" w:rsidRPr="00A45978" w:rsidRDefault="00A45978" w:rsidP="00E35FB9">
      <w:pPr>
        <w:spacing w:line="276" w:lineRule="auto"/>
        <w:ind w:firstLine="709"/>
        <w:rPr>
          <w:rFonts w:eastAsia="Times New Roman" w:cs="Times New Roman"/>
          <w:b/>
          <w:szCs w:val="24"/>
        </w:rPr>
      </w:pPr>
      <w:r w:rsidRPr="00A45978">
        <w:rPr>
          <w:rFonts w:eastAsia="Times New Roman" w:cs="Times New Roman"/>
          <w:b/>
          <w:szCs w:val="24"/>
        </w:rPr>
        <w:t xml:space="preserve">2. </w:t>
      </w:r>
      <w:r w:rsidRPr="00A45978">
        <w:rPr>
          <w:rFonts w:eastAsia="Times New Roman" w:cs="Times New Roman"/>
          <w:b/>
          <w:bCs/>
          <w:szCs w:val="24"/>
          <w:lang w:eastAsia="en-GB"/>
        </w:rPr>
        <w:t>Įstatymų projektų iniciatoriai (institucija, asmenys ar piliečių įgalioti atstovai) ir rengėjai</w:t>
      </w:r>
    </w:p>
    <w:p w:rsidR="00A45978" w:rsidRDefault="008442D7" w:rsidP="00E35FB9">
      <w:pPr>
        <w:spacing w:line="276" w:lineRule="auto"/>
        <w:ind w:firstLine="709"/>
        <w:jc w:val="left"/>
      </w:pPr>
      <w:r>
        <w:t>Įstatymo projektą inici</w:t>
      </w:r>
      <w:r w:rsidR="00FA37B7">
        <w:t>j</w:t>
      </w:r>
      <w:bookmarkStart w:id="0" w:name="_GoBack"/>
      <w:bookmarkEnd w:id="0"/>
      <w:r>
        <w:t xml:space="preserve">avo </w:t>
      </w:r>
      <w:r w:rsidR="005306E8">
        <w:t xml:space="preserve">Seimo </w:t>
      </w:r>
      <w:r w:rsidR="00F911EE">
        <w:t xml:space="preserve">narė </w:t>
      </w:r>
      <w:r w:rsidR="00022EC3">
        <w:t xml:space="preserve">Gintarė </w:t>
      </w:r>
      <w:r w:rsidR="00220C26">
        <w:t>Skaistė.</w:t>
      </w:r>
    </w:p>
    <w:p w:rsidR="00A45978" w:rsidRDefault="00A45978" w:rsidP="00E35FB9">
      <w:pPr>
        <w:spacing w:line="276" w:lineRule="auto"/>
        <w:ind w:firstLine="851"/>
        <w:jc w:val="left"/>
      </w:pPr>
    </w:p>
    <w:p w:rsidR="00A45978" w:rsidRPr="00A45978" w:rsidRDefault="00A45978" w:rsidP="00E35FB9">
      <w:pPr>
        <w:spacing w:line="276" w:lineRule="auto"/>
        <w:ind w:firstLine="709"/>
        <w:rPr>
          <w:rFonts w:eastAsia="Times New Roman" w:cs="Times New Roman"/>
          <w:szCs w:val="24"/>
          <w:lang w:eastAsia="en-GB"/>
        </w:rPr>
      </w:pPr>
      <w:r w:rsidRPr="0000780B">
        <w:rPr>
          <w:rFonts w:eastAsia="Times New Roman" w:cs="Times New Roman"/>
          <w:b/>
          <w:szCs w:val="24"/>
        </w:rPr>
        <w:t xml:space="preserve">3. </w:t>
      </w:r>
      <w:bookmarkStart w:id="1" w:name="n4_1"/>
      <w:r w:rsidRPr="0000780B">
        <w:rPr>
          <w:rFonts w:eastAsia="Times New Roman" w:cs="Times New Roman"/>
          <w:b/>
          <w:bCs/>
          <w:szCs w:val="24"/>
          <w:lang w:eastAsia="en-GB"/>
        </w:rPr>
        <w:t>Kaip šiuo metu yra reguliuojami įstatymo projekte aptarti teisiniai santykiai</w:t>
      </w:r>
    </w:p>
    <w:bookmarkEnd w:id="1"/>
    <w:p w:rsidR="0000780B" w:rsidRPr="0000780B" w:rsidRDefault="00E455A0" w:rsidP="00E455A0">
      <w:pPr>
        <w:ind w:firstLine="709"/>
        <w:rPr>
          <w:rFonts w:eastAsia="Times New Roman" w:cs="Times New Roman"/>
          <w:szCs w:val="24"/>
        </w:rPr>
      </w:pPr>
      <w:r w:rsidRPr="00742128">
        <w:rPr>
          <w:rFonts w:eastAsia="Times New Roman" w:cs="Times New Roman"/>
          <w:szCs w:val="24"/>
        </w:rPr>
        <w:t xml:space="preserve">Galiojantis įstatymas </w:t>
      </w:r>
      <w:r w:rsidR="00742128" w:rsidRPr="00742128">
        <w:rPr>
          <w:rFonts w:eastAsia="Times New Roman" w:cs="Times New Roman"/>
          <w:szCs w:val="24"/>
        </w:rPr>
        <w:t xml:space="preserve">nustato, kad asmenims dirbantiems pagal verslo liudijimus nėra taikomas neapmokestinamas pajamų dydis. Tokie asmenys sumoka fiksuotą gyventojų pajamų mokestį įsigydami verslo liudijimą. Savivaldybių tarybų nustatomas fiksuotas gyventojų pajamų mokestis negali būti mažesnis už pajamų mokestį, apskaičiuojamą dvylikos minimalių mėnesinių algų sumai pritaikant pajamų mokesčio tarifą. </w:t>
      </w:r>
    </w:p>
    <w:p w:rsidR="00A45978" w:rsidRDefault="00A45978" w:rsidP="00B71C3E">
      <w:pPr>
        <w:ind w:firstLine="851"/>
        <w:jc w:val="left"/>
      </w:pPr>
    </w:p>
    <w:p w:rsidR="00A45978" w:rsidRPr="00A45978" w:rsidRDefault="00A45978" w:rsidP="00E35FB9">
      <w:pPr>
        <w:spacing w:line="276" w:lineRule="auto"/>
        <w:ind w:firstLine="709"/>
        <w:rPr>
          <w:rFonts w:eastAsia="Times New Roman" w:cs="Times New Roman"/>
          <w:b/>
          <w:szCs w:val="24"/>
        </w:rPr>
      </w:pPr>
      <w:r w:rsidRPr="005A207F">
        <w:rPr>
          <w:rFonts w:eastAsia="Times New Roman" w:cs="Times New Roman"/>
          <w:b/>
          <w:szCs w:val="24"/>
        </w:rPr>
        <w:t xml:space="preserve">4. </w:t>
      </w:r>
      <w:r w:rsidRPr="005A207F">
        <w:rPr>
          <w:rFonts w:eastAsia="Times New Roman" w:cs="Times New Roman"/>
          <w:b/>
          <w:bCs/>
          <w:szCs w:val="24"/>
          <w:lang w:eastAsia="en-GB"/>
        </w:rPr>
        <w:t>Kokios siūlomos naujos teisinio reguliavimo nuostatos ir kokių teigiamų rezultatų laukiama</w:t>
      </w:r>
    </w:p>
    <w:p w:rsidR="00F911EE" w:rsidRDefault="00E455A0" w:rsidP="00E455A0">
      <w:pPr>
        <w:tabs>
          <w:tab w:val="left" w:pos="993"/>
        </w:tabs>
        <w:ind w:firstLine="709"/>
        <w:rPr>
          <w:rFonts w:eastAsia="Times New Roman" w:cs="Times New Roman"/>
          <w:szCs w:val="20"/>
        </w:rPr>
      </w:pPr>
      <w:r w:rsidRPr="007A5C5F">
        <w:rPr>
          <w:rFonts w:eastAsia="Times New Roman" w:cs="Times New Roman"/>
          <w:szCs w:val="20"/>
        </w:rPr>
        <w:t xml:space="preserve">Atsižvelgiant į tai, kad šiuo metu galiojantis Gyventojų pajamų mokesčio įstatymas </w:t>
      </w:r>
      <w:r w:rsidR="00B34038" w:rsidRPr="007A5C5F">
        <w:rPr>
          <w:rFonts w:eastAsia="Times New Roman" w:cs="Times New Roman"/>
          <w:szCs w:val="20"/>
        </w:rPr>
        <w:t xml:space="preserve">sudaro nevienodas galimybes taikyti neapmokestinamąjį pajamų dydį pagal verslo liudijimą dirbantiems asmenims ir pagal darbo sutartį dirbantiems asmenims, </w:t>
      </w:r>
      <w:r w:rsidRPr="007A5C5F">
        <w:rPr>
          <w:rFonts w:eastAsia="Times New Roman" w:cs="Times New Roman"/>
          <w:szCs w:val="20"/>
        </w:rPr>
        <w:t xml:space="preserve">parengtu projektu siūloma pakeisti įstatymo </w:t>
      </w:r>
      <w:r w:rsidR="00B34038" w:rsidRPr="007A5C5F">
        <w:rPr>
          <w:rFonts w:eastAsia="Times New Roman" w:cs="Times New Roman"/>
          <w:szCs w:val="20"/>
        </w:rPr>
        <w:t>6 straipsnio 4 dalį</w:t>
      </w:r>
      <w:r w:rsidR="007A5C5F" w:rsidRPr="007A5C5F">
        <w:rPr>
          <w:rFonts w:eastAsia="Times New Roman" w:cs="Times New Roman"/>
          <w:szCs w:val="20"/>
        </w:rPr>
        <w:t>, nustatant, kad savivaldybių tarybų nustatomas</w:t>
      </w:r>
      <w:r w:rsidR="00B34038" w:rsidRPr="007A5C5F">
        <w:rPr>
          <w:rFonts w:eastAsia="Times New Roman" w:cs="Times New Roman"/>
          <w:szCs w:val="20"/>
        </w:rPr>
        <w:t xml:space="preserve"> fiksuoto dydžio pajamų mokestis</w:t>
      </w:r>
      <w:r w:rsidR="007A5C5F" w:rsidRPr="007A5C5F">
        <w:rPr>
          <w:rFonts w:eastAsia="Times New Roman" w:cs="Times New Roman"/>
          <w:szCs w:val="20"/>
        </w:rPr>
        <w:t xml:space="preserve">, sumokamas įsigyjant verslo liudijimą, negali būti mažesnis nei suma, apskaičiuojama iš dvylikos minimalių mėnesinių algų dydžio sumos </w:t>
      </w:r>
      <w:r w:rsidR="007A5C5F" w:rsidRPr="007A5C5F">
        <w:rPr>
          <w:rFonts w:eastAsia="Times New Roman" w:cs="Times New Roman"/>
          <w:i/>
          <w:szCs w:val="20"/>
        </w:rPr>
        <w:t>atėmus 3720</w:t>
      </w:r>
      <w:r w:rsidR="007A5C5F" w:rsidRPr="007A5C5F">
        <w:rPr>
          <w:rFonts w:eastAsia="Times New Roman" w:cs="Times New Roman"/>
          <w:szCs w:val="20"/>
        </w:rPr>
        <w:t xml:space="preserve"> ir pritaikant galiojantį gyventojų pajamų mokesčio tarifą.</w:t>
      </w:r>
      <w:r w:rsidR="007A5C5F">
        <w:rPr>
          <w:rFonts w:eastAsia="Times New Roman" w:cs="Times New Roman"/>
          <w:szCs w:val="20"/>
        </w:rPr>
        <w:t xml:space="preserve"> </w:t>
      </w:r>
    </w:p>
    <w:p w:rsidR="00B71C3E" w:rsidRDefault="00B71C3E" w:rsidP="00B71C3E">
      <w:pPr>
        <w:tabs>
          <w:tab w:val="left" w:pos="993"/>
        </w:tabs>
        <w:ind w:left="709" w:firstLine="0"/>
        <w:contextualSpacing/>
        <w:rPr>
          <w:rFonts w:eastAsia="Times New Roman" w:cs="Times New Roman"/>
          <w:szCs w:val="20"/>
        </w:rPr>
      </w:pPr>
    </w:p>
    <w:p w:rsidR="00A45978" w:rsidRPr="00A45978" w:rsidRDefault="00A45978" w:rsidP="00E35FB9">
      <w:pPr>
        <w:overflowPunct w:val="0"/>
        <w:autoSpaceDE w:val="0"/>
        <w:autoSpaceDN w:val="0"/>
        <w:adjustRightInd w:val="0"/>
        <w:spacing w:line="276" w:lineRule="auto"/>
        <w:ind w:firstLine="709"/>
        <w:textAlignment w:val="baseline"/>
        <w:rPr>
          <w:rFonts w:eastAsia="Times New Roman" w:cs="Times New Roman"/>
          <w:b/>
          <w:szCs w:val="24"/>
        </w:rPr>
      </w:pPr>
      <w:r w:rsidRPr="005A207F">
        <w:rPr>
          <w:rFonts w:eastAsia="Times New Roman" w:cs="Times New Roman"/>
          <w:b/>
          <w:szCs w:val="24"/>
        </w:rPr>
        <w:t xml:space="preserve">5. </w:t>
      </w:r>
      <w:r w:rsidRPr="005A207F">
        <w:rPr>
          <w:rFonts w:eastAsia="Calibri" w:cs="Times New Roman"/>
          <w:b/>
          <w:bCs/>
          <w:szCs w:val="24"/>
        </w:rPr>
        <w:t>Numatomo teisinio reguliavimo poveikio vertinimo rezultatai, galimos neigiamos priimtų įstatymų pasekmės ir kokių priemonių reikėtų imtis, kad tokių pasekmių būtų išvengta</w:t>
      </w:r>
    </w:p>
    <w:p w:rsidR="00A45978" w:rsidRDefault="005A207F" w:rsidP="00B71C3E">
      <w:pPr>
        <w:ind w:firstLine="709"/>
      </w:pPr>
      <w:r w:rsidRPr="005A207F">
        <w:rPr>
          <w:rFonts w:eastAsia="Times New Roman" w:cs="Times New Roman"/>
          <w:szCs w:val="24"/>
        </w:rPr>
        <w:t xml:space="preserve">Teisinio reguliavimo neigiamų pasekmių nenumatoma. </w:t>
      </w:r>
    </w:p>
    <w:p w:rsidR="00A45978" w:rsidRDefault="00A45978" w:rsidP="00E35FB9">
      <w:pPr>
        <w:spacing w:line="276" w:lineRule="auto"/>
        <w:ind w:firstLine="851"/>
        <w:jc w:val="left"/>
      </w:pPr>
    </w:p>
    <w:p w:rsidR="00A45978" w:rsidRPr="00A45978" w:rsidRDefault="00A45978" w:rsidP="00E35FB9">
      <w:pPr>
        <w:tabs>
          <w:tab w:val="left" w:pos="720"/>
          <w:tab w:val="left" w:pos="993"/>
        </w:tabs>
        <w:spacing w:line="276" w:lineRule="auto"/>
        <w:ind w:firstLine="709"/>
        <w:rPr>
          <w:rFonts w:eastAsia="Times New Roman" w:cs="Times New Roman"/>
          <w:b/>
          <w:szCs w:val="24"/>
        </w:rPr>
      </w:pPr>
      <w:r w:rsidRPr="00A45978">
        <w:rPr>
          <w:rFonts w:eastAsia="Times New Roman" w:cs="Times New Roman"/>
          <w:b/>
          <w:szCs w:val="24"/>
        </w:rPr>
        <w:tab/>
      </w:r>
      <w:r w:rsidRPr="005A207F">
        <w:rPr>
          <w:rFonts w:eastAsia="Times New Roman" w:cs="Times New Roman"/>
          <w:b/>
          <w:szCs w:val="24"/>
        </w:rPr>
        <w:t xml:space="preserve">6. </w:t>
      </w:r>
      <w:r w:rsidRPr="005A207F">
        <w:rPr>
          <w:rFonts w:eastAsia="Times New Roman" w:cs="Times New Roman"/>
          <w:b/>
          <w:bCs/>
          <w:szCs w:val="24"/>
          <w:lang w:eastAsia="en-GB"/>
        </w:rPr>
        <w:t>Kokią įtaką priimti įstatymai turės kriminogeninei situacijai, korupcijai</w:t>
      </w:r>
    </w:p>
    <w:p w:rsidR="00A45978" w:rsidRDefault="00FC45C2" w:rsidP="00F911EE">
      <w:pPr>
        <w:ind w:firstLine="709"/>
      </w:pPr>
      <w:r w:rsidRPr="00FC45C2">
        <w:rPr>
          <w:rFonts w:eastAsia="Times New Roman" w:cs="Times New Roman"/>
          <w:szCs w:val="24"/>
        </w:rPr>
        <w:lastRenderedPageBreak/>
        <w:t xml:space="preserve">Priimtas įstatymas </w:t>
      </w:r>
      <w:r w:rsidR="00BC44D1">
        <w:rPr>
          <w:rFonts w:eastAsia="Times New Roman" w:cs="Times New Roman"/>
          <w:szCs w:val="24"/>
        </w:rPr>
        <w:t xml:space="preserve">galimai sumažintų nelegaliai dirbančių asmenų skaičių, kadangi būtų sudarytos geresnės sąlygos įsigyti verslo liudijimus. </w:t>
      </w:r>
    </w:p>
    <w:p w:rsidR="00A45978" w:rsidRDefault="00A45978" w:rsidP="00E35FB9">
      <w:pPr>
        <w:spacing w:line="276" w:lineRule="auto"/>
        <w:ind w:firstLine="851"/>
        <w:jc w:val="left"/>
      </w:pPr>
    </w:p>
    <w:p w:rsidR="00A45978" w:rsidRPr="00A45978" w:rsidRDefault="00A45978" w:rsidP="00E35FB9">
      <w:pPr>
        <w:tabs>
          <w:tab w:val="left" w:pos="720"/>
          <w:tab w:val="left" w:pos="993"/>
        </w:tabs>
        <w:spacing w:line="276" w:lineRule="auto"/>
        <w:ind w:firstLine="709"/>
        <w:rPr>
          <w:rFonts w:eastAsia="Times New Roman" w:cs="Times New Roman"/>
          <w:b/>
          <w:szCs w:val="24"/>
        </w:rPr>
      </w:pPr>
      <w:r w:rsidRPr="005A207F">
        <w:rPr>
          <w:rFonts w:eastAsia="Times New Roman" w:cs="Times New Roman"/>
          <w:b/>
          <w:szCs w:val="24"/>
        </w:rPr>
        <w:t xml:space="preserve">7. </w:t>
      </w:r>
      <w:r w:rsidRPr="005A207F">
        <w:rPr>
          <w:rFonts w:eastAsia="Times New Roman" w:cs="Times New Roman"/>
          <w:b/>
          <w:bCs/>
          <w:szCs w:val="24"/>
          <w:lang w:eastAsia="en-GB"/>
        </w:rPr>
        <w:t>Kaip įstatymų įgyvendinimas atsilieps verslo sąlygoms ir jo plėtrai</w:t>
      </w:r>
    </w:p>
    <w:p w:rsidR="00A45978" w:rsidRDefault="006A4A3E" w:rsidP="00F911EE">
      <w:pPr>
        <w:ind w:firstLine="709"/>
      </w:pPr>
      <w:r>
        <w:rPr>
          <w:rFonts w:eastAsia="Times New Roman" w:cs="Times New Roman"/>
          <w:szCs w:val="24"/>
          <w:lang w:eastAsia="lt-LT"/>
        </w:rPr>
        <w:t>Priimtas</w:t>
      </w:r>
      <w:r w:rsidR="005A207F" w:rsidRPr="005A207F">
        <w:rPr>
          <w:rFonts w:eastAsia="Times New Roman" w:cs="Times New Roman"/>
          <w:szCs w:val="24"/>
          <w:lang w:eastAsia="lt-LT"/>
        </w:rPr>
        <w:t xml:space="preserve"> įstatym</w:t>
      </w:r>
      <w:r w:rsidR="005A207F">
        <w:rPr>
          <w:rFonts w:eastAsia="Times New Roman" w:cs="Times New Roman"/>
          <w:szCs w:val="24"/>
          <w:lang w:eastAsia="lt-LT"/>
        </w:rPr>
        <w:t>o</w:t>
      </w:r>
      <w:r>
        <w:rPr>
          <w:rFonts w:eastAsia="Times New Roman" w:cs="Times New Roman"/>
          <w:szCs w:val="24"/>
          <w:lang w:eastAsia="lt-LT"/>
        </w:rPr>
        <w:t xml:space="preserve"> pakeitimas turės teigiamą įtaką verslo sąl</w:t>
      </w:r>
      <w:r w:rsidR="00BC44D1">
        <w:rPr>
          <w:rFonts w:eastAsia="Times New Roman" w:cs="Times New Roman"/>
          <w:szCs w:val="24"/>
          <w:lang w:eastAsia="lt-LT"/>
        </w:rPr>
        <w:t>ygoms ir jo plėtrai, kadangi būtų</w:t>
      </w:r>
      <w:r>
        <w:rPr>
          <w:rFonts w:eastAsia="Times New Roman" w:cs="Times New Roman"/>
          <w:szCs w:val="24"/>
          <w:lang w:eastAsia="lt-LT"/>
        </w:rPr>
        <w:t xml:space="preserve"> </w:t>
      </w:r>
      <w:r w:rsidR="00BC44D1">
        <w:rPr>
          <w:rFonts w:eastAsia="Times New Roman" w:cs="Times New Roman"/>
          <w:szCs w:val="24"/>
          <w:lang w:eastAsia="lt-LT"/>
        </w:rPr>
        <w:t xml:space="preserve">sudaromos geresnės sąlygos smulkiesiems verslininkams. </w:t>
      </w:r>
      <w:r w:rsidR="005A207F" w:rsidRPr="005A207F">
        <w:rPr>
          <w:rFonts w:eastAsia="Times New Roman" w:cs="Times New Roman"/>
          <w:szCs w:val="24"/>
          <w:lang w:eastAsia="lt-LT"/>
        </w:rPr>
        <w:t xml:space="preserve"> </w:t>
      </w:r>
    </w:p>
    <w:p w:rsidR="00A45978" w:rsidRDefault="00A45978" w:rsidP="00E35FB9">
      <w:pPr>
        <w:spacing w:line="276" w:lineRule="auto"/>
        <w:ind w:firstLine="851"/>
        <w:jc w:val="left"/>
      </w:pPr>
    </w:p>
    <w:p w:rsidR="00A45978" w:rsidRPr="00A45978" w:rsidRDefault="00A45978" w:rsidP="00E3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rFonts w:eastAsia="Times New Roman" w:cs="Times New Roman"/>
          <w:b/>
          <w:szCs w:val="24"/>
          <w:lang w:eastAsia="lt-LT"/>
        </w:rPr>
      </w:pPr>
      <w:r w:rsidRPr="005A207F">
        <w:rPr>
          <w:rFonts w:eastAsia="Times New Roman" w:cs="Times New Roman"/>
          <w:b/>
          <w:szCs w:val="24"/>
          <w:lang w:eastAsia="lt-LT"/>
        </w:rPr>
        <w:t xml:space="preserve">8. </w:t>
      </w:r>
      <w:r w:rsidRPr="005A207F">
        <w:rPr>
          <w:rFonts w:eastAsia="Times New Roman" w:cs="Times New Roman"/>
          <w:b/>
          <w:bCs/>
          <w:szCs w:val="24"/>
          <w:lang w:eastAsia="en-GB"/>
        </w:rPr>
        <w:t>Įstatymų inkorporavimas į teisinę sistemą, kokius teisės aktus būtina priimti, kokius galiojančius teisės aktus reikia pakeisti ar pripažinti netekusiais galios</w:t>
      </w:r>
    </w:p>
    <w:p w:rsidR="005A207F" w:rsidRPr="005A207F" w:rsidRDefault="005A207F" w:rsidP="00E35FB9">
      <w:pPr>
        <w:spacing w:line="276" w:lineRule="auto"/>
        <w:ind w:right="-82" w:firstLine="709"/>
        <w:rPr>
          <w:rFonts w:eastAsia="Times New Roman" w:cs="Times New Roman"/>
          <w:szCs w:val="24"/>
        </w:rPr>
      </w:pPr>
      <w:r w:rsidRPr="005A207F">
        <w:rPr>
          <w:rFonts w:eastAsia="Times New Roman" w:cs="Times New Roman"/>
          <w:szCs w:val="24"/>
        </w:rPr>
        <w:t xml:space="preserve">Priėmus įstatymų projektus, kitų galiojančių įstatymų keisti nereikės. </w:t>
      </w:r>
    </w:p>
    <w:p w:rsidR="00A45978" w:rsidRDefault="00A45978" w:rsidP="00E35FB9">
      <w:pPr>
        <w:spacing w:line="276" w:lineRule="auto"/>
        <w:ind w:firstLine="851"/>
        <w:jc w:val="left"/>
      </w:pPr>
    </w:p>
    <w:p w:rsidR="00A45978" w:rsidRPr="00A45978" w:rsidRDefault="00A45978" w:rsidP="00E35FB9">
      <w:pPr>
        <w:spacing w:line="276" w:lineRule="auto"/>
        <w:ind w:right="-82" w:firstLine="709"/>
        <w:rPr>
          <w:rFonts w:eastAsia="Times New Roman" w:cs="Times New Roman"/>
          <w:b/>
          <w:szCs w:val="24"/>
        </w:rPr>
      </w:pPr>
      <w:r w:rsidRPr="005A207F">
        <w:rPr>
          <w:rFonts w:eastAsia="Times New Roman" w:cs="Times New Roman"/>
          <w:b/>
          <w:szCs w:val="24"/>
        </w:rPr>
        <w:t xml:space="preserve">9. </w:t>
      </w:r>
      <w:r w:rsidRPr="005A207F">
        <w:rPr>
          <w:rFonts w:eastAsia="Times New Roman" w:cs="Times New Roman"/>
          <w:b/>
          <w:bCs/>
          <w:szCs w:val="24"/>
          <w:lang w:eastAsia="en-GB"/>
        </w:rPr>
        <w:t>Ar įstatymų projektai parengti laikantis Lietuvos Respublikos valstybinės kalbos, Teisėkūros pagrindų įstatymų reikalavimų, o įstatymų projektų sąvokos ir jas įvardijantys terminai įvertinti Terminų banko įstatymo ir jo įgyvendinamųjų teisės aktų nustatyta tvarka</w:t>
      </w:r>
    </w:p>
    <w:p w:rsidR="005A207F" w:rsidRPr="005A207F" w:rsidRDefault="005A207F" w:rsidP="00935066">
      <w:pPr>
        <w:ind w:firstLine="709"/>
        <w:rPr>
          <w:rFonts w:eastAsia="Times New Roman" w:cs="Times New Roman"/>
          <w:szCs w:val="24"/>
          <w:lang w:eastAsia="lt-LT"/>
        </w:rPr>
      </w:pPr>
      <w:r w:rsidRPr="005A207F">
        <w:rPr>
          <w:rFonts w:eastAsia="Times New Roman" w:cs="Times New Roman"/>
          <w:szCs w:val="24"/>
        </w:rPr>
        <w:t xml:space="preserve">Įstatymų projektai parengti laikantis Valstybinės kalbos, </w:t>
      </w:r>
      <w:r w:rsidRPr="005A207F">
        <w:rPr>
          <w:rFonts w:eastAsia="Times New Roman" w:cs="Times New Roman"/>
          <w:bCs/>
          <w:szCs w:val="24"/>
          <w:lang w:eastAsia="en-GB"/>
        </w:rPr>
        <w:t>Teisėkūros pagrindų</w:t>
      </w:r>
      <w:r w:rsidRPr="005A207F">
        <w:rPr>
          <w:rFonts w:eastAsia="Times New Roman" w:cs="Times New Roman"/>
          <w:szCs w:val="24"/>
        </w:rPr>
        <w:t xml:space="preserve"> įstatymų reikalavimų ir bendrinės kalbos normų. </w:t>
      </w:r>
    </w:p>
    <w:p w:rsidR="00A45978" w:rsidRDefault="00A45978" w:rsidP="00E35FB9">
      <w:pPr>
        <w:spacing w:line="276" w:lineRule="auto"/>
        <w:ind w:firstLine="851"/>
        <w:jc w:val="left"/>
      </w:pPr>
    </w:p>
    <w:p w:rsidR="00A45978" w:rsidRPr="00A45978" w:rsidRDefault="00A45978" w:rsidP="00E35FB9">
      <w:pPr>
        <w:spacing w:line="276" w:lineRule="auto"/>
        <w:ind w:firstLine="709"/>
        <w:rPr>
          <w:rFonts w:eastAsia="Times New Roman" w:cs="Times New Roman"/>
          <w:b/>
          <w:szCs w:val="24"/>
        </w:rPr>
      </w:pPr>
      <w:r w:rsidRPr="005A207F">
        <w:rPr>
          <w:rFonts w:eastAsia="Times New Roman" w:cs="Times New Roman"/>
          <w:b/>
          <w:szCs w:val="24"/>
        </w:rPr>
        <w:t xml:space="preserve">10. </w:t>
      </w:r>
      <w:r w:rsidRPr="005A207F">
        <w:rPr>
          <w:rFonts w:eastAsia="Times New Roman" w:cs="Times New Roman"/>
          <w:b/>
          <w:bCs/>
          <w:szCs w:val="24"/>
          <w:lang w:eastAsia="en-GB"/>
        </w:rPr>
        <w:t>Ar įstatymų projektai atitinka Žmogaus teisių ir pagrindinių laisvių apsaugos konvencijos nuostatas ir Europos Sąjungos dokumentus</w:t>
      </w:r>
    </w:p>
    <w:p w:rsidR="005A207F" w:rsidRPr="005A207F" w:rsidRDefault="005A207F" w:rsidP="00935066">
      <w:pPr>
        <w:ind w:firstLine="709"/>
        <w:rPr>
          <w:rFonts w:eastAsia="Times New Roman" w:cs="Times New Roman"/>
          <w:szCs w:val="24"/>
        </w:rPr>
      </w:pPr>
      <w:r w:rsidRPr="005A207F">
        <w:rPr>
          <w:rFonts w:eastAsia="Times New Roman" w:cs="Times New Roman"/>
          <w:szCs w:val="24"/>
        </w:rPr>
        <w:t>Įstatymų projektai neprieštarauja Žmogaus teisių ir pagrindinių laisvių apsaugos konvencijai bei Europos Sąjungos dokumentams.</w:t>
      </w:r>
    </w:p>
    <w:p w:rsidR="00A45978" w:rsidRDefault="00A45978" w:rsidP="00E35FB9">
      <w:pPr>
        <w:spacing w:line="276" w:lineRule="auto"/>
        <w:ind w:firstLine="851"/>
        <w:jc w:val="left"/>
      </w:pPr>
    </w:p>
    <w:p w:rsidR="00A45978" w:rsidRPr="00A45978" w:rsidRDefault="00A45978" w:rsidP="00E35FB9">
      <w:pPr>
        <w:spacing w:line="276" w:lineRule="auto"/>
        <w:ind w:firstLine="709"/>
        <w:rPr>
          <w:rFonts w:eastAsia="Times New Roman" w:cs="Times New Roman"/>
          <w:b/>
          <w:szCs w:val="24"/>
        </w:rPr>
      </w:pPr>
      <w:r w:rsidRPr="00B12781">
        <w:rPr>
          <w:rFonts w:eastAsia="Times New Roman" w:cs="Times New Roman"/>
          <w:b/>
          <w:szCs w:val="24"/>
        </w:rPr>
        <w:t xml:space="preserve">11. </w:t>
      </w:r>
      <w:r w:rsidRPr="00B12781">
        <w:rPr>
          <w:rFonts w:eastAsia="Times New Roman" w:cs="Times New Roman"/>
          <w:b/>
          <w:bCs/>
          <w:szCs w:val="24"/>
          <w:lang w:eastAsia="en-GB"/>
        </w:rPr>
        <w:t>Jeigu įstatymams įgyvendinti reikia įgyvendinamųjų teisės aktų, – kas ir kada juos turėtų priimti</w:t>
      </w:r>
    </w:p>
    <w:p w:rsidR="00A45978" w:rsidRDefault="00BC44D1" w:rsidP="00BA262E">
      <w:pPr>
        <w:spacing w:line="276" w:lineRule="auto"/>
        <w:ind w:firstLine="851"/>
      </w:pPr>
      <w:r>
        <w:t>Savivaldybių tarybos, kaip ir kasmet, turėtų patvirtinti naujas verslo liudijimų kainas ateinantiems metams.</w:t>
      </w:r>
    </w:p>
    <w:p w:rsidR="00B660A5" w:rsidRDefault="00B660A5" w:rsidP="00E35FB9">
      <w:pPr>
        <w:spacing w:line="276" w:lineRule="auto"/>
        <w:ind w:firstLine="851"/>
        <w:jc w:val="left"/>
      </w:pPr>
    </w:p>
    <w:p w:rsidR="00A45978" w:rsidRPr="00A45978" w:rsidRDefault="00A45978" w:rsidP="00E35FB9">
      <w:pPr>
        <w:spacing w:line="276" w:lineRule="auto"/>
        <w:ind w:firstLine="709"/>
        <w:rPr>
          <w:rFonts w:eastAsia="Times New Roman" w:cs="Times New Roman"/>
          <w:szCs w:val="24"/>
          <w:lang w:eastAsia="en-GB"/>
        </w:rPr>
      </w:pPr>
      <w:r w:rsidRPr="005A207F">
        <w:rPr>
          <w:rFonts w:eastAsia="Times New Roman" w:cs="Times New Roman"/>
          <w:b/>
          <w:szCs w:val="24"/>
        </w:rPr>
        <w:t xml:space="preserve">12. </w:t>
      </w:r>
      <w:r w:rsidRPr="005A207F">
        <w:rPr>
          <w:rFonts w:eastAsia="Times New Roman" w:cs="Times New Roman"/>
          <w:b/>
          <w:bCs/>
          <w:szCs w:val="24"/>
          <w:lang w:eastAsia="en-GB"/>
        </w:rPr>
        <w:t>Įstatymų projektams įgyvendinti reikalingos išlaidos</w:t>
      </w:r>
      <w:r w:rsidRPr="00A45978">
        <w:rPr>
          <w:rFonts w:eastAsia="Times New Roman" w:cs="Times New Roman"/>
          <w:b/>
          <w:bCs/>
          <w:szCs w:val="24"/>
          <w:lang w:eastAsia="en-GB"/>
        </w:rPr>
        <w:t xml:space="preserve"> </w:t>
      </w:r>
      <w:bookmarkStart w:id="2" w:name="OLE_LINK1"/>
      <w:bookmarkStart w:id="3" w:name="OLE_LINK2"/>
    </w:p>
    <w:bookmarkEnd w:id="2"/>
    <w:bookmarkEnd w:id="3"/>
    <w:p w:rsidR="005A207F" w:rsidRPr="005A207F" w:rsidRDefault="001B41EC" w:rsidP="00E35FB9">
      <w:pPr>
        <w:spacing w:line="276" w:lineRule="auto"/>
        <w:ind w:firstLine="709"/>
        <w:rPr>
          <w:rFonts w:eastAsia="Times New Roman" w:cs="Times New Roman"/>
          <w:szCs w:val="24"/>
          <w:lang w:eastAsia="en-GB"/>
        </w:rPr>
      </w:pPr>
      <w:r>
        <w:rPr>
          <w:rFonts w:eastAsia="Times New Roman" w:cs="Times New Roman"/>
          <w:szCs w:val="24"/>
        </w:rPr>
        <w:t>Jei savivaldybių tarybos apsispręstų patvirtinti mažesnes</w:t>
      </w:r>
      <w:r w:rsidR="00BC44D1">
        <w:rPr>
          <w:rFonts w:eastAsia="Times New Roman" w:cs="Times New Roman"/>
          <w:szCs w:val="24"/>
        </w:rPr>
        <w:t xml:space="preserve"> verslo liudijimų kainas</w:t>
      </w:r>
      <w:r>
        <w:rPr>
          <w:rFonts w:eastAsia="Times New Roman" w:cs="Times New Roman"/>
          <w:szCs w:val="24"/>
        </w:rPr>
        <w:t>,</w:t>
      </w:r>
      <w:r w:rsidR="00BC44D1">
        <w:rPr>
          <w:rFonts w:eastAsia="Times New Roman" w:cs="Times New Roman"/>
          <w:szCs w:val="24"/>
        </w:rPr>
        <w:t xml:space="preserve"> savivaldybių biudžetai </w:t>
      </w:r>
      <w:r>
        <w:rPr>
          <w:rFonts w:eastAsia="Times New Roman" w:cs="Times New Roman"/>
          <w:szCs w:val="24"/>
        </w:rPr>
        <w:t>netektų</w:t>
      </w:r>
      <w:r w:rsidR="006A4A3E" w:rsidRPr="006A4A3E">
        <w:rPr>
          <w:rFonts w:eastAsia="Times New Roman" w:cs="Times New Roman"/>
          <w:szCs w:val="24"/>
        </w:rPr>
        <w:t xml:space="preserve"> </w:t>
      </w:r>
      <w:r w:rsidR="00B72ED0">
        <w:rPr>
          <w:rFonts w:eastAsia="Times New Roman" w:cs="Times New Roman"/>
          <w:szCs w:val="24"/>
        </w:rPr>
        <w:t xml:space="preserve">dalies </w:t>
      </w:r>
      <w:r w:rsidR="00B72ED0" w:rsidRPr="00B72ED0">
        <w:rPr>
          <w:rFonts w:eastAsia="Times New Roman" w:cs="Times New Roman"/>
          <w:szCs w:val="24"/>
        </w:rPr>
        <w:t>galimų</w:t>
      </w:r>
      <w:r w:rsidR="006A4A3E" w:rsidRPr="00B72ED0">
        <w:rPr>
          <w:rFonts w:eastAsia="Times New Roman" w:cs="Times New Roman"/>
          <w:szCs w:val="24"/>
        </w:rPr>
        <w:t xml:space="preserve"> pajamų</w:t>
      </w:r>
      <w:r>
        <w:rPr>
          <w:rFonts w:eastAsia="Times New Roman" w:cs="Times New Roman"/>
          <w:szCs w:val="24"/>
        </w:rPr>
        <w:t>. T</w:t>
      </w:r>
      <w:r w:rsidR="00BC44D1">
        <w:rPr>
          <w:rFonts w:eastAsia="Times New Roman" w:cs="Times New Roman"/>
          <w:szCs w:val="24"/>
        </w:rPr>
        <w:t>ačiau atpigus verslo liudijimams</w:t>
      </w:r>
      <w:r>
        <w:rPr>
          <w:rFonts w:eastAsia="Times New Roman" w:cs="Times New Roman"/>
          <w:szCs w:val="24"/>
        </w:rPr>
        <w:t>,</w:t>
      </w:r>
      <w:r w:rsidR="00BC44D1">
        <w:rPr>
          <w:rFonts w:eastAsia="Times New Roman" w:cs="Times New Roman"/>
          <w:szCs w:val="24"/>
        </w:rPr>
        <w:t xml:space="preserve"> gali išaugti perkamų verslo liudijimų skaičius, kuris teigiamai įtakotų savivaldybių pajamas</w:t>
      </w:r>
      <w:r w:rsidR="006A4A3E" w:rsidRPr="00B72ED0">
        <w:rPr>
          <w:rFonts w:eastAsia="Times New Roman" w:cs="Times New Roman"/>
          <w:szCs w:val="24"/>
        </w:rPr>
        <w:t xml:space="preserve">. </w:t>
      </w:r>
    </w:p>
    <w:p w:rsidR="00A45978" w:rsidRDefault="00A45978" w:rsidP="00E35FB9">
      <w:pPr>
        <w:spacing w:line="276" w:lineRule="auto"/>
        <w:ind w:firstLine="851"/>
        <w:jc w:val="left"/>
      </w:pPr>
    </w:p>
    <w:p w:rsidR="00A45978" w:rsidRPr="00A45978" w:rsidRDefault="00A45978" w:rsidP="00E35FB9">
      <w:pPr>
        <w:spacing w:line="276" w:lineRule="auto"/>
        <w:ind w:firstLine="709"/>
        <w:rPr>
          <w:rFonts w:eastAsia="Times New Roman" w:cs="Times New Roman"/>
          <w:b/>
          <w:szCs w:val="24"/>
        </w:rPr>
      </w:pPr>
      <w:r w:rsidRPr="00B12781">
        <w:rPr>
          <w:rFonts w:eastAsia="Times New Roman" w:cs="Times New Roman"/>
          <w:b/>
          <w:szCs w:val="24"/>
        </w:rPr>
        <w:t xml:space="preserve">13. </w:t>
      </w:r>
      <w:r w:rsidRPr="00B12781">
        <w:rPr>
          <w:rFonts w:eastAsia="Times New Roman" w:cs="Times New Roman"/>
          <w:b/>
          <w:bCs/>
          <w:szCs w:val="24"/>
          <w:lang w:eastAsia="en-GB"/>
        </w:rPr>
        <w:t>Įstatymų projektų rengimo metu gauti specialistų vertinimai ir išvados</w:t>
      </w:r>
    </w:p>
    <w:p w:rsidR="00A45978" w:rsidRDefault="00F911EE" w:rsidP="00E35FB9">
      <w:pPr>
        <w:spacing w:line="276" w:lineRule="auto"/>
        <w:ind w:firstLine="851"/>
      </w:pPr>
      <w:r>
        <w:t xml:space="preserve">Negauta. </w:t>
      </w:r>
    </w:p>
    <w:p w:rsidR="00F911EE" w:rsidRDefault="00F911EE" w:rsidP="00E35FB9">
      <w:pPr>
        <w:spacing w:line="276" w:lineRule="auto"/>
        <w:ind w:firstLine="851"/>
      </w:pPr>
    </w:p>
    <w:p w:rsidR="00A45978" w:rsidRPr="00A45978" w:rsidRDefault="00A45978" w:rsidP="00E35FB9">
      <w:pPr>
        <w:spacing w:line="276" w:lineRule="auto"/>
        <w:ind w:firstLine="709"/>
        <w:rPr>
          <w:rFonts w:eastAsia="Times New Roman" w:cs="Times New Roman"/>
          <w:b/>
          <w:szCs w:val="24"/>
        </w:rPr>
      </w:pPr>
      <w:r w:rsidRPr="005A207F">
        <w:rPr>
          <w:rFonts w:eastAsia="Times New Roman" w:cs="Times New Roman"/>
          <w:b/>
          <w:szCs w:val="24"/>
        </w:rPr>
        <w:t xml:space="preserve">14. </w:t>
      </w:r>
      <w:r w:rsidRPr="005A207F">
        <w:rPr>
          <w:rFonts w:eastAsia="Times New Roman" w:cs="Times New Roman"/>
          <w:b/>
          <w:color w:val="000000"/>
          <w:szCs w:val="20"/>
        </w:rPr>
        <w:t>Įstatymo projekto</w:t>
      </w:r>
      <w:r w:rsidRPr="005A207F">
        <w:rPr>
          <w:rFonts w:eastAsia="Times New Roman" w:cs="Times New Roman"/>
          <w:b/>
          <w:szCs w:val="24"/>
        </w:rPr>
        <w:t xml:space="preserve"> reikšminiai žodžiai</w:t>
      </w:r>
    </w:p>
    <w:p w:rsidR="00A45978" w:rsidRDefault="002E1400" w:rsidP="00E35FB9">
      <w:pPr>
        <w:spacing w:line="276" w:lineRule="auto"/>
        <w:ind w:firstLine="709"/>
        <w:jc w:val="left"/>
      </w:pPr>
      <w:r>
        <w:rPr>
          <w:rFonts w:eastAsia="Times New Roman" w:cs="Times New Roman"/>
          <w:color w:val="000000"/>
          <w:szCs w:val="20"/>
        </w:rPr>
        <w:t xml:space="preserve">Gyventojų pajamų mokestis, </w:t>
      </w:r>
      <w:r w:rsidR="00BC44D1">
        <w:rPr>
          <w:rFonts w:eastAsia="Times New Roman" w:cs="Times New Roman"/>
          <w:color w:val="000000"/>
          <w:szCs w:val="20"/>
        </w:rPr>
        <w:t>verslo liudijimas</w:t>
      </w:r>
      <w:r>
        <w:rPr>
          <w:rFonts w:eastAsia="Times New Roman" w:cs="Times New Roman"/>
          <w:color w:val="000000"/>
          <w:szCs w:val="20"/>
        </w:rPr>
        <w:t>.</w:t>
      </w:r>
    </w:p>
    <w:p w:rsidR="00A45978" w:rsidRDefault="00A45978" w:rsidP="00E35FB9">
      <w:pPr>
        <w:spacing w:line="276" w:lineRule="auto"/>
        <w:ind w:firstLine="851"/>
        <w:jc w:val="left"/>
      </w:pPr>
    </w:p>
    <w:p w:rsidR="00A45978" w:rsidRPr="00A45978" w:rsidRDefault="00A45978" w:rsidP="00E35FB9">
      <w:pPr>
        <w:spacing w:line="276" w:lineRule="auto"/>
        <w:ind w:firstLine="709"/>
        <w:rPr>
          <w:rFonts w:eastAsia="Times New Roman" w:cs="Times New Roman"/>
          <w:szCs w:val="24"/>
        </w:rPr>
      </w:pPr>
      <w:r w:rsidRPr="005A207F">
        <w:rPr>
          <w:rFonts w:eastAsia="Times New Roman" w:cs="Times New Roman"/>
          <w:b/>
          <w:szCs w:val="24"/>
        </w:rPr>
        <w:t xml:space="preserve">15. </w:t>
      </w:r>
      <w:r w:rsidRPr="005A207F">
        <w:rPr>
          <w:rFonts w:eastAsia="Times New Roman" w:cs="Times New Roman"/>
          <w:b/>
          <w:bCs/>
          <w:szCs w:val="24"/>
          <w:lang w:eastAsia="en-GB"/>
        </w:rPr>
        <w:t>Kiti, iniciatorių nuomone, reikalingi pagrindimai ir paaiškinimai</w:t>
      </w:r>
    </w:p>
    <w:p w:rsidR="00935066" w:rsidRDefault="005A207F" w:rsidP="005678F8">
      <w:pPr>
        <w:spacing w:line="276" w:lineRule="auto"/>
        <w:ind w:firstLine="709"/>
        <w:jc w:val="left"/>
      </w:pPr>
      <w:r>
        <w:t>Nėra.</w:t>
      </w:r>
    </w:p>
    <w:p w:rsidR="00935066" w:rsidRDefault="00935066" w:rsidP="00E35FB9">
      <w:pPr>
        <w:spacing w:line="276" w:lineRule="auto"/>
        <w:ind w:firstLine="851"/>
        <w:jc w:val="left"/>
      </w:pPr>
    </w:p>
    <w:p w:rsidR="00DE2246" w:rsidRDefault="008442D7" w:rsidP="00DE2246">
      <w:pPr>
        <w:ind w:firstLine="567"/>
        <w:jc w:val="left"/>
        <w:rPr>
          <w:rFonts w:eastAsia="Times New Roman" w:cs="Times New Roman"/>
          <w:szCs w:val="24"/>
          <w:lang w:eastAsia="lt-LT"/>
        </w:rPr>
      </w:pPr>
      <w:r w:rsidRPr="008442D7">
        <w:rPr>
          <w:rFonts w:eastAsia="Times New Roman" w:cs="Times New Roman"/>
          <w:szCs w:val="24"/>
          <w:lang w:eastAsia="lt-LT"/>
        </w:rPr>
        <w:t>Teikia</w:t>
      </w:r>
    </w:p>
    <w:p w:rsidR="002E1400" w:rsidRPr="005306E8" w:rsidRDefault="002E1400" w:rsidP="00DE2246">
      <w:pPr>
        <w:ind w:firstLine="567"/>
        <w:jc w:val="left"/>
      </w:pPr>
      <w:r>
        <w:t>Seimo narė</w:t>
      </w:r>
      <w:r w:rsidR="00E93754">
        <w:tab/>
      </w:r>
      <w:r>
        <w:t>Gintarė Skaistė</w:t>
      </w:r>
    </w:p>
    <w:sectPr w:rsidR="002E1400" w:rsidRPr="005306E8" w:rsidSect="00236D6B">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78" w:rsidRDefault="00A45978" w:rsidP="00236D6B">
      <w:pPr>
        <w:spacing w:line="240" w:lineRule="auto"/>
      </w:pPr>
      <w:r>
        <w:separator/>
      </w:r>
    </w:p>
  </w:endnote>
  <w:endnote w:type="continuationSeparator" w:id="0">
    <w:p w:rsidR="00A45978" w:rsidRDefault="00A45978" w:rsidP="00236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78" w:rsidRDefault="00A45978" w:rsidP="00236D6B">
      <w:pPr>
        <w:spacing w:line="240" w:lineRule="auto"/>
      </w:pPr>
      <w:r>
        <w:separator/>
      </w:r>
    </w:p>
  </w:footnote>
  <w:footnote w:type="continuationSeparator" w:id="0">
    <w:p w:rsidR="00A45978" w:rsidRDefault="00A45978" w:rsidP="00236D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337790"/>
      <w:docPartObj>
        <w:docPartGallery w:val="Page Numbers (Top of Page)"/>
        <w:docPartUnique/>
      </w:docPartObj>
    </w:sdtPr>
    <w:sdtEndPr/>
    <w:sdtContent>
      <w:p w:rsidR="00236D6B" w:rsidRDefault="00236D6B">
        <w:pPr>
          <w:pStyle w:val="Antrats"/>
          <w:jc w:val="center"/>
        </w:pPr>
        <w:r>
          <w:fldChar w:fldCharType="begin"/>
        </w:r>
        <w:r>
          <w:instrText>PAGE   \* MERGEFORMAT</w:instrText>
        </w:r>
        <w:r>
          <w:fldChar w:fldCharType="separate"/>
        </w:r>
        <w:r w:rsidR="00FA37B7">
          <w:rPr>
            <w:noProof/>
          </w:rPr>
          <w:t>2</w:t>
        </w:r>
        <w:r>
          <w:fldChar w:fldCharType="end"/>
        </w:r>
      </w:p>
    </w:sdtContent>
  </w:sdt>
  <w:p w:rsidR="00236D6B" w:rsidRDefault="00236D6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24A19"/>
    <w:multiLevelType w:val="hybridMultilevel"/>
    <w:tmpl w:val="37700CD8"/>
    <w:lvl w:ilvl="0" w:tplc="BE4E465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7FA52A0E"/>
    <w:multiLevelType w:val="hybridMultilevel"/>
    <w:tmpl w:val="D00C000C"/>
    <w:lvl w:ilvl="0" w:tplc="0ABE99D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78"/>
    <w:rsid w:val="0000780B"/>
    <w:rsid w:val="00022EC3"/>
    <w:rsid w:val="000458E7"/>
    <w:rsid w:val="00050041"/>
    <w:rsid w:val="000B0033"/>
    <w:rsid w:val="000C0F99"/>
    <w:rsid w:val="000C4641"/>
    <w:rsid w:val="001A47A9"/>
    <w:rsid w:val="001B41EC"/>
    <w:rsid w:val="001D6ACF"/>
    <w:rsid w:val="00217183"/>
    <w:rsid w:val="00220C26"/>
    <w:rsid w:val="00236D6B"/>
    <w:rsid w:val="0024044E"/>
    <w:rsid w:val="002762FE"/>
    <w:rsid w:val="002C14AA"/>
    <w:rsid w:val="002E1400"/>
    <w:rsid w:val="002F4F95"/>
    <w:rsid w:val="003239F7"/>
    <w:rsid w:val="003A173C"/>
    <w:rsid w:val="00431FB4"/>
    <w:rsid w:val="004415F9"/>
    <w:rsid w:val="00464771"/>
    <w:rsid w:val="0049319C"/>
    <w:rsid w:val="004A2329"/>
    <w:rsid w:val="004A3875"/>
    <w:rsid w:val="004B6F32"/>
    <w:rsid w:val="005306E8"/>
    <w:rsid w:val="005678F8"/>
    <w:rsid w:val="005A207F"/>
    <w:rsid w:val="005A2977"/>
    <w:rsid w:val="005C6BEC"/>
    <w:rsid w:val="005D61C5"/>
    <w:rsid w:val="00660809"/>
    <w:rsid w:val="00677C25"/>
    <w:rsid w:val="00682AA3"/>
    <w:rsid w:val="00693187"/>
    <w:rsid w:val="006A4A3E"/>
    <w:rsid w:val="006E18DF"/>
    <w:rsid w:val="00742128"/>
    <w:rsid w:val="00755752"/>
    <w:rsid w:val="00790EF0"/>
    <w:rsid w:val="007A5C5F"/>
    <w:rsid w:val="007C5DFA"/>
    <w:rsid w:val="007D65B7"/>
    <w:rsid w:val="008442D7"/>
    <w:rsid w:val="00851E02"/>
    <w:rsid w:val="008679F6"/>
    <w:rsid w:val="00887561"/>
    <w:rsid w:val="008B3C0F"/>
    <w:rsid w:val="008C31F6"/>
    <w:rsid w:val="008C55CC"/>
    <w:rsid w:val="00935066"/>
    <w:rsid w:val="0096225C"/>
    <w:rsid w:val="009B5CE9"/>
    <w:rsid w:val="00A45978"/>
    <w:rsid w:val="00A758CB"/>
    <w:rsid w:val="00AE6D9F"/>
    <w:rsid w:val="00B079AD"/>
    <w:rsid w:val="00B12781"/>
    <w:rsid w:val="00B2063A"/>
    <w:rsid w:val="00B32FF8"/>
    <w:rsid w:val="00B34038"/>
    <w:rsid w:val="00B660A5"/>
    <w:rsid w:val="00B71C3E"/>
    <w:rsid w:val="00B72ED0"/>
    <w:rsid w:val="00BA262E"/>
    <w:rsid w:val="00BC44D1"/>
    <w:rsid w:val="00BD04DE"/>
    <w:rsid w:val="00BF6DB4"/>
    <w:rsid w:val="00C111D3"/>
    <w:rsid w:val="00C26569"/>
    <w:rsid w:val="00C832D0"/>
    <w:rsid w:val="00CE336C"/>
    <w:rsid w:val="00D52531"/>
    <w:rsid w:val="00D64CCD"/>
    <w:rsid w:val="00D84D11"/>
    <w:rsid w:val="00DD63BB"/>
    <w:rsid w:val="00DE2246"/>
    <w:rsid w:val="00E07AF2"/>
    <w:rsid w:val="00E228E9"/>
    <w:rsid w:val="00E3085C"/>
    <w:rsid w:val="00E35FB9"/>
    <w:rsid w:val="00E455A0"/>
    <w:rsid w:val="00E62025"/>
    <w:rsid w:val="00E70D23"/>
    <w:rsid w:val="00E779DD"/>
    <w:rsid w:val="00E77BD7"/>
    <w:rsid w:val="00E86623"/>
    <w:rsid w:val="00E93754"/>
    <w:rsid w:val="00F04549"/>
    <w:rsid w:val="00F46148"/>
    <w:rsid w:val="00F911EE"/>
    <w:rsid w:val="00FA37B7"/>
    <w:rsid w:val="00FB4307"/>
    <w:rsid w:val="00FC45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5978"/>
    <w:pPr>
      <w:ind w:firstLine="720"/>
    </w:pPr>
    <w:rPr>
      <w:rFonts w:ascii="Times New Roman" w:hAnsi="Times New Roman"/>
      <w:sz w:val="24"/>
    </w:rPr>
  </w:style>
  <w:style w:type="paragraph" w:styleId="Antrat3">
    <w:name w:val="heading 3"/>
    <w:basedOn w:val="prastasis"/>
    <w:next w:val="prastasis"/>
    <w:link w:val="Antrat3Diagrama"/>
    <w:uiPriority w:val="9"/>
    <w:semiHidden/>
    <w:unhideWhenUsed/>
    <w:qFormat/>
    <w:rsid w:val="00F46148"/>
    <w:pPr>
      <w:keepNext/>
      <w:keepLines/>
      <w:spacing w:before="200"/>
      <w:ind w:firstLine="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Komitetas">
    <w:name w:val="Komitetas"/>
    <w:basedOn w:val="prastasis"/>
    <w:qFormat/>
    <w:rsid w:val="00F46148"/>
    <w:pPr>
      <w:spacing w:line="240" w:lineRule="auto"/>
      <w:ind w:firstLine="0"/>
      <w:jc w:val="center"/>
    </w:pPr>
    <w:rPr>
      <w:rFonts w:eastAsia="Times New Roman" w:cs="Times New Roman"/>
      <w:b/>
      <w:caps/>
      <w:szCs w:val="24"/>
    </w:rPr>
  </w:style>
  <w:style w:type="paragraph" w:customStyle="1" w:styleId="Projektas">
    <w:name w:val="Projektas"/>
    <w:basedOn w:val="Antrat3"/>
    <w:qFormat/>
    <w:rsid w:val="00F46148"/>
    <w:pPr>
      <w:keepLines w:val="0"/>
      <w:spacing w:before="0" w:line="240" w:lineRule="auto"/>
      <w:jc w:val="center"/>
    </w:pPr>
    <w:rPr>
      <w:rFonts w:ascii="Times New Roman" w:eastAsia="Times New Roman" w:hAnsi="Times New Roman" w:cs="Times New Roman"/>
      <w:caps/>
      <w:color w:val="auto"/>
      <w:szCs w:val="20"/>
    </w:rPr>
  </w:style>
  <w:style w:type="character" w:customStyle="1" w:styleId="Antrat3Diagrama">
    <w:name w:val="Antraštė 3 Diagrama"/>
    <w:basedOn w:val="Numatytasispastraiposriftas"/>
    <w:link w:val="Antrat3"/>
    <w:uiPriority w:val="9"/>
    <w:semiHidden/>
    <w:rsid w:val="00F46148"/>
    <w:rPr>
      <w:rFonts w:asciiTheme="majorHAnsi" w:eastAsiaTheme="majorEastAsia" w:hAnsiTheme="majorHAnsi" w:cstheme="majorBidi"/>
      <w:b/>
      <w:bCs/>
      <w:color w:val="4F81BD" w:themeColor="accent1"/>
      <w:sz w:val="24"/>
    </w:rPr>
  </w:style>
  <w:style w:type="paragraph" w:customStyle="1" w:styleId="Dalyviai">
    <w:name w:val="Dalyviai"/>
    <w:basedOn w:val="prastasis"/>
    <w:qFormat/>
    <w:rsid w:val="00F46148"/>
    <w:pPr>
      <w:spacing w:line="240" w:lineRule="auto"/>
      <w:ind w:firstLine="0"/>
    </w:pPr>
    <w:rPr>
      <w:rFonts w:eastAsia="Times New Roman" w:cs="Times New Roman"/>
      <w:szCs w:val="24"/>
    </w:rPr>
  </w:style>
  <w:style w:type="character" w:customStyle="1" w:styleId="susilaike">
    <w:name w:val="susilaike"/>
    <w:qFormat/>
    <w:rsid w:val="00F46148"/>
    <w:rPr>
      <w:rFonts w:ascii="Times New Roman" w:hAnsi="Times New Roman"/>
    </w:rPr>
  </w:style>
  <w:style w:type="paragraph" w:customStyle="1" w:styleId="Pranesejas">
    <w:name w:val="Pranesejas"/>
    <w:basedOn w:val="Pagrindinistekstas"/>
    <w:qFormat/>
    <w:rsid w:val="00F46148"/>
    <w:pPr>
      <w:spacing w:after="0"/>
    </w:pPr>
    <w:rPr>
      <w:rFonts w:eastAsia="Times New Roman" w:cs="Times New Roman"/>
      <w:szCs w:val="20"/>
    </w:rPr>
  </w:style>
  <w:style w:type="paragraph" w:styleId="Pagrindinistekstas">
    <w:name w:val="Body Text"/>
    <w:basedOn w:val="prastasis"/>
    <w:link w:val="PagrindinistekstasDiagrama"/>
    <w:uiPriority w:val="99"/>
    <w:semiHidden/>
    <w:unhideWhenUsed/>
    <w:rsid w:val="00F46148"/>
    <w:pPr>
      <w:spacing w:after="120"/>
      <w:ind w:firstLine="0"/>
    </w:pPr>
  </w:style>
  <w:style w:type="character" w:customStyle="1" w:styleId="PagrindinistekstasDiagrama">
    <w:name w:val="Pagrindinis tekstas Diagrama"/>
    <w:basedOn w:val="Numatytasispastraiposriftas"/>
    <w:link w:val="Pagrindinistekstas"/>
    <w:uiPriority w:val="99"/>
    <w:semiHidden/>
    <w:rsid w:val="00F46148"/>
    <w:rPr>
      <w:rFonts w:ascii="Times New Roman" w:hAnsi="Times New Roman"/>
      <w:sz w:val="24"/>
    </w:rPr>
  </w:style>
  <w:style w:type="paragraph" w:customStyle="1" w:styleId="Isvadakonsoliduotaiversijai6">
    <w:name w:val="Isvada_konsoliduotai_versijai6"/>
    <w:basedOn w:val="prastasis"/>
    <w:qFormat/>
    <w:rsid w:val="00F46148"/>
    <w:pPr>
      <w:keepNext/>
      <w:spacing w:line="240" w:lineRule="auto"/>
      <w:ind w:firstLine="0"/>
      <w:jc w:val="left"/>
      <w:outlineLvl w:val="5"/>
    </w:pPr>
    <w:rPr>
      <w:rFonts w:eastAsia="Times New Roman" w:cs="Times New Roman"/>
      <w:b/>
      <w:bCs/>
      <w:szCs w:val="20"/>
    </w:rPr>
  </w:style>
  <w:style w:type="paragraph" w:styleId="Antrats">
    <w:name w:val="header"/>
    <w:basedOn w:val="prastasis"/>
    <w:link w:val="AntratsDiagrama"/>
    <w:uiPriority w:val="99"/>
    <w:unhideWhenUsed/>
    <w:rsid w:val="00236D6B"/>
    <w:pPr>
      <w:tabs>
        <w:tab w:val="center" w:pos="4819"/>
        <w:tab w:val="right" w:pos="9638"/>
      </w:tabs>
      <w:spacing w:line="240" w:lineRule="auto"/>
      <w:ind w:firstLine="0"/>
    </w:pPr>
  </w:style>
  <w:style w:type="character" w:customStyle="1" w:styleId="AntratsDiagrama">
    <w:name w:val="Antraštės Diagrama"/>
    <w:basedOn w:val="Numatytasispastraiposriftas"/>
    <w:link w:val="Antrats"/>
    <w:uiPriority w:val="99"/>
    <w:rsid w:val="00236D6B"/>
    <w:rPr>
      <w:rFonts w:ascii="Times New Roman" w:hAnsi="Times New Roman"/>
      <w:sz w:val="24"/>
    </w:rPr>
  </w:style>
  <w:style w:type="paragraph" w:styleId="Porat">
    <w:name w:val="footer"/>
    <w:basedOn w:val="prastasis"/>
    <w:link w:val="PoratDiagrama"/>
    <w:uiPriority w:val="99"/>
    <w:unhideWhenUsed/>
    <w:rsid w:val="00236D6B"/>
    <w:pPr>
      <w:tabs>
        <w:tab w:val="center" w:pos="4819"/>
        <w:tab w:val="right" w:pos="9638"/>
      </w:tabs>
      <w:spacing w:line="240" w:lineRule="auto"/>
      <w:ind w:firstLine="0"/>
    </w:pPr>
  </w:style>
  <w:style w:type="character" w:customStyle="1" w:styleId="PoratDiagrama">
    <w:name w:val="Poraštė Diagrama"/>
    <w:basedOn w:val="Numatytasispastraiposriftas"/>
    <w:link w:val="Porat"/>
    <w:uiPriority w:val="99"/>
    <w:rsid w:val="00236D6B"/>
    <w:rPr>
      <w:rFonts w:ascii="Times New Roman" w:hAnsi="Times New Roman"/>
      <w:sz w:val="24"/>
    </w:rPr>
  </w:style>
  <w:style w:type="paragraph" w:styleId="Sraopastraipa">
    <w:name w:val="List Paragraph"/>
    <w:basedOn w:val="prastasis"/>
    <w:uiPriority w:val="34"/>
    <w:qFormat/>
    <w:rsid w:val="005306E8"/>
    <w:pPr>
      <w:ind w:left="720"/>
      <w:contextualSpacing/>
    </w:pPr>
  </w:style>
  <w:style w:type="character" w:styleId="Hipersaitas">
    <w:name w:val="Hyperlink"/>
    <w:basedOn w:val="Numatytasispastraiposriftas"/>
    <w:uiPriority w:val="99"/>
    <w:unhideWhenUsed/>
    <w:rsid w:val="0024044E"/>
    <w:rPr>
      <w:color w:val="0000FF" w:themeColor="hyperlink"/>
      <w:u w:val="single"/>
    </w:rPr>
  </w:style>
  <w:style w:type="paragraph" w:styleId="Debesliotekstas">
    <w:name w:val="Balloon Text"/>
    <w:basedOn w:val="prastasis"/>
    <w:link w:val="DebesliotekstasDiagrama"/>
    <w:uiPriority w:val="99"/>
    <w:semiHidden/>
    <w:unhideWhenUsed/>
    <w:rsid w:val="001B41EC"/>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4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5978"/>
    <w:pPr>
      <w:ind w:firstLine="720"/>
    </w:pPr>
    <w:rPr>
      <w:rFonts w:ascii="Times New Roman" w:hAnsi="Times New Roman"/>
      <w:sz w:val="24"/>
    </w:rPr>
  </w:style>
  <w:style w:type="paragraph" w:styleId="Antrat3">
    <w:name w:val="heading 3"/>
    <w:basedOn w:val="prastasis"/>
    <w:next w:val="prastasis"/>
    <w:link w:val="Antrat3Diagrama"/>
    <w:uiPriority w:val="9"/>
    <w:semiHidden/>
    <w:unhideWhenUsed/>
    <w:qFormat/>
    <w:rsid w:val="00F46148"/>
    <w:pPr>
      <w:keepNext/>
      <w:keepLines/>
      <w:spacing w:before="200"/>
      <w:ind w:firstLine="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Komitetas">
    <w:name w:val="Komitetas"/>
    <w:basedOn w:val="prastasis"/>
    <w:qFormat/>
    <w:rsid w:val="00F46148"/>
    <w:pPr>
      <w:spacing w:line="240" w:lineRule="auto"/>
      <w:ind w:firstLine="0"/>
      <w:jc w:val="center"/>
    </w:pPr>
    <w:rPr>
      <w:rFonts w:eastAsia="Times New Roman" w:cs="Times New Roman"/>
      <w:b/>
      <w:caps/>
      <w:szCs w:val="24"/>
    </w:rPr>
  </w:style>
  <w:style w:type="paragraph" w:customStyle="1" w:styleId="Projektas">
    <w:name w:val="Projektas"/>
    <w:basedOn w:val="Antrat3"/>
    <w:qFormat/>
    <w:rsid w:val="00F46148"/>
    <w:pPr>
      <w:keepLines w:val="0"/>
      <w:spacing w:before="0" w:line="240" w:lineRule="auto"/>
      <w:jc w:val="center"/>
    </w:pPr>
    <w:rPr>
      <w:rFonts w:ascii="Times New Roman" w:eastAsia="Times New Roman" w:hAnsi="Times New Roman" w:cs="Times New Roman"/>
      <w:caps/>
      <w:color w:val="auto"/>
      <w:szCs w:val="20"/>
    </w:rPr>
  </w:style>
  <w:style w:type="character" w:customStyle="1" w:styleId="Antrat3Diagrama">
    <w:name w:val="Antraštė 3 Diagrama"/>
    <w:basedOn w:val="Numatytasispastraiposriftas"/>
    <w:link w:val="Antrat3"/>
    <w:uiPriority w:val="9"/>
    <w:semiHidden/>
    <w:rsid w:val="00F46148"/>
    <w:rPr>
      <w:rFonts w:asciiTheme="majorHAnsi" w:eastAsiaTheme="majorEastAsia" w:hAnsiTheme="majorHAnsi" w:cstheme="majorBidi"/>
      <w:b/>
      <w:bCs/>
      <w:color w:val="4F81BD" w:themeColor="accent1"/>
      <w:sz w:val="24"/>
    </w:rPr>
  </w:style>
  <w:style w:type="paragraph" w:customStyle="1" w:styleId="Dalyviai">
    <w:name w:val="Dalyviai"/>
    <w:basedOn w:val="prastasis"/>
    <w:qFormat/>
    <w:rsid w:val="00F46148"/>
    <w:pPr>
      <w:spacing w:line="240" w:lineRule="auto"/>
      <w:ind w:firstLine="0"/>
    </w:pPr>
    <w:rPr>
      <w:rFonts w:eastAsia="Times New Roman" w:cs="Times New Roman"/>
      <w:szCs w:val="24"/>
    </w:rPr>
  </w:style>
  <w:style w:type="character" w:customStyle="1" w:styleId="susilaike">
    <w:name w:val="susilaike"/>
    <w:qFormat/>
    <w:rsid w:val="00F46148"/>
    <w:rPr>
      <w:rFonts w:ascii="Times New Roman" w:hAnsi="Times New Roman"/>
    </w:rPr>
  </w:style>
  <w:style w:type="paragraph" w:customStyle="1" w:styleId="Pranesejas">
    <w:name w:val="Pranesejas"/>
    <w:basedOn w:val="Pagrindinistekstas"/>
    <w:qFormat/>
    <w:rsid w:val="00F46148"/>
    <w:pPr>
      <w:spacing w:after="0"/>
    </w:pPr>
    <w:rPr>
      <w:rFonts w:eastAsia="Times New Roman" w:cs="Times New Roman"/>
      <w:szCs w:val="20"/>
    </w:rPr>
  </w:style>
  <w:style w:type="paragraph" w:styleId="Pagrindinistekstas">
    <w:name w:val="Body Text"/>
    <w:basedOn w:val="prastasis"/>
    <w:link w:val="PagrindinistekstasDiagrama"/>
    <w:uiPriority w:val="99"/>
    <w:semiHidden/>
    <w:unhideWhenUsed/>
    <w:rsid w:val="00F46148"/>
    <w:pPr>
      <w:spacing w:after="120"/>
      <w:ind w:firstLine="0"/>
    </w:pPr>
  </w:style>
  <w:style w:type="character" w:customStyle="1" w:styleId="PagrindinistekstasDiagrama">
    <w:name w:val="Pagrindinis tekstas Diagrama"/>
    <w:basedOn w:val="Numatytasispastraiposriftas"/>
    <w:link w:val="Pagrindinistekstas"/>
    <w:uiPriority w:val="99"/>
    <w:semiHidden/>
    <w:rsid w:val="00F46148"/>
    <w:rPr>
      <w:rFonts w:ascii="Times New Roman" w:hAnsi="Times New Roman"/>
      <w:sz w:val="24"/>
    </w:rPr>
  </w:style>
  <w:style w:type="paragraph" w:customStyle="1" w:styleId="Isvadakonsoliduotaiversijai6">
    <w:name w:val="Isvada_konsoliduotai_versijai6"/>
    <w:basedOn w:val="prastasis"/>
    <w:qFormat/>
    <w:rsid w:val="00F46148"/>
    <w:pPr>
      <w:keepNext/>
      <w:spacing w:line="240" w:lineRule="auto"/>
      <w:ind w:firstLine="0"/>
      <w:jc w:val="left"/>
      <w:outlineLvl w:val="5"/>
    </w:pPr>
    <w:rPr>
      <w:rFonts w:eastAsia="Times New Roman" w:cs="Times New Roman"/>
      <w:b/>
      <w:bCs/>
      <w:szCs w:val="20"/>
    </w:rPr>
  </w:style>
  <w:style w:type="paragraph" w:styleId="Antrats">
    <w:name w:val="header"/>
    <w:basedOn w:val="prastasis"/>
    <w:link w:val="AntratsDiagrama"/>
    <w:uiPriority w:val="99"/>
    <w:unhideWhenUsed/>
    <w:rsid w:val="00236D6B"/>
    <w:pPr>
      <w:tabs>
        <w:tab w:val="center" w:pos="4819"/>
        <w:tab w:val="right" w:pos="9638"/>
      </w:tabs>
      <w:spacing w:line="240" w:lineRule="auto"/>
      <w:ind w:firstLine="0"/>
    </w:pPr>
  </w:style>
  <w:style w:type="character" w:customStyle="1" w:styleId="AntratsDiagrama">
    <w:name w:val="Antraštės Diagrama"/>
    <w:basedOn w:val="Numatytasispastraiposriftas"/>
    <w:link w:val="Antrats"/>
    <w:uiPriority w:val="99"/>
    <w:rsid w:val="00236D6B"/>
    <w:rPr>
      <w:rFonts w:ascii="Times New Roman" w:hAnsi="Times New Roman"/>
      <w:sz w:val="24"/>
    </w:rPr>
  </w:style>
  <w:style w:type="paragraph" w:styleId="Porat">
    <w:name w:val="footer"/>
    <w:basedOn w:val="prastasis"/>
    <w:link w:val="PoratDiagrama"/>
    <w:uiPriority w:val="99"/>
    <w:unhideWhenUsed/>
    <w:rsid w:val="00236D6B"/>
    <w:pPr>
      <w:tabs>
        <w:tab w:val="center" w:pos="4819"/>
        <w:tab w:val="right" w:pos="9638"/>
      </w:tabs>
      <w:spacing w:line="240" w:lineRule="auto"/>
      <w:ind w:firstLine="0"/>
    </w:pPr>
  </w:style>
  <w:style w:type="character" w:customStyle="1" w:styleId="PoratDiagrama">
    <w:name w:val="Poraštė Diagrama"/>
    <w:basedOn w:val="Numatytasispastraiposriftas"/>
    <w:link w:val="Porat"/>
    <w:uiPriority w:val="99"/>
    <w:rsid w:val="00236D6B"/>
    <w:rPr>
      <w:rFonts w:ascii="Times New Roman" w:hAnsi="Times New Roman"/>
      <w:sz w:val="24"/>
    </w:rPr>
  </w:style>
  <w:style w:type="paragraph" w:styleId="Sraopastraipa">
    <w:name w:val="List Paragraph"/>
    <w:basedOn w:val="prastasis"/>
    <w:uiPriority w:val="34"/>
    <w:qFormat/>
    <w:rsid w:val="005306E8"/>
    <w:pPr>
      <w:ind w:left="720"/>
      <w:contextualSpacing/>
    </w:pPr>
  </w:style>
  <w:style w:type="character" w:styleId="Hipersaitas">
    <w:name w:val="Hyperlink"/>
    <w:basedOn w:val="Numatytasispastraiposriftas"/>
    <w:uiPriority w:val="99"/>
    <w:unhideWhenUsed/>
    <w:rsid w:val="0024044E"/>
    <w:rPr>
      <w:color w:val="0000FF" w:themeColor="hyperlink"/>
      <w:u w:val="single"/>
    </w:rPr>
  </w:style>
  <w:style w:type="paragraph" w:styleId="Debesliotekstas">
    <w:name w:val="Balloon Text"/>
    <w:basedOn w:val="prastasis"/>
    <w:link w:val="DebesliotekstasDiagrama"/>
    <w:uiPriority w:val="99"/>
    <w:semiHidden/>
    <w:unhideWhenUsed/>
    <w:rsid w:val="001B41EC"/>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4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4626</Words>
  <Characters>2638</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PRANAITYTĖ Laura</dc:creator>
  <cp:lastModifiedBy>SKAISTĖ Gintarė</cp:lastModifiedBy>
  <cp:revision>15</cp:revision>
  <cp:lastPrinted>2017-03-28T06:37:00Z</cp:lastPrinted>
  <dcterms:created xsi:type="dcterms:W3CDTF">2017-01-30T12:36:00Z</dcterms:created>
  <dcterms:modified xsi:type="dcterms:W3CDTF">2017-03-28T06:42:00Z</dcterms:modified>
</cp:coreProperties>
</file>