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2689" w14:textId="3BF862C1" w:rsidR="00814292" w:rsidRPr="00AC1022" w:rsidRDefault="00BE38B4" w:rsidP="00E63319">
      <w:pPr>
        <w:keepNext/>
        <w:ind w:left="5184" w:firstLine="1296"/>
        <w:outlineLvl w:val="1"/>
        <w:rPr>
          <w:rFonts w:ascii="Times New Roman" w:hAnsi="Times New Roman"/>
          <w:b/>
          <w:szCs w:val="24"/>
        </w:rPr>
      </w:pPr>
      <w:bookmarkStart w:id="0" w:name="straipsnis205"/>
      <w:r w:rsidRPr="00AC1022">
        <w:rPr>
          <w:rFonts w:ascii="Times New Roman" w:hAnsi="Times New Roman"/>
          <w:b/>
          <w:szCs w:val="24"/>
        </w:rPr>
        <w:t>Projekto</w:t>
      </w:r>
      <w:r w:rsidR="00E63319" w:rsidRPr="00AC1022">
        <w:rPr>
          <w:rFonts w:ascii="Times New Roman" w:hAnsi="Times New Roman"/>
          <w:b/>
          <w:szCs w:val="24"/>
        </w:rPr>
        <w:t xml:space="preserve"> XIIIP-115(2)</w:t>
      </w:r>
    </w:p>
    <w:p w14:paraId="6DA62ABC" w14:textId="77777777" w:rsidR="00814292" w:rsidRPr="00AC1022" w:rsidRDefault="00BE38B4" w:rsidP="00E63319">
      <w:pPr>
        <w:ind w:left="5184" w:firstLine="1296"/>
        <w:rPr>
          <w:rFonts w:ascii="Times New Roman" w:hAnsi="Times New Roman"/>
          <w:b/>
          <w:szCs w:val="24"/>
        </w:rPr>
      </w:pPr>
      <w:r w:rsidRPr="00AC1022">
        <w:rPr>
          <w:rFonts w:ascii="Times New Roman" w:hAnsi="Times New Roman"/>
          <w:b/>
          <w:szCs w:val="24"/>
        </w:rPr>
        <w:t>lyginamasis variantas</w:t>
      </w:r>
    </w:p>
    <w:p w14:paraId="1AC26DC1" w14:textId="77777777" w:rsidR="00BE38B4" w:rsidRPr="00AC1022" w:rsidRDefault="00BE38B4" w:rsidP="00BE38B4">
      <w:pPr>
        <w:ind w:left="5040" w:firstLine="720"/>
        <w:jc w:val="right"/>
        <w:rPr>
          <w:rFonts w:ascii="Times New Roman" w:hAnsi="Times New Roman"/>
          <w:b/>
          <w:szCs w:val="24"/>
        </w:rPr>
      </w:pPr>
    </w:p>
    <w:p w14:paraId="2FF9378B" w14:textId="77777777" w:rsidR="00BE38B4" w:rsidRPr="00AC1022" w:rsidRDefault="00BE38B4" w:rsidP="00BE38B4">
      <w:pPr>
        <w:jc w:val="center"/>
        <w:rPr>
          <w:rFonts w:ascii="Times New Roman" w:hAnsi="Times New Roman"/>
          <w:b/>
          <w:szCs w:val="24"/>
        </w:rPr>
      </w:pPr>
      <w:r w:rsidRPr="00AC1022">
        <w:rPr>
          <w:rFonts w:ascii="Times New Roman" w:hAnsi="Times New Roman"/>
          <w:b/>
          <w:szCs w:val="24"/>
        </w:rPr>
        <w:t>LIETUVOS RESPUBLIKOS</w:t>
      </w:r>
    </w:p>
    <w:p w14:paraId="2318ABF7" w14:textId="53B90BEA" w:rsidR="00500C3F" w:rsidRPr="00AC1022" w:rsidRDefault="00BE38B4" w:rsidP="00BE38B4">
      <w:pPr>
        <w:jc w:val="center"/>
        <w:rPr>
          <w:rFonts w:ascii="Times New Roman" w:hAnsi="Times New Roman"/>
          <w:b/>
          <w:szCs w:val="24"/>
        </w:rPr>
      </w:pPr>
      <w:r w:rsidRPr="00AC1022">
        <w:rPr>
          <w:rFonts w:ascii="Times New Roman" w:hAnsi="Times New Roman"/>
          <w:b/>
          <w:szCs w:val="24"/>
        </w:rPr>
        <w:t xml:space="preserve">BAUDŽIAMOJO PROCESO KODEKSO </w:t>
      </w:r>
      <w:r w:rsidR="004715C9" w:rsidRPr="00AC1022">
        <w:rPr>
          <w:rFonts w:ascii="Times New Roman" w:hAnsi="Times New Roman"/>
          <w:b/>
          <w:szCs w:val="24"/>
        </w:rPr>
        <w:t>10,</w:t>
      </w:r>
      <w:r w:rsidR="00CC0520" w:rsidRPr="00AC1022">
        <w:rPr>
          <w:rFonts w:ascii="Times New Roman" w:hAnsi="Times New Roman"/>
          <w:b/>
          <w:szCs w:val="24"/>
        </w:rPr>
        <w:t xml:space="preserve"> </w:t>
      </w:r>
      <w:r w:rsidR="009E6059" w:rsidRPr="00AC1022">
        <w:rPr>
          <w:rFonts w:ascii="Times New Roman" w:hAnsi="Times New Roman"/>
          <w:b/>
          <w:szCs w:val="24"/>
        </w:rPr>
        <w:t xml:space="preserve">44, </w:t>
      </w:r>
      <w:r w:rsidR="00FF69AA" w:rsidRPr="00AC1022">
        <w:rPr>
          <w:rFonts w:ascii="Times New Roman" w:hAnsi="Times New Roman"/>
          <w:b/>
          <w:szCs w:val="24"/>
        </w:rPr>
        <w:t xml:space="preserve">48, </w:t>
      </w:r>
      <w:r w:rsidR="00CC0520" w:rsidRPr="00AC1022">
        <w:rPr>
          <w:rFonts w:ascii="Times New Roman" w:hAnsi="Times New Roman"/>
          <w:b/>
          <w:szCs w:val="24"/>
        </w:rPr>
        <w:t>50</w:t>
      </w:r>
      <w:r w:rsidR="009E6059" w:rsidRPr="00AC1022">
        <w:rPr>
          <w:rFonts w:ascii="Times New Roman" w:hAnsi="Times New Roman"/>
          <w:b/>
          <w:szCs w:val="24"/>
        </w:rPr>
        <w:t xml:space="preserve">, 52, </w:t>
      </w:r>
      <w:r w:rsidR="00B746E2" w:rsidRPr="00AC1022">
        <w:rPr>
          <w:rFonts w:ascii="Times New Roman" w:hAnsi="Times New Roman"/>
          <w:b/>
          <w:szCs w:val="24"/>
        </w:rPr>
        <w:t xml:space="preserve">69, </w:t>
      </w:r>
      <w:r w:rsidR="005925D7" w:rsidRPr="00AC1022">
        <w:rPr>
          <w:rFonts w:ascii="Times New Roman" w:hAnsi="Times New Roman"/>
          <w:b/>
          <w:szCs w:val="24"/>
        </w:rPr>
        <w:t>69</w:t>
      </w:r>
      <w:r w:rsidR="005925D7" w:rsidRPr="00AC1022">
        <w:rPr>
          <w:rFonts w:ascii="Times New Roman" w:hAnsi="Times New Roman"/>
          <w:b/>
          <w:szCs w:val="24"/>
          <w:vertAlign w:val="superscript"/>
        </w:rPr>
        <w:t>1</w:t>
      </w:r>
      <w:r w:rsidR="005925D7" w:rsidRPr="00AC1022">
        <w:rPr>
          <w:rFonts w:ascii="Times New Roman" w:hAnsi="Times New Roman"/>
          <w:b/>
          <w:szCs w:val="24"/>
        </w:rPr>
        <w:t xml:space="preserve">, </w:t>
      </w:r>
      <w:r w:rsidR="009E6059" w:rsidRPr="00AC1022">
        <w:rPr>
          <w:rFonts w:ascii="Times New Roman" w:hAnsi="Times New Roman"/>
          <w:b/>
          <w:szCs w:val="24"/>
        </w:rPr>
        <w:t>71</w:t>
      </w:r>
      <w:r w:rsidR="009E6059" w:rsidRPr="00AC1022">
        <w:rPr>
          <w:rFonts w:ascii="Times New Roman" w:hAnsi="Times New Roman"/>
          <w:b/>
          <w:szCs w:val="24"/>
          <w:vertAlign w:val="superscript"/>
        </w:rPr>
        <w:t>1</w:t>
      </w:r>
      <w:r w:rsidR="009E6059" w:rsidRPr="00AC1022">
        <w:rPr>
          <w:rFonts w:ascii="Times New Roman" w:hAnsi="Times New Roman"/>
          <w:b/>
          <w:szCs w:val="24"/>
        </w:rPr>
        <w:t>, 72, 128</w:t>
      </w:r>
      <w:r w:rsidR="00B746E2" w:rsidRPr="00AC1022">
        <w:rPr>
          <w:rFonts w:ascii="Times New Roman" w:hAnsi="Times New Roman"/>
          <w:b/>
          <w:szCs w:val="24"/>
        </w:rPr>
        <w:t>,</w:t>
      </w:r>
      <w:r w:rsidR="009E6059" w:rsidRPr="00AC1022">
        <w:rPr>
          <w:rFonts w:ascii="Times New Roman" w:hAnsi="Times New Roman"/>
          <w:b/>
          <w:szCs w:val="24"/>
        </w:rPr>
        <w:t xml:space="preserve"> 140</w:t>
      </w:r>
      <w:r w:rsidR="003132D2" w:rsidRPr="00AC1022">
        <w:rPr>
          <w:rFonts w:ascii="Times New Roman" w:hAnsi="Times New Roman"/>
          <w:b/>
          <w:szCs w:val="24"/>
        </w:rPr>
        <w:t>,</w:t>
      </w:r>
      <w:r w:rsidR="009E6059" w:rsidRPr="00AC1022">
        <w:rPr>
          <w:rFonts w:ascii="Times New Roman" w:hAnsi="Times New Roman"/>
          <w:b/>
          <w:szCs w:val="24"/>
        </w:rPr>
        <w:t xml:space="preserve"> </w:t>
      </w:r>
      <w:r w:rsidR="00B746E2" w:rsidRPr="00AC1022">
        <w:rPr>
          <w:rFonts w:ascii="Times New Roman" w:hAnsi="Times New Roman"/>
          <w:b/>
          <w:szCs w:val="24"/>
        </w:rPr>
        <w:t>168</w:t>
      </w:r>
      <w:r w:rsidR="009A4751" w:rsidRPr="00AC1022">
        <w:rPr>
          <w:rFonts w:ascii="Times New Roman" w:hAnsi="Times New Roman"/>
          <w:b/>
          <w:szCs w:val="24"/>
        </w:rPr>
        <w:t>, 190, 192, 196, 197</w:t>
      </w:r>
      <w:r w:rsidR="00C70B7D" w:rsidRPr="00AC1022">
        <w:rPr>
          <w:rFonts w:ascii="Times New Roman" w:hAnsi="Times New Roman"/>
          <w:b/>
          <w:szCs w:val="24"/>
        </w:rPr>
        <w:t>,</w:t>
      </w:r>
      <w:r w:rsidR="00B746E2" w:rsidRPr="00AC1022">
        <w:rPr>
          <w:rFonts w:ascii="Times New Roman" w:hAnsi="Times New Roman"/>
          <w:b/>
          <w:szCs w:val="24"/>
        </w:rPr>
        <w:t xml:space="preserve"> </w:t>
      </w:r>
      <w:r w:rsidR="003132D2" w:rsidRPr="00AC1022">
        <w:rPr>
          <w:rFonts w:ascii="Times New Roman" w:hAnsi="Times New Roman"/>
          <w:b/>
          <w:szCs w:val="24"/>
        </w:rPr>
        <w:t xml:space="preserve">233 </w:t>
      </w:r>
      <w:r w:rsidRPr="00AC1022">
        <w:rPr>
          <w:rFonts w:ascii="Times New Roman" w:hAnsi="Times New Roman"/>
          <w:b/>
          <w:szCs w:val="24"/>
        </w:rPr>
        <w:t>STRAIPSNI</w:t>
      </w:r>
      <w:r w:rsidR="00FF69AA" w:rsidRPr="00AC1022">
        <w:rPr>
          <w:rFonts w:ascii="Times New Roman" w:hAnsi="Times New Roman"/>
          <w:b/>
          <w:szCs w:val="24"/>
        </w:rPr>
        <w:t>Ų</w:t>
      </w:r>
      <w:r w:rsidRPr="00AC1022">
        <w:rPr>
          <w:rFonts w:ascii="Times New Roman" w:hAnsi="Times New Roman"/>
          <w:b/>
          <w:szCs w:val="24"/>
        </w:rPr>
        <w:t xml:space="preserve"> IR PRIEDO PAKEITIMO </w:t>
      </w:r>
    </w:p>
    <w:p w14:paraId="0489EBB7" w14:textId="77777777" w:rsidR="00BE38B4" w:rsidRPr="00AC1022" w:rsidRDefault="00BE38B4" w:rsidP="00BE38B4">
      <w:pPr>
        <w:jc w:val="center"/>
        <w:rPr>
          <w:rFonts w:ascii="Times New Roman" w:hAnsi="Times New Roman"/>
          <w:b/>
          <w:szCs w:val="24"/>
        </w:rPr>
      </w:pPr>
      <w:r w:rsidRPr="00AC1022">
        <w:rPr>
          <w:rFonts w:ascii="Times New Roman" w:hAnsi="Times New Roman"/>
          <w:b/>
          <w:szCs w:val="24"/>
        </w:rPr>
        <w:t>ĮSTATYMAS</w:t>
      </w:r>
    </w:p>
    <w:p w14:paraId="3A247BCF" w14:textId="77777777" w:rsidR="00BE38B4" w:rsidRPr="00AC1022" w:rsidRDefault="00BE38B4" w:rsidP="00BE38B4">
      <w:pPr>
        <w:jc w:val="center"/>
        <w:rPr>
          <w:rFonts w:ascii="Times New Roman" w:hAnsi="Times New Roman"/>
          <w:szCs w:val="24"/>
        </w:rPr>
      </w:pPr>
    </w:p>
    <w:p w14:paraId="24AE941C" w14:textId="783D8BBA" w:rsidR="00BE38B4" w:rsidRPr="00AC1022" w:rsidRDefault="005D7B34" w:rsidP="00BE38B4">
      <w:pPr>
        <w:jc w:val="center"/>
        <w:rPr>
          <w:rFonts w:ascii="Times New Roman" w:hAnsi="Times New Roman"/>
          <w:szCs w:val="24"/>
        </w:rPr>
      </w:pPr>
      <w:r w:rsidRPr="00AC1022">
        <w:rPr>
          <w:rFonts w:ascii="Times New Roman" w:hAnsi="Times New Roman"/>
          <w:szCs w:val="24"/>
        </w:rPr>
        <w:t>2017</w:t>
      </w:r>
      <w:r w:rsidR="00A03BFD" w:rsidRPr="00AC1022">
        <w:rPr>
          <w:rFonts w:ascii="Times New Roman" w:hAnsi="Times New Roman"/>
          <w:szCs w:val="24"/>
        </w:rPr>
        <w:t xml:space="preserve"> </w:t>
      </w:r>
      <w:r w:rsidRPr="00AC1022">
        <w:rPr>
          <w:rFonts w:ascii="Times New Roman" w:hAnsi="Times New Roman"/>
          <w:szCs w:val="24"/>
        </w:rPr>
        <w:t xml:space="preserve">m. </w:t>
      </w:r>
      <w:r w:rsidRPr="00AC1022">
        <w:rPr>
          <w:rFonts w:ascii="Times New Roman" w:hAnsi="Times New Roman"/>
          <w:szCs w:val="24"/>
        </w:rPr>
        <w:tab/>
      </w:r>
      <w:r w:rsidR="00BE38B4" w:rsidRPr="00AC1022">
        <w:rPr>
          <w:rFonts w:ascii="Times New Roman" w:hAnsi="Times New Roman"/>
          <w:szCs w:val="24"/>
        </w:rPr>
        <w:t>d. Nr.</w:t>
      </w:r>
    </w:p>
    <w:p w14:paraId="5874BCD4" w14:textId="77777777" w:rsidR="00BE38B4" w:rsidRPr="00AC1022" w:rsidRDefault="00BE38B4" w:rsidP="00BE38B4">
      <w:pPr>
        <w:jc w:val="center"/>
        <w:rPr>
          <w:rFonts w:ascii="Times New Roman" w:hAnsi="Times New Roman"/>
          <w:szCs w:val="24"/>
        </w:rPr>
      </w:pPr>
      <w:r w:rsidRPr="00AC1022">
        <w:rPr>
          <w:rFonts w:ascii="Times New Roman" w:hAnsi="Times New Roman"/>
          <w:szCs w:val="24"/>
        </w:rPr>
        <w:t>Vilnius</w:t>
      </w:r>
    </w:p>
    <w:p w14:paraId="117CF5DF" w14:textId="77777777" w:rsidR="00BE38B4" w:rsidRPr="00AC1022" w:rsidRDefault="00BE38B4" w:rsidP="00C07A1E">
      <w:pPr>
        <w:ind w:firstLine="720"/>
        <w:jc w:val="both"/>
        <w:rPr>
          <w:rFonts w:ascii="Times New Roman" w:hAnsi="Times New Roman"/>
          <w:b/>
          <w:szCs w:val="24"/>
        </w:rPr>
      </w:pPr>
    </w:p>
    <w:p w14:paraId="01F13239" w14:textId="60E95A57" w:rsidR="008279F1" w:rsidRPr="00AC1022" w:rsidRDefault="008279F1" w:rsidP="00C07A1E">
      <w:pPr>
        <w:ind w:firstLine="720"/>
        <w:jc w:val="both"/>
        <w:rPr>
          <w:rFonts w:ascii="Times New Roman" w:hAnsi="Times New Roman"/>
          <w:b/>
          <w:szCs w:val="24"/>
        </w:rPr>
      </w:pPr>
      <w:r w:rsidRPr="00AC1022">
        <w:rPr>
          <w:rFonts w:ascii="Times New Roman" w:hAnsi="Times New Roman"/>
          <w:b/>
          <w:szCs w:val="24"/>
        </w:rPr>
        <w:t>1 straipsnis.</w:t>
      </w:r>
      <w:r w:rsidR="00FF48A4" w:rsidRPr="00AC1022">
        <w:rPr>
          <w:rFonts w:ascii="Times New Roman" w:hAnsi="Times New Roman"/>
          <w:b/>
          <w:szCs w:val="24"/>
        </w:rPr>
        <w:t xml:space="preserve"> </w:t>
      </w:r>
      <w:r w:rsidR="004715C9" w:rsidRPr="00AC1022">
        <w:rPr>
          <w:rFonts w:ascii="Times New Roman" w:hAnsi="Times New Roman"/>
          <w:b/>
          <w:szCs w:val="24"/>
        </w:rPr>
        <w:t>10</w:t>
      </w:r>
      <w:r w:rsidR="00F41E0A" w:rsidRPr="00AC1022">
        <w:rPr>
          <w:rFonts w:ascii="Times New Roman" w:hAnsi="Times New Roman"/>
          <w:b/>
          <w:szCs w:val="24"/>
        </w:rPr>
        <w:t xml:space="preserve"> </w:t>
      </w:r>
      <w:r w:rsidRPr="00AC1022">
        <w:rPr>
          <w:rFonts w:ascii="Times New Roman" w:hAnsi="Times New Roman"/>
          <w:b/>
          <w:szCs w:val="24"/>
        </w:rPr>
        <w:t>straipsnio pakeitimas</w:t>
      </w:r>
    </w:p>
    <w:p w14:paraId="069E44B8" w14:textId="77777777" w:rsidR="004715C9" w:rsidRPr="00AC1022" w:rsidRDefault="004E33BF" w:rsidP="004715C9">
      <w:pPr>
        <w:ind w:firstLine="720"/>
        <w:jc w:val="both"/>
        <w:rPr>
          <w:rFonts w:ascii="Times New Roman" w:hAnsi="Times New Roman"/>
          <w:szCs w:val="24"/>
        </w:rPr>
      </w:pPr>
      <w:bookmarkStart w:id="1" w:name="straipsnis93"/>
      <w:bookmarkEnd w:id="0"/>
      <w:r w:rsidRPr="00AC1022">
        <w:rPr>
          <w:rFonts w:ascii="Times New Roman" w:hAnsi="Times New Roman"/>
          <w:szCs w:val="24"/>
        </w:rPr>
        <w:t>Pa</w:t>
      </w:r>
      <w:r w:rsidR="00AD2BF1" w:rsidRPr="00AC1022">
        <w:rPr>
          <w:rFonts w:ascii="Times New Roman" w:hAnsi="Times New Roman"/>
          <w:szCs w:val="24"/>
        </w:rPr>
        <w:t>keisti</w:t>
      </w:r>
      <w:r w:rsidRPr="00AC1022">
        <w:rPr>
          <w:rFonts w:ascii="Times New Roman" w:hAnsi="Times New Roman"/>
          <w:szCs w:val="24"/>
        </w:rPr>
        <w:t xml:space="preserve"> </w:t>
      </w:r>
      <w:r w:rsidR="004715C9" w:rsidRPr="00AC1022">
        <w:rPr>
          <w:rFonts w:ascii="Times New Roman" w:hAnsi="Times New Roman"/>
          <w:szCs w:val="24"/>
        </w:rPr>
        <w:t>10</w:t>
      </w:r>
      <w:r w:rsidRPr="00AC1022">
        <w:rPr>
          <w:rFonts w:ascii="Times New Roman" w:hAnsi="Times New Roman"/>
          <w:szCs w:val="24"/>
        </w:rPr>
        <w:t xml:space="preserve"> straipsn</w:t>
      </w:r>
      <w:r w:rsidR="004715C9" w:rsidRPr="00AC1022">
        <w:rPr>
          <w:rFonts w:ascii="Times New Roman" w:hAnsi="Times New Roman"/>
          <w:szCs w:val="24"/>
        </w:rPr>
        <w:t>io 1 dalį</w:t>
      </w:r>
      <w:r w:rsidRPr="00AC1022">
        <w:rPr>
          <w:rFonts w:ascii="Times New Roman" w:hAnsi="Times New Roman"/>
          <w:szCs w:val="24"/>
        </w:rPr>
        <w:t xml:space="preserve"> </w:t>
      </w:r>
      <w:r w:rsidR="00AD2BF1" w:rsidRPr="00AC1022">
        <w:rPr>
          <w:rFonts w:ascii="Times New Roman" w:hAnsi="Times New Roman"/>
          <w:szCs w:val="24"/>
        </w:rPr>
        <w:t>ir j</w:t>
      </w:r>
      <w:r w:rsidR="004715C9" w:rsidRPr="00AC1022">
        <w:rPr>
          <w:rFonts w:ascii="Times New Roman" w:hAnsi="Times New Roman"/>
          <w:szCs w:val="24"/>
        </w:rPr>
        <w:t>ą</w:t>
      </w:r>
      <w:r w:rsidR="00AD2BF1" w:rsidRPr="00AC1022">
        <w:rPr>
          <w:rFonts w:ascii="Times New Roman" w:hAnsi="Times New Roman"/>
          <w:szCs w:val="24"/>
        </w:rPr>
        <w:t xml:space="preserve"> išdėstyti taip</w:t>
      </w:r>
      <w:r w:rsidRPr="00AC1022">
        <w:rPr>
          <w:rFonts w:ascii="Times New Roman" w:hAnsi="Times New Roman"/>
          <w:szCs w:val="24"/>
        </w:rPr>
        <w:t>:</w:t>
      </w:r>
      <w:bookmarkEnd w:id="1"/>
    </w:p>
    <w:p w14:paraId="4909EABC" w14:textId="6D74D50F" w:rsidR="0084650D" w:rsidRPr="00AC1022" w:rsidRDefault="004715C9" w:rsidP="004715C9">
      <w:pPr>
        <w:ind w:firstLine="720"/>
        <w:jc w:val="both"/>
        <w:rPr>
          <w:rFonts w:ascii="Times New Roman" w:hAnsi="Times New Roman"/>
          <w:szCs w:val="24"/>
        </w:rPr>
      </w:pPr>
      <w:r w:rsidRPr="00AC1022">
        <w:rPr>
          <w:rFonts w:ascii="Times New Roman" w:hAnsi="Times New Roman"/>
          <w:szCs w:val="24"/>
        </w:rPr>
        <w:t xml:space="preserve">„1. Įtariamasis, kaltinamasis ir nuteistasis turi teisę į gynybą. Ši teisė jiems užtikrinama </w:t>
      </w:r>
      <w:r w:rsidR="00BE08F9" w:rsidRPr="00AC1022">
        <w:rPr>
          <w:rFonts w:ascii="Times New Roman" w:hAnsi="Times New Roman"/>
          <w:b/>
          <w:szCs w:val="24"/>
        </w:rPr>
        <w:t xml:space="preserve">nedelsiant </w:t>
      </w:r>
      <w:r w:rsidRPr="00AC1022">
        <w:rPr>
          <w:rFonts w:ascii="Times New Roman" w:hAnsi="Times New Roman"/>
          <w:szCs w:val="24"/>
        </w:rPr>
        <w:t>nuo sulaikymo arba</w:t>
      </w:r>
      <w:r w:rsidR="002376BE" w:rsidRPr="00AC1022">
        <w:rPr>
          <w:rFonts w:ascii="Times New Roman" w:hAnsi="Times New Roman"/>
          <w:b/>
          <w:szCs w:val="24"/>
        </w:rPr>
        <w:t xml:space="preserve"> </w:t>
      </w:r>
      <w:r w:rsidRPr="00AC1022">
        <w:rPr>
          <w:rFonts w:ascii="Times New Roman" w:hAnsi="Times New Roman"/>
          <w:szCs w:val="24"/>
        </w:rPr>
        <w:t>pirmosios apklausos</w:t>
      </w:r>
      <w:r w:rsidR="00E01AD7" w:rsidRPr="00AC1022">
        <w:rPr>
          <w:rFonts w:ascii="Times New Roman" w:hAnsi="Times New Roman"/>
          <w:szCs w:val="24"/>
        </w:rPr>
        <w:t xml:space="preserve"> </w:t>
      </w:r>
      <w:r w:rsidR="00E01AD7" w:rsidRPr="00AC1022">
        <w:rPr>
          <w:rFonts w:ascii="Times New Roman" w:hAnsi="Times New Roman"/>
          <w:b/>
          <w:szCs w:val="24"/>
        </w:rPr>
        <w:t>momento</w:t>
      </w:r>
      <w:r w:rsidRPr="00AC1022">
        <w:rPr>
          <w:rFonts w:ascii="Times New Roman" w:hAnsi="Times New Roman"/>
          <w:szCs w:val="24"/>
        </w:rPr>
        <w:t>.“</w:t>
      </w:r>
      <w:r w:rsidR="00986A63" w:rsidRPr="00AC1022">
        <w:rPr>
          <w:rFonts w:ascii="Times New Roman" w:hAnsi="Times New Roman"/>
          <w:szCs w:val="24"/>
        </w:rPr>
        <w:t xml:space="preserve"> </w:t>
      </w:r>
    </w:p>
    <w:p w14:paraId="33E7552C" w14:textId="77777777" w:rsidR="00127FBC" w:rsidRPr="00AC1022" w:rsidRDefault="00127FBC" w:rsidP="00127FBC">
      <w:pPr>
        <w:ind w:firstLine="720"/>
        <w:jc w:val="both"/>
        <w:rPr>
          <w:rFonts w:ascii="Times New Roman" w:hAnsi="Times New Roman"/>
          <w:b/>
          <w:szCs w:val="24"/>
        </w:rPr>
      </w:pPr>
    </w:p>
    <w:p w14:paraId="580CC867" w14:textId="5821CA4A" w:rsidR="00127FBC" w:rsidRPr="00AC1022" w:rsidRDefault="003879DB" w:rsidP="00127FBC">
      <w:pPr>
        <w:ind w:firstLine="720"/>
        <w:jc w:val="both"/>
        <w:rPr>
          <w:rFonts w:ascii="Times New Roman" w:hAnsi="Times New Roman"/>
          <w:b/>
          <w:szCs w:val="24"/>
        </w:rPr>
      </w:pPr>
      <w:r w:rsidRPr="00AC1022">
        <w:rPr>
          <w:rFonts w:ascii="Times New Roman" w:hAnsi="Times New Roman"/>
          <w:b/>
          <w:szCs w:val="24"/>
        </w:rPr>
        <w:t xml:space="preserve">2 </w:t>
      </w:r>
      <w:r w:rsidR="00127FBC" w:rsidRPr="00AC1022">
        <w:rPr>
          <w:rFonts w:ascii="Times New Roman" w:hAnsi="Times New Roman"/>
          <w:b/>
          <w:szCs w:val="24"/>
        </w:rPr>
        <w:t>straipsnis. 44 straipsnio pakeitimas</w:t>
      </w:r>
    </w:p>
    <w:p w14:paraId="7D70F872" w14:textId="5BDF2C79" w:rsidR="00127FBC" w:rsidRPr="00AC1022" w:rsidRDefault="00127FBC" w:rsidP="00127FBC">
      <w:pPr>
        <w:ind w:firstLine="720"/>
        <w:jc w:val="both"/>
        <w:rPr>
          <w:rFonts w:ascii="Times New Roman" w:hAnsi="Times New Roman"/>
          <w:szCs w:val="24"/>
        </w:rPr>
      </w:pPr>
      <w:r w:rsidRPr="00AC1022">
        <w:rPr>
          <w:rFonts w:ascii="Times New Roman" w:hAnsi="Times New Roman"/>
          <w:szCs w:val="24"/>
        </w:rPr>
        <w:t xml:space="preserve">Pakeisti 44 straipsnio </w:t>
      </w:r>
      <w:r w:rsidR="00EA7570" w:rsidRPr="00AC1022">
        <w:rPr>
          <w:rFonts w:ascii="Times New Roman" w:hAnsi="Times New Roman"/>
          <w:szCs w:val="24"/>
        </w:rPr>
        <w:t xml:space="preserve">8 </w:t>
      </w:r>
      <w:r w:rsidRPr="00AC1022">
        <w:rPr>
          <w:rFonts w:ascii="Times New Roman" w:hAnsi="Times New Roman"/>
          <w:szCs w:val="24"/>
        </w:rPr>
        <w:t>dalį ir ją išdėstyti taip:</w:t>
      </w:r>
    </w:p>
    <w:p w14:paraId="71F8363B" w14:textId="293D365A" w:rsidR="00127FBC" w:rsidRPr="00AC1022" w:rsidRDefault="00127FBC" w:rsidP="00127FBC">
      <w:pPr>
        <w:ind w:firstLine="720"/>
        <w:jc w:val="both"/>
        <w:rPr>
          <w:rFonts w:ascii="Times New Roman" w:hAnsi="Times New Roman"/>
          <w:bCs/>
          <w:szCs w:val="24"/>
        </w:rPr>
      </w:pPr>
      <w:r w:rsidRPr="00AC1022">
        <w:rPr>
          <w:rFonts w:ascii="Times New Roman" w:hAnsi="Times New Roman"/>
          <w:bCs/>
          <w:szCs w:val="24"/>
        </w:rPr>
        <w:t>„</w:t>
      </w:r>
      <w:r w:rsidR="00EA7570" w:rsidRPr="00AC1022">
        <w:rPr>
          <w:rFonts w:ascii="Times New Roman" w:hAnsi="Times New Roman"/>
          <w:bCs/>
          <w:szCs w:val="24"/>
        </w:rPr>
        <w:t xml:space="preserve">8. Kiekvienas nusikalstamos veikos padarymu įtariamas ar kaltinamas asmuo gali gintis pats arba per pasirinktą gynėją, o neturėdamas pakankamai lėšų gynėjui atsilyginti turi nemokamai gauti teisinę pagalbą įstatymo, reglamentuojančio valstybės garantuojamos teisinės pagalbos teikimą, nustatyta tvarka. </w:t>
      </w:r>
      <w:r w:rsidRPr="00AC1022">
        <w:rPr>
          <w:rFonts w:ascii="Times New Roman" w:hAnsi="Times New Roman"/>
          <w:b/>
          <w:bCs/>
          <w:szCs w:val="24"/>
        </w:rPr>
        <w:t>Draudžiama k</w:t>
      </w:r>
      <w:r w:rsidR="00432E34" w:rsidRPr="00AC1022">
        <w:rPr>
          <w:rFonts w:ascii="Times New Roman" w:hAnsi="Times New Roman"/>
          <w:b/>
          <w:bCs/>
          <w:szCs w:val="24"/>
        </w:rPr>
        <w:t xml:space="preserve">ontroliuoti </w:t>
      </w:r>
      <w:r w:rsidR="000B55D5" w:rsidRPr="00AC1022">
        <w:rPr>
          <w:rFonts w:ascii="Times New Roman" w:hAnsi="Times New Roman"/>
          <w:b/>
          <w:bCs/>
          <w:szCs w:val="24"/>
        </w:rPr>
        <w:t>įtariamojo, kaltinamojo, nuteistojo</w:t>
      </w:r>
      <w:r w:rsidR="004F7A62" w:rsidRPr="00AC1022">
        <w:rPr>
          <w:rFonts w:ascii="Times New Roman" w:hAnsi="Times New Roman"/>
          <w:b/>
          <w:bCs/>
          <w:szCs w:val="24"/>
        </w:rPr>
        <w:t>, išteisintojo</w:t>
      </w:r>
      <w:r w:rsidR="000B55D5" w:rsidRPr="00AC1022">
        <w:rPr>
          <w:rFonts w:ascii="Times New Roman" w:hAnsi="Times New Roman"/>
          <w:b/>
          <w:bCs/>
          <w:szCs w:val="24"/>
        </w:rPr>
        <w:t xml:space="preserve"> </w:t>
      </w:r>
      <w:r w:rsidR="00432E34" w:rsidRPr="00AC1022">
        <w:rPr>
          <w:rFonts w:ascii="Times New Roman" w:hAnsi="Times New Roman"/>
          <w:b/>
          <w:bCs/>
          <w:szCs w:val="24"/>
        </w:rPr>
        <w:t xml:space="preserve">ir </w:t>
      </w:r>
      <w:r w:rsidR="00386C84" w:rsidRPr="00AC1022">
        <w:rPr>
          <w:rFonts w:ascii="Times New Roman" w:hAnsi="Times New Roman"/>
          <w:b/>
          <w:bCs/>
          <w:szCs w:val="24"/>
        </w:rPr>
        <w:t xml:space="preserve">jų </w:t>
      </w:r>
      <w:r w:rsidR="00432E34" w:rsidRPr="00AC1022">
        <w:rPr>
          <w:rFonts w:ascii="Times New Roman" w:hAnsi="Times New Roman"/>
          <w:b/>
          <w:bCs/>
          <w:szCs w:val="24"/>
        </w:rPr>
        <w:t>gynėjo</w:t>
      </w:r>
      <w:r w:rsidRPr="00AC1022">
        <w:rPr>
          <w:rFonts w:ascii="Times New Roman" w:hAnsi="Times New Roman"/>
          <w:b/>
          <w:bCs/>
          <w:szCs w:val="24"/>
        </w:rPr>
        <w:t xml:space="preserve"> bendravimą – susitikimus, korespondenciją, pokalbius telefonu </w:t>
      </w:r>
      <w:r w:rsidR="00BC0D8B" w:rsidRPr="00AC1022">
        <w:rPr>
          <w:rFonts w:ascii="Times New Roman" w:hAnsi="Times New Roman"/>
          <w:b/>
          <w:bCs/>
          <w:szCs w:val="24"/>
        </w:rPr>
        <w:t>a</w:t>
      </w:r>
      <w:r w:rsidRPr="00AC1022">
        <w:rPr>
          <w:rFonts w:ascii="Times New Roman" w:hAnsi="Times New Roman"/>
          <w:b/>
          <w:bCs/>
          <w:szCs w:val="24"/>
        </w:rPr>
        <w:t>r kitų formų bendravimą.</w:t>
      </w:r>
      <w:r w:rsidRPr="00AC1022">
        <w:rPr>
          <w:rFonts w:ascii="Times New Roman" w:hAnsi="Times New Roman"/>
          <w:bCs/>
          <w:szCs w:val="24"/>
        </w:rPr>
        <w:t>“</w:t>
      </w:r>
    </w:p>
    <w:p w14:paraId="400F74E1" w14:textId="77777777" w:rsidR="00F44D8B" w:rsidRPr="00AC1022" w:rsidRDefault="00F44D8B" w:rsidP="00F44D8B">
      <w:pPr>
        <w:ind w:firstLine="720"/>
        <w:jc w:val="both"/>
        <w:rPr>
          <w:rFonts w:ascii="Times New Roman" w:hAnsi="Times New Roman"/>
          <w:b/>
          <w:szCs w:val="24"/>
        </w:rPr>
      </w:pPr>
    </w:p>
    <w:p w14:paraId="0A59A100" w14:textId="388C4722" w:rsidR="00F44D8B" w:rsidRPr="00AC1022" w:rsidRDefault="003879DB" w:rsidP="00F44D8B">
      <w:pPr>
        <w:ind w:firstLine="720"/>
        <w:jc w:val="both"/>
        <w:rPr>
          <w:rFonts w:ascii="Times New Roman" w:hAnsi="Times New Roman"/>
          <w:b/>
          <w:szCs w:val="24"/>
        </w:rPr>
      </w:pPr>
      <w:r w:rsidRPr="00AC1022">
        <w:rPr>
          <w:rFonts w:ascii="Times New Roman" w:hAnsi="Times New Roman"/>
          <w:b/>
          <w:szCs w:val="24"/>
        </w:rPr>
        <w:t xml:space="preserve">3 </w:t>
      </w:r>
      <w:r w:rsidR="00F44D8B" w:rsidRPr="00AC1022">
        <w:rPr>
          <w:rFonts w:ascii="Times New Roman" w:hAnsi="Times New Roman"/>
          <w:b/>
          <w:szCs w:val="24"/>
        </w:rPr>
        <w:t>straipsnis. 48 straipsnio pakeitimas</w:t>
      </w:r>
    </w:p>
    <w:p w14:paraId="2B823E90" w14:textId="478E639B" w:rsidR="00F44D8B" w:rsidRPr="00AC1022" w:rsidRDefault="00F44D8B" w:rsidP="00F44D8B">
      <w:pPr>
        <w:ind w:firstLine="720"/>
        <w:jc w:val="both"/>
        <w:rPr>
          <w:rFonts w:ascii="Times New Roman" w:hAnsi="Times New Roman"/>
          <w:szCs w:val="24"/>
        </w:rPr>
      </w:pPr>
      <w:r w:rsidRPr="00AC1022">
        <w:rPr>
          <w:rFonts w:ascii="Times New Roman" w:hAnsi="Times New Roman"/>
          <w:szCs w:val="24"/>
        </w:rPr>
        <w:t>Pakeisti 48 straipsnio 1 dalį ir ją išdėstyti taip:</w:t>
      </w:r>
    </w:p>
    <w:p w14:paraId="3EA6F1AE" w14:textId="55EE09A8" w:rsidR="00F44D8B" w:rsidRPr="00AC1022" w:rsidRDefault="00F44D8B">
      <w:pPr>
        <w:ind w:firstLine="720"/>
        <w:jc w:val="both"/>
        <w:rPr>
          <w:rFonts w:ascii="Times New Roman" w:hAnsi="Times New Roman"/>
          <w:szCs w:val="24"/>
        </w:rPr>
      </w:pPr>
      <w:r w:rsidRPr="00AC1022">
        <w:rPr>
          <w:rFonts w:ascii="Times New Roman" w:hAnsi="Times New Roman"/>
          <w:szCs w:val="24"/>
        </w:rPr>
        <w:t>„1. Gynėjas turi teisę:</w:t>
      </w:r>
    </w:p>
    <w:p w14:paraId="2592721C" w14:textId="71BE7A98" w:rsidR="00F44D8B" w:rsidRPr="00AC1022" w:rsidRDefault="00F44D8B" w:rsidP="004A69A0">
      <w:pPr>
        <w:ind w:firstLine="720"/>
        <w:jc w:val="both"/>
        <w:rPr>
          <w:rFonts w:ascii="Times New Roman" w:hAnsi="Times New Roman"/>
          <w:szCs w:val="24"/>
        </w:rPr>
      </w:pPr>
      <w:r w:rsidRPr="00AC1022">
        <w:rPr>
          <w:rFonts w:ascii="Times New Roman" w:hAnsi="Times New Roman"/>
          <w:szCs w:val="24"/>
        </w:rPr>
        <w:t>1) susipažinti su įtariamojo sulaikymo protokolu</w:t>
      </w:r>
      <w:r w:rsidR="006B239A" w:rsidRPr="00AC1022">
        <w:rPr>
          <w:rFonts w:ascii="Times New Roman" w:hAnsi="Times New Roman"/>
          <w:szCs w:val="24"/>
        </w:rPr>
        <w:t xml:space="preserve"> </w:t>
      </w:r>
      <w:r w:rsidR="006B239A" w:rsidRPr="00AC1022">
        <w:rPr>
          <w:rFonts w:ascii="Times New Roman" w:hAnsi="Times New Roman"/>
          <w:b/>
          <w:bCs/>
          <w:szCs w:val="24"/>
        </w:rPr>
        <w:t>ir Europos arešto orderiu</w:t>
      </w:r>
      <w:r w:rsidRPr="00AC1022">
        <w:rPr>
          <w:rFonts w:ascii="Times New Roman" w:hAnsi="Times New Roman"/>
          <w:szCs w:val="24"/>
        </w:rPr>
        <w:t>;</w:t>
      </w:r>
    </w:p>
    <w:p w14:paraId="238B2F01" w14:textId="1E037620" w:rsidR="004A69A0" w:rsidRPr="00AC1022" w:rsidRDefault="00F44D8B" w:rsidP="00D42FCE">
      <w:pPr>
        <w:ind w:firstLine="720"/>
        <w:jc w:val="both"/>
        <w:rPr>
          <w:rFonts w:ascii="Times New Roman" w:hAnsi="Times New Roman"/>
          <w:b/>
          <w:szCs w:val="24"/>
        </w:rPr>
      </w:pPr>
      <w:r w:rsidRPr="00AC1022">
        <w:rPr>
          <w:rFonts w:ascii="Times New Roman" w:hAnsi="Times New Roman"/>
          <w:szCs w:val="24"/>
        </w:rPr>
        <w:t xml:space="preserve">2) dalyvauti įtariamojo </w:t>
      </w:r>
      <w:r w:rsidR="00D42FCE" w:rsidRPr="00AC1022">
        <w:rPr>
          <w:rFonts w:ascii="Times New Roman" w:hAnsi="Times New Roman"/>
          <w:b/>
          <w:szCs w:val="24"/>
        </w:rPr>
        <w:t>ar kaltinamojo</w:t>
      </w:r>
      <w:r w:rsidR="00D42FCE" w:rsidRPr="00AC1022">
        <w:rPr>
          <w:rFonts w:ascii="Times New Roman" w:hAnsi="Times New Roman"/>
          <w:szCs w:val="24"/>
        </w:rPr>
        <w:t xml:space="preserve"> </w:t>
      </w:r>
      <w:r w:rsidRPr="00AC1022">
        <w:rPr>
          <w:rFonts w:ascii="Times New Roman" w:hAnsi="Times New Roman"/>
          <w:szCs w:val="24"/>
        </w:rPr>
        <w:t>apklausose</w:t>
      </w:r>
      <w:r w:rsidRPr="00AC1022">
        <w:rPr>
          <w:rFonts w:ascii="Times New Roman" w:hAnsi="Times New Roman"/>
          <w:strike/>
          <w:szCs w:val="24"/>
        </w:rPr>
        <w:t>;</w:t>
      </w:r>
      <w:r w:rsidR="00D42FCE" w:rsidRPr="00AC1022">
        <w:rPr>
          <w:rFonts w:ascii="Times New Roman" w:eastAsia="Calibri" w:hAnsi="Times New Roman"/>
          <w:b/>
          <w:szCs w:val="24"/>
        </w:rPr>
        <w:t xml:space="preserve">, </w:t>
      </w:r>
      <w:r w:rsidR="00D42FCE" w:rsidRPr="00AC1022">
        <w:rPr>
          <w:rFonts w:ascii="Times New Roman" w:hAnsi="Times New Roman"/>
          <w:b/>
          <w:szCs w:val="24"/>
        </w:rPr>
        <w:t xml:space="preserve">taip pat be </w:t>
      </w:r>
      <w:r w:rsidR="006D2DEA" w:rsidRPr="00AC1022">
        <w:rPr>
          <w:rFonts w:ascii="Times New Roman" w:hAnsi="Times New Roman"/>
          <w:b/>
          <w:szCs w:val="24"/>
        </w:rPr>
        <w:t xml:space="preserve">pašalinių </w:t>
      </w:r>
      <w:r w:rsidR="00C35057" w:rsidRPr="00AC1022">
        <w:rPr>
          <w:rFonts w:ascii="Times New Roman" w:hAnsi="Times New Roman"/>
          <w:b/>
          <w:szCs w:val="24"/>
        </w:rPr>
        <w:t xml:space="preserve">susitikti </w:t>
      </w:r>
      <w:r w:rsidR="00D42FCE" w:rsidRPr="00AC1022">
        <w:rPr>
          <w:rFonts w:ascii="Times New Roman" w:hAnsi="Times New Roman"/>
          <w:b/>
          <w:szCs w:val="24"/>
        </w:rPr>
        <w:t xml:space="preserve">su įtariamuoju ar kaltinamuoju prieš apklausą arba </w:t>
      </w:r>
      <w:r w:rsidR="00E95426" w:rsidRPr="00AC1022">
        <w:rPr>
          <w:rFonts w:ascii="Times New Roman" w:hAnsi="Times New Roman"/>
          <w:b/>
          <w:szCs w:val="24"/>
        </w:rPr>
        <w:t>prieš teismo posėdį</w:t>
      </w:r>
      <w:r w:rsidR="00D42FCE" w:rsidRPr="00AC1022">
        <w:rPr>
          <w:rFonts w:ascii="Times New Roman" w:hAnsi="Times New Roman"/>
          <w:b/>
          <w:szCs w:val="24"/>
        </w:rPr>
        <w:t>;</w:t>
      </w:r>
    </w:p>
    <w:p w14:paraId="2EE90883" w14:textId="094EEB5F" w:rsidR="004A69A0" w:rsidRPr="00AC1022" w:rsidRDefault="00F44D8B" w:rsidP="00F44D8B">
      <w:pPr>
        <w:ind w:firstLine="720"/>
        <w:jc w:val="both"/>
        <w:rPr>
          <w:rFonts w:ascii="Times New Roman" w:hAnsi="Times New Roman"/>
          <w:szCs w:val="24"/>
        </w:rPr>
      </w:pPr>
      <w:r w:rsidRPr="00AC1022">
        <w:rPr>
          <w:rFonts w:ascii="Times New Roman" w:hAnsi="Times New Roman"/>
          <w:szCs w:val="24"/>
        </w:rPr>
        <w:t xml:space="preserve">3) </w:t>
      </w:r>
      <w:r w:rsidR="002D41A3" w:rsidRPr="00AC1022">
        <w:rPr>
          <w:rFonts w:ascii="Times New Roman" w:hAnsi="Times New Roman"/>
          <w:b/>
          <w:szCs w:val="24"/>
        </w:rPr>
        <w:t xml:space="preserve">nekliudomai bendrauti ir be </w:t>
      </w:r>
      <w:r w:rsidR="006D2DEA" w:rsidRPr="00AC1022">
        <w:rPr>
          <w:rFonts w:ascii="Times New Roman" w:hAnsi="Times New Roman"/>
          <w:b/>
          <w:szCs w:val="24"/>
        </w:rPr>
        <w:t xml:space="preserve">pašalinių </w:t>
      </w:r>
      <w:r w:rsidR="002D41A3" w:rsidRPr="00AC1022">
        <w:rPr>
          <w:rFonts w:ascii="Times New Roman" w:hAnsi="Times New Roman"/>
          <w:b/>
          <w:szCs w:val="24"/>
        </w:rPr>
        <w:t xml:space="preserve">susitikti su įtariamuoju ar kaltinamuoju. </w:t>
      </w:r>
      <w:r w:rsidRPr="00AC1022">
        <w:rPr>
          <w:rFonts w:ascii="Times New Roman" w:hAnsi="Times New Roman"/>
          <w:strike/>
          <w:szCs w:val="24"/>
        </w:rPr>
        <w:t>matytis su sulaikytu arba suimtu įtariamuoju be pašaliečių.</w:t>
      </w:r>
      <w:r w:rsidRPr="00AC1022">
        <w:rPr>
          <w:rFonts w:ascii="Times New Roman" w:hAnsi="Times New Roman"/>
          <w:szCs w:val="24"/>
        </w:rPr>
        <w:t xml:space="preserve"> </w:t>
      </w:r>
      <w:r w:rsidRPr="00AC1022">
        <w:rPr>
          <w:rFonts w:ascii="Times New Roman" w:hAnsi="Times New Roman"/>
          <w:strike/>
          <w:szCs w:val="24"/>
        </w:rPr>
        <w:t>Šių pasimatymų</w:t>
      </w:r>
      <w:r w:rsidRPr="00AC1022">
        <w:rPr>
          <w:rFonts w:ascii="Times New Roman" w:hAnsi="Times New Roman"/>
          <w:szCs w:val="24"/>
        </w:rPr>
        <w:t xml:space="preserve"> </w:t>
      </w:r>
      <w:r w:rsidR="009E7F6A" w:rsidRPr="00AC1022">
        <w:rPr>
          <w:rFonts w:ascii="Times New Roman" w:hAnsi="Times New Roman"/>
          <w:b/>
          <w:szCs w:val="24"/>
        </w:rPr>
        <w:t>Susitikimų</w:t>
      </w:r>
      <w:r w:rsidR="002D41A3" w:rsidRPr="00AC1022">
        <w:rPr>
          <w:rFonts w:ascii="Times New Roman" w:hAnsi="Times New Roman"/>
          <w:b/>
          <w:szCs w:val="24"/>
        </w:rPr>
        <w:t xml:space="preserve"> su sulaikytu ar suimtu įtariamuoju ar kaltinamuoju </w:t>
      </w:r>
      <w:r w:rsidRPr="00AC1022">
        <w:rPr>
          <w:rFonts w:ascii="Times New Roman" w:hAnsi="Times New Roman"/>
          <w:szCs w:val="24"/>
        </w:rPr>
        <w:t>skaičius ir trukmė neribojami;</w:t>
      </w:r>
    </w:p>
    <w:p w14:paraId="592CE303" w14:textId="01A53879" w:rsidR="004A69A0" w:rsidRPr="00AC1022" w:rsidRDefault="00F44D8B" w:rsidP="00F44D8B">
      <w:pPr>
        <w:ind w:firstLine="720"/>
        <w:jc w:val="both"/>
        <w:rPr>
          <w:rFonts w:ascii="Times New Roman" w:hAnsi="Times New Roman"/>
          <w:szCs w:val="24"/>
        </w:rPr>
      </w:pPr>
      <w:r w:rsidRPr="00AC1022">
        <w:rPr>
          <w:rFonts w:ascii="Times New Roman" w:hAnsi="Times New Roman"/>
          <w:szCs w:val="24"/>
        </w:rPr>
        <w:t>4) dalyvauti veiksmuose, kurie atliekami su įtariamuoju</w:t>
      </w:r>
      <w:r w:rsidR="00D42FCE" w:rsidRPr="00AC1022">
        <w:rPr>
          <w:rFonts w:ascii="Times New Roman" w:hAnsi="Times New Roman"/>
          <w:b/>
          <w:szCs w:val="24"/>
        </w:rPr>
        <w:t xml:space="preserve"> ar kaltinamuoju</w:t>
      </w:r>
      <w:r w:rsidRPr="00AC1022">
        <w:rPr>
          <w:rFonts w:ascii="Times New Roman" w:hAnsi="Times New Roman"/>
          <w:szCs w:val="24"/>
        </w:rPr>
        <w:t xml:space="preserve">, taip pat įtariamojo </w:t>
      </w:r>
      <w:r w:rsidR="00D42FCE" w:rsidRPr="00AC1022">
        <w:rPr>
          <w:rFonts w:ascii="Times New Roman" w:hAnsi="Times New Roman"/>
          <w:b/>
          <w:szCs w:val="24"/>
        </w:rPr>
        <w:t>ar kaltinamojo</w:t>
      </w:r>
      <w:r w:rsidR="00D42FCE" w:rsidRPr="00AC1022">
        <w:rPr>
          <w:rFonts w:ascii="Times New Roman" w:hAnsi="Times New Roman"/>
          <w:szCs w:val="24"/>
        </w:rPr>
        <w:t xml:space="preserve"> </w:t>
      </w:r>
      <w:r w:rsidRPr="00AC1022">
        <w:rPr>
          <w:rFonts w:ascii="Times New Roman" w:hAnsi="Times New Roman"/>
          <w:szCs w:val="24"/>
        </w:rPr>
        <w:t xml:space="preserve">arba </w:t>
      </w:r>
      <w:r w:rsidRPr="00AC1022">
        <w:rPr>
          <w:rFonts w:ascii="Times New Roman" w:hAnsi="Times New Roman"/>
          <w:strike/>
          <w:szCs w:val="24"/>
        </w:rPr>
        <w:t>jo</w:t>
      </w:r>
      <w:r w:rsidRPr="00AC1022">
        <w:rPr>
          <w:rFonts w:ascii="Times New Roman" w:hAnsi="Times New Roman"/>
          <w:szCs w:val="24"/>
        </w:rPr>
        <w:t xml:space="preserve"> </w:t>
      </w:r>
      <w:r w:rsidR="00D42FCE" w:rsidRPr="00AC1022">
        <w:rPr>
          <w:rFonts w:ascii="Times New Roman" w:hAnsi="Times New Roman"/>
          <w:b/>
          <w:szCs w:val="24"/>
        </w:rPr>
        <w:t xml:space="preserve">jų </w:t>
      </w:r>
      <w:r w:rsidRPr="00AC1022">
        <w:rPr>
          <w:rFonts w:ascii="Times New Roman" w:hAnsi="Times New Roman"/>
          <w:szCs w:val="24"/>
        </w:rPr>
        <w:t>gynėjo prašymu atliekamuose veiksmuose;</w:t>
      </w:r>
    </w:p>
    <w:p w14:paraId="7D8EE111" w14:textId="404418B4" w:rsidR="00F44D8B" w:rsidRPr="00AC1022" w:rsidRDefault="00F44D8B" w:rsidP="00F44D8B">
      <w:pPr>
        <w:ind w:firstLine="720"/>
        <w:jc w:val="both"/>
        <w:rPr>
          <w:rFonts w:ascii="Times New Roman" w:hAnsi="Times New Roman"/>
          <w:szCs w:val="24"/>
        </w:rPr>
      </w:pPr>
      <w:r w:rsidRPr="00AC1022">
        <w:rPr>
          <w:rFonts w:ascii="Times New Roman" w:hAnsi="Times New Roman"/>
          <w:szCs w:val="24"/>
        </w:rPr>
        <w:t>5) ikiteisminio tyrimo pareigūno, prokuroro ar teisėjo leidimu dalyvauti bet kokiuose kituose įrodymų rinkimo veiksmuose;</w:t>
      </w:r>
    </w:p>
    <w:p w14:paraId="610C07B8" w14:textId="3C8B0561" w:rsidR="004A69A0" w:rsidRPr="00AC1022" w:rsidRDefault="00211808" w:rsidP="00211808">
      <w:pPr>
        <w:ind w:firstLine="720"/>
        <w:jc w:val="both"/>
        <w:rPr>
          <w:rFonts w:ascii="Times New Roman" w:hAnsi="Times New Roman"/>
          <w:b/>
          <w:szCs w:val="24"/>
        </w:rPr>
      </w:pPr>
      <w:r w:rsidRPr="00AC1022">
        <w:rPr>
          <w:rFonts w:ascii="Times New Roman" w:hAnsi="Times New Roman"/>
          <w:b/>
          <w:szCs w:val="24"/>
        </w:rPr>
        <w:t xml:space="preserve">6) dalyvaudamas </w:t>
      </w:r>
      <w:r w:rsidR="00F013B3" w:rsidRPr="00AC1022">
        <w:rPr>
          <w:rFonts w:ascii="Times New Roman" w:hAnsi="Times New Roman"/>
          <w:b/>
          <w:szCs w:val="24"/>
        </w:rPr>
        <w:t xml:space="preserve">atliekant </w:t>
      </w:r>
      <w:r w:rsidRPr="00AC1022">
        <w:rPr>
          <w:rFonts w:ascii="Times New Roman" w:hAnsi="Times New Roman"/>
          <w:b/>
          <w:szCs w:val="24"/>
        </w:rPr>
        <w:t xml:space="preserve">šios dalies 2, 4, 5 punktuose </w:t>
      </w:r>
      <w:r w:rsidR="00F013B3" w:rsidRPr="00AC1022">
        <w:rPr>
          <w:rFonts w:ascii="Times New Roman" w:hAnsi="Times New Roman"/>
          <w:b/>
          <w:szCs w:val="24"/>
        </w:rPr>
        <w:t xml:space="preserve">nurodytus veiksmus </w:t>
      </w:r>
      <w:r w:rsidRPr="00AC1022">
        <w:rPr>
          <w:rFonts w:ascii="Times New Roman" w:hAnsi="Times New Roman"/>
          <w:b/>
          <w:szCs w:val="24"/>
        </w:rPr>
        <w:t xml:space="preserve">užduoti klausimus, prašyti </w:t>
      </w:r>
      <w:r w:rsidR="00F53F89" w:rsidRPr="00AC1022">
        <w:rPr>
          <w:rFonts w:ascii="Times New Roman" w:hAnsi="Times New Roman"/>
          <w:b/>
          <w:szCs w:val="24"/>
        </w:rPr>
        <w:t>paaiškinim</w:t>
      </w:r>
      <w:r w:rsidR="000A49A9" w:rsidRPr="00AC1022">
        <w:rPr>
          <w:rFonts w:ascii="Times New Roman" w:hAnsi="Times New Roman"/>
          <w:b/>
          <w:szCs w:val="24"/>
        </w:rPr>
        <w:t>ų</w:t>
      </w:r>
      <w:r w:rsidR="00F53F89" w:rsidRPr="00AC1022">
        <w:rPr>
          <w:rFonts w:ascii="Times New Roman" w:hAnsi="Times New Roman"/>
          <w:b/>
          <w:szCs w:val="24"/>
        </w:rPr>
        <w:t xml:space="preserve"> </w:t>
      </w:r>
      <w:r w:rsidR="00EB23BF" w:rsidRPr="00AC1022">
        <w:rPr>
          <w:rFonts w:ascii="Times New Roman" w:hAnsi="Times New Roman"/>
          <w:b/>
          <w:szCs w:val="24"/>
        </w:rPr>
        <w:t>ir</w:t>
      </w:r>
      <w:r w:rsidR="00EB23BF" w:rsidRPr="00AC1022">
        <w:rPr>
          <w:rFonts w:ascii="Times New Roman" w:hAnsi="Times New Roman"/>
          <w:szCs w:val="24"/>
        </w:rPr>
        <w:t xml:space="preserve"> </w:t>
      </w:r>
      <w:r w:rsidR="00F53F89" w:rsidRPr="00AC1022">
        <w:rPr>
          <w:rFonts w:ascii="Times New Roman" w:hAnsi="Times New Roman"/>
          <w:b/>
          <w:szCs w:val="24"/>
        </w:rPr>
        <w:t>daryti pareiškimus;</w:t>
      </w:r>
    </w:p>
    <w:p w14:paraId="6D5D34D8" w14:textId="505685CC" w:rsidR="00F44D8B" w:rsidRPr="00AC1022" w:rsidRDefault="00F44D8B" w:rsidP="00F44D8B">
      <w:pPr>
        <w:ind w:firstLine="720"/>
        <w:jc w:val="both"/>
        <w:rPr>
          <w:rFonts w:ascii="Times New Roman" w:hAnsi="Times New Roman"/>
          <w:szCs w:val="24"/>
        </w:rPr>
      </w:pPr>
      <w:r w:rsidRPr="00AC1022">
        <w:rPr>
          <w:rFonts w:ascii="Times New Roman" w:hAnsi="Times New Roman"/>
          <w:strike/>
          <w:szCs w:val="24"/>
        </w:rPr>
        <w:t>6</w:t>
      </w:r>
      <w:r w:rsidR="00F53F89" w:rsidRPr="00AC1022">
        <w:rPr>
          <w:rFonts w:ascii="Times New Roman" w:hAnsi="Times New Roman"/>
          <w:strike/>
          <w:szCs w:val="24"/>
        </w:rPr>
        <w:t>)</w:t>
      </w:r>
      <w:r w:rsidR="00F53F89" w:rsidRPr="00AC1022">
        <w:rPr>
          <w:rFonts w:ascii="Times New Roman" w:hAnsi="Times New Roman"/>
          <w:szCs w:val="24"/>
        </w:rPr>
        <w:t xml:space="preserve"> </w:t>
      </w:r>
      <w:r w:rsidR="00F53F89" w:rsidRPr="00AC1022">
        <w:rPr>
          <w:rFonts w:ascii="Times New Roman" w:hAnsi="Times New Roman"/>
          <w:b/>
          <w:szCs w:val="24"/>
        </w:rPr>
        <w:t>7</w:t>
      </w:r>
      <w:r w:rsidRPr="00AC1022">
        <w:rPr>
          <w:rFonts w:ascii="Times New Roman" w:hAnsi="Times New Roman"/>
          <w:b/>
          <w:szCs w:val="24"/>
        </w:rPr>
        <w:t>)</w:t>
      </w:r>
      <w:r w:rsidRPr="00AC1022">
        <w:rPr>
          <w:rFonts w:ascii="Times New Roman" w:hAnsi="Times New Roman"/>
          <w:szCs w:val="24"/>
        </w:rPr>
        <w:t xml:space="preserve"> savarankiškai rinkti gynybai reikalingus duomenis, kuriuos gynėjas gali gauti nesinaudodamas procesinėmis prievartos priemonėmis: gauti iš įmonių, įstaigų ir organizacijų bei asmenų gynybai reikalingus dokumentus ir daiktus, kalbėtis su asmenimis apie jiems žinomas įvykio aplinkybes, apžiūrėti ir fotografuoti įvykio vietą, transporto priemones ar kitaip fiksuoti gynybai reikalingą informaciją;</w:t>
      </w:r>
    </w:p>
    <w:p w14:paraId="2BC1436C" w14:textId="0052E102" w:rsidR="00F44D8B" w:rsidRPr="00AC1022" w:rsidRDefault="00F44D8B" w:rsidP="00F44D8B">
      <w:pPr>
        <w:ind w:firstLine="720"/>
        <w:jc w:val="both"/>
        <w:rPr>
          <w:rFonts w:ascii="Times New Roman" w:hAnsi="Times New Roman"/>
          <w:szCs w:val="24"/>
        </w:rPr>
      </w:pPr>
      <w:r w:rsidRPr="00AC1022">
        <w:rPr>
          <w:rFonts w:ascii="Times New Roman" w:hAnsi="Times New Roman"/>
          <w:strike/>
          <w:szCs w:val="24"/>
        </w:rPr>
        <w:t>7)</w:t>
      </w:r>
      <w:r w:rsidRPr="00AC1022">
        <w:rPr>
          <w:rFonts w:ascii="Times New Roman" w:hAnsi="Times New Roman"/>
          <w:szCs w:val="24"/>
        </w:rPr>
        <w:t xml:space="preserve"> </w:t>
      </w:r>
      <w:r w:rsidR="00F53F89" w:rsidRPr="00AC1022">
        <w:rPr>
          <w:rFonts w:ascii="Times New Roman" w:hAnsi="Times New Roman"/>
          <w:b/>
          <w:szCs w:val="24"/>
        </w:rPr>
        <w:t>8)</w:t>
      </w:r>
      <w:r w:rsidR="00F53F89" w:rsidRPr="00AC1022">
        <w:rPr>
          <w:rFonts w:ascii="Times New Roman" w:hAnsi="Times New Roman"/>
          <w:szCs w:val="24"/>
        </w:rPr>
        <w:t xml:space="preserve"> </w:t>
      </w:r>
      <w:r w:rsidRPr="00AC1022">
        <w:rPr>
          <w:rFonts w:ascii="Times New Roman" w:hAnsi="Times New Roman"/>
          <w:szCs w:val="24"/>
        </w:rPr>
        <w:t>ikiteisminio tyrimo metu susipažinti su proceso veiksmų dokumentais šio Kodekso nustatytais atvejais ir tvarka;</w:t>
      </w:r>
    </w:p>
    <w:p w14:paraId="304450F0" w14:textId="190C835B" w:rsidR="00F44D8B" w:rsidRPr="00AC1022" w:rsidRDefault="00F44D8B" w:rsidP="00F44D8B">
      <w:pPr>
        <w:ind w:firstLine="720"/>
        <w:jc w:val="both"/>
        <w:rPr>
          <w:rFonts w:ascii="Times New Roman" w:hAnsi="Times New Roman"/>
          <w:szCs w:val="24"/>
        </w:rPr>
      </w:pPr>
      <w:r w:rsidRPr="00AC1022">
        <w:rPr>
          <w:rFonts w:ascii="Times New Roman" w:hAnsi="Times New Roman"/>
          <w:strike/>
          <w:szCs w:val="24"/>
        </w:rPr>
        <w:t>8)</w:t>
      </w:r>
      <w:r w:rsidRPr="00AC1022">
        <w:rPr>
          <w:rFonts w:ascii="Times New Roman" w:hAnsi="Times New Roman"/>
          <w:szCs w:val="24"/>
        </w:rPr>
        <w:t xml:space="preserve"> </w:t>
      </w:r>
      <w:r w:rsidR="00F53F89" w:rsidRPr="00AC1022">
        <w:rPr>
          <w:rFonts w:ascii="Times New Roman" w:hAnsi="Times New Roman"/>
          <w:b/>
          <w:szCs w:val="24"/>
        </w:rPr>
        <w:t>9)</w:t>
      </w:r>
      <w:r w:rsidR="00F53F89" w:rsidRPr="00AC1022">
        <w:rPr>
          <w:rFonts w:ascii="Times New Roman" w:hAnsi="Times New Roman"/>
          <w:szCs w:val="24"/>
        </w:rPr>
        <w:t xml:space="preserve"> </w:t>
      </w:r>
      <w:r w:rsidRPr="00AC1022">
        <w:rPr>
          <w:rFonts w:ascii="Times New Roman" w:hAnsi="Times New Roman"/>
          <w:szCs w:val="24"/>
        </w:rPr>
        <w:t>pateikti prašymus ir pareikšti nušalinimus;</w:t>
      </w:r>
    </w:p>
    <w:p w14:paraId="29B314A3" w14:textId="77777777" w:rsidR="006B239A" w:rsidRPr="00AC1022" w:rsidRDefault="00F44D8B" w:rsidP="00F44D8B">
      <w:pPr>
        <w:ind w:firstLine="720"/>
        <w:jc w:val="both"/>
        <w:rPr>
          <w:rFonts w:ascii="Times New Roman" w:hAnsi="Times New Roman"/>
          <w:strike/>
          <w:szCs w:val="24"/>
        </w:rPr>
      </w:pPr>
      <w:r w:rsidRPr="00AC1022">
        <w:rPr>
          <w:rFonts w:ascii="Times New Roman" w:hAnsi="Times New Roman"/>
          <w:strike/>
          <w:szCs w:val="24"/>
        </w:rPr>
        <w:t>9)</w:t>
      </w:r>
      <w:r w:rsidRPr="00AC1022">
        <w:rPr>
          <w:rFonts w:ascii="Times New Roman" w:hAnsi="Times New Roman"/>
          <w:szCs w:val="24"/>
        </w:rPr>
        <w:t xml:space="preserve"> </w:t>
      </w:r>
      <w:r w:rsidR="00F53F89" w:rsidRPr="00AC1022">
        <w:rPr>
          <w:rFonts w:ascii="Times New Roman" w:hAnsi="Times New Roman"/>
          <w:b/>
          <w:szCs w:val="24"/>
        </w:rPr>
        <w:t>10)</w:t>
      </w:r>
      <w:r w:rsidR="00F53F89" w:rsidRPr="00AC1022">
        <w:rPr>
          <w:rFonts w:ascii="Times New Roman" w:hAnsi="Times New Roman"/>
          <w:szCs w:val="24"/>
        </w:rPr>
        <w:t xml:space="preserve"> </w:t>
      </w:r>
      <w:r w:rsidRPr="00AC1022">
        <w:rPr>
          <w:rFonts w:ascii="Times New Roman" w:hAnsi="Times New Roman"/>
          <w:szCs w:val="24"/>
        </w:rPr>
        <w:t xml:space="preserve">šio Kodekso nustatyta tvarka apskųsti ikiteisminio tyrimo pareigūno, prokuroro, ikiteisminio tyrimo teisėjo ir teismo veiksmus bei sprendimus ir dalyvauti </w:t>
      </w:r>
      <w:r w:rsidRPr="00AC1022">
        <w:rPr>
          <w:rFonts w:ascii="Times New Roman" w:hAnsi="Times New Roman"/>
          <w:bCs/>
          <w:szCs w:val="24"/>
        </w:rPr>
        <w:t>teismo posėdžiuose</w:t>
      </w:r>
      <w:r w:rsidRPr="00AC1022">
        <w:rPr>
          <w:rFonts w:ascii="Times New Roman" w:hAnsi="Times New Roman"/>
          <w:b/>
          <w:szCs w:val="24"/>
        </w:rPr>
        <w:t xml:space="preserve"> </w:t>
      </w:r>
      <w:r w:rsidRPr="00AC1022">
        <w:rPr>
          <w:rFonts w:ascii="Times New Roman" w:hAnsi="Times New Roman"/>
          <w:szCs w:val="24"/>
        </w:rPr>
        <w:t>nagrinėjant šiuos skundus</w:t>
      </w:r>
      <w:r w:rsidR="006B239A" w:rsidRPr="00AC1022">
        <w:rPr>
          <w:rFonts w:ascii="Times New Roman" w:hAnsi="Times New Roman"/>
          <w:b/>
          <w:szCs w:val="24"/>
        </w:rPr>
        <w:t>;</w:t>
      </w:r>
      <w:r w:rsidRPr="00AC1022">
        <w:rPr>
          <w:rFonts w:ascii="Times New Roman" w:hAnsi="Times New Roman"/>
          <w:strike/>
          <w:szCs w:val="24"/>
        </w:rPr>
        <w:t>.</w:t>
      </w:r>
    </w:p>
    <w:p w14:paraId="47E1E4B3" w14:textId="42239853" w:rsidR="00F44D8B" w:rsidRPr="00AC1022" w:rsidRDefault="006B239A" w:rsidP="00F44D8B">
      <w:pPr>
        <w:ind w:firstLine="720"/>
        <w:jc w:val="both"/>
        <w:rPr>
          <w:rFonts w:ascii="Times New Roman" w:hAnsi="Times New Roman"/>
          <w:szCs w:val="24"/>
        </w:rPr>
      </w:pPr>
      <w:r w:rsidRPr="00AC1022">
        <w:rPr>
          <w:rFonts w:ascii="Times New Roman" w:hAnsi="Times New Roman"/>
          <w:b/>
          <w:szCs w:val="24"/>
        </w:rPr>
        <w:lastRenderedPageBreak/>
        <w:t>11) susižinoti su Europos arešto orderį išdavusioje ar vykdančioje valstybėje paskirtu gynėju ir gauti bei teikti gynybai reikalingus dokumentus ir daiktus</w:t>
      </w:r>
      <w:r w:rsidR="000A27E6" w:rsidRPr="00AC1022">
        <w:rPr>
          <w:rFonts w:ascii="Times New Roman" w:hAnsi="Times New Roman"/>
          <w:b/>
          <w:szCs w:val="24"/>
        </w:rPr>
        <w:t>.</w:t>
      </w:r>
      <w:r w:rsidR="00346BA4" w:rsidRPr="00AC1022">
        <w:rPr>
          <w:rFonts w:ascii="Times New Roman" w:hAnsi="Times New Roman"/>
          <w:szCs w:val="24"/>
        </w:rPr>
        <w:t>“</w:t>
      </w:r>
    </w:p>
    <w:p w14:paraId="658607DB" w14:textId="77777777" w:rsidR="004A69A0" w:rsidRPr="00AC1022" w:rsidRDefault="004A69A0" w:rsidP="00567672">
      <w:pPr>
        <w:ind w:firstLine="720"/>
        <w:jc w:val="both"/>
        <w:rPr>
          <w:rFonts w:ascii="Times New Roman" w:hAnsi="Times New Roman"/>
          <w:szCs w:val="24"/>
        </w:rPr>
      </w:pPr>
    </w:p>
    <w:p w14:paraId="16759822" w14:textId="5D6EF49D" w:rsidR="00567672" w:rsidRPr="00AC1022" w:rsidRDefault="00A40845" w:rsidP="00567672">
      <w:pPr>
        <w:ind w:firstLine="720"/>
        <w:jc w:val="both"/>
        <w:rPr>
          <w:rFonts w:ascii="Times New Roman" w:hAnsi="Times New Roman"/>
          <w:b/>
          <w:szCs w:val="24"/>
        </w:rPr>
      </w:pPr>
      <w:r w:rsidRPr="00AC1022">
        <w:rPr>
          <w:rFonts w:ascii="Times New Roman" w:hAnsi="Times New Roman"/>
          <w:b/>
          <w:szCs w:val="24"/>
        </w:rPr>
        <w:t xml:space="preserve">4 </w:t>
      </w:r>
      <w:r w:rsidR="00567672" w:rsidRPr="00AC1022">
        <w:rPr>
          <w:rFonts w:ascii="Times New Roman" w:hAnsi="Times New Roman"/>
          <w:b/>
          <w:szCs w:val="24"/>
        </w:rPr>
        <w:t>straipsnis. 50 straipsnio pakeitimas</w:t>
      </w:r>
    </w:p>
    <w:p w14:paraId="385A0FBE" w14:textId="15F560D8" w:rsidR="00567672" w:rsidRPr="00AC1022" w:rsidRDefault="00567672" w:rsidP="00567672">
      <w:pPr>
        <w:ind w:firstLine="720"/>
        <w:jc w:val="both"/>
        <w:rPr>
          <w:rFonts w:ascii="Times New Roman" w:hAnsi="Times New Roman"/>
          <w:szCs w:val="24"/>
        </w:rPr>
      </w:pPr>
      <w:r w:rsidRPr="00AC1022">
        <w:rPr>
          <w:rFonts w:ascii="Times New Roman" w:hAnsi="Times New Roman"/>
          <w:szCs w:val="24"/>
        </w:rPr>
        <w:t>Pakeisti 50 straipsnio 1 dalį ir ją išdėstyti taip:</w:t>
      </w:r>
    </w:p>
    <w:p w14:paraId="11D0A3A9" w14:textId="3C4C76BF" w:rsidR="00567672" w:rsidRPr="00AC1022" w:rsidRDefault="00567672" w:rsidP="00567672">
      <w:pPr>
        <w:ind w:firstLine="720"/>
        <w:jc w:val="both"/>
        <w:rPr>
          <w:rFonts w:ascii="Times New Roman" w:hAnsi="Times New Roman"/>
          <w:szCs w:val="24"/>
        </w:rPr>
      </w:pPr>
      <w:r w:rsidRPr="00AC1022">
        <w:rPr>
          <w:rFonts w:ascii="Times New Roman" w:hAnsi="Times New Roman"/>
          <w:szCs w:val="24"/>
        </w:rPr>
        <w:t>„1. Ikiteisminio tyrimo pareigūnas, prokuroras ir teismas privalo išaiškinti įtariamajam ir kaltinamajam j</w:t>
      </w:r>
      <w:r w:rsidR="007561B7" w:rsidRPr="00AC1022">
        <w:rPr>
          <w:rFonts w:ascii="Times New Roman" w:hAnsi="Times New Roman"/>
          <w:szCs w:val="24"/>
        </w:rPr>
        <w:t>o</w:t>
      </w:r>
      <w:r w:rsidRPr="00AC1022">
        <w:rPr>
          <w:rFonts w:ascii="Times New Roman" w:hAnsi="Times New Roman"/>
          <w:szCs w:val="24"/>
        </w:rPr>
        <w:t xml:space="preserve"> teisę turėti gynėją nuo sulaikymo ar pirmosios apklausos momento ir suteikti galimybę šia teise pasinaudoti. </w:t>
      </w:r>
      <w:r w:rsidR="00E01AD7" w:rsidRPr="00AC1022">
        <w:rPr>
          <w:rFonts w:ascii="Times New Roman" w:hAnsi="Times New Roman"/>
          <w:b/>
          <w:bCs/>
          <w:szCs w:val="24"/>
        </w:rPr>
        <w:t xml:space="preserve">Sulaikytam įtariamajam užtikrinama galimybė iki pirmosios apklausos </w:t>
      </w:r>
      <w:r w:rsidR="004D717E" w:rsidRPr="00AC1022">
        <w:rPr>
          <w:rFonts w:ascii="Times New Roman" w:hAnsi="Times New Roman"/>
          <w:b/>
          <w:bCs/>
          <w:szCs w:val="24"/>
        </w:rPr>
        <w:t xml:space="preserve">be pašalinių </w:t>
      </w:r>
      <w:r w:rsidR="00F013B3" w:rsidRPr="00AC1022">
        <w:rPr>
          <w:rFonts w:ascii="Times New Roman" w:hAnsi="Times New Roman"/>
          <w:b/>
          <w:bCs/>
          <w:szCs w:val="24"/>
        </w:rPr>
        <w:t xml:space="preserve">susitikti </w:t>
      </w:r>
      <w:r w:rsidR="00E01AD7" w:rsidRPr="00AC1022">
        <w:rPr>
          <w:rFonts w:ascii="Times New Roman" w:hAnsi="Times New Roman"/>
          <w:b/>
          <w:bCs/>
          <w:szCs w:val="24"/>
        </w:rPr>
        <w:t>su gynėju.</w:t>
      </w:r>
      <w:r w:rsidR="00E01AD7" w:rsidRPr="00AC1022">
        <w:rPr>
          <w:rFonts w:ascii="Times New Roman" w:hAnsi="Times New Roman"/>
          <w:bCs/>
          <w:szCs w:val="24"/>
        </w:rPr>
        <w:t xml:space="preserve"> </w:t>
      </w:r>
      <w:r w:rsidRPr="00AC1022">
        <w:rPr>
          <w:rFonts w:ascii="Times New Roman" w:hAnsi="Times New Roman"/>
          <w:szCs w:val="24"/>
        </w:rPr>
        <w:t>Dėl įtariamojo ar kaltinamojo prašymo turėti gynėją arba dėl gynėjo atsisakymo surašomas protokolas.“</w:t>
      </w:r>
    </w:p>
    <w:p w14:paraId="78A3390C" w14:textId="77777777" w:rsidR="008566A1" w:rsidRPr="00AC1022" w:rsidRDefault="008566A1" w:rsidP="008566A1">
      <w:pPr>
        <w:ind w:firstLine="720"/>
        <w:jc w:val="both"/>
        <w:rPr>
          <w:rFonts w:ascii="Times New Roman" w:hAnsi="Times New Roman"/>
          <w:b/>
          <w:szCs w:val="24"/>
        </w:rPr>
      </w:pPr>
    </w:p>
    <w:p w14:paraId="166AD269" w14:textId="109F6C46" w:rsidR="008566A1" w:rsidRPr="00AC1022" w:rsidRDefault="00A40845" w:rsidP="008566A1">
      <w:pPr>
        <w:ind w:firstLine="720"/>
        <w:jc w:val="both"/>
        <w:rPr>
          <w:rFonts w:ascii="Times New Roman" w:hAnsi="Times New Roman"/>
          <w:b/>
          <w:szCs w:val="24"/>
        </w:rPr>
      </w:pPr>
      <w:r w:rsidRPr="00AC1022">
        <w:rPr>
          <w:rFonts w:ascii="Times New Roman" w:hAnsi="Times New Roman"/>
          <w:b/>
          <w:szCs w:val="24"/>
        </w:rPr>
        <w:t xml:space="preserve">5 </w:t>
      </w:r>
      <w:r w:rsidR="008566A1" w:rsidRPr="00AC1022">
        <w:rPr>
          <w:rFonts w:ascii="Times New Roman" w:hAnsi="Times New Roman"/>
          <w:b/>
          <w:szCs w:val="24"/>
        </w:rPr>
        <w:t>straipsnis. 52 straipsnio pakeitimas</w:t>
      </w:r>
    </w:p>
    <w:p w14:paraId="1B16D340" w14:textId="79FEB4DB" w:rsidR="008566A1" w:rsidRPr="00AC1022" w:rsidRDefault="008566A1" w:rsidP="008566A1">
      <w:pPr>
        <w:ind w:firstLine="720"/>
        <w:jc w:val="both"/>
        <w:rPr>
          <w:rFonts w:ascii="Times New Roman" w:hAnsi="Times New Roman"/>
          <w:szCs w:val="24"/>
        </w:rPr>
      </w:pPr>
      <w:r w:rsidRPr="00AC1022">
        <w:rPr>
          <w:rFonts w:ascii="Times New Roman" w:hAnsi="Times New Roman"/>
          <w:szCs w:val="24"/>
        </w:rPr>
        <w:t>Pakeisti 52 straipsnio 1 dalį ir ją išdėstyti taip:</w:t>
      </w:r>
    </w:p>
    <w:p w14:paraId="716644BD" w14:textId="4F09718D" w:rsidR="008566A1" w:rsidRPr="00AC1022" w:rsidRDefault="008566A1" w:rsidP="008566A1">
      <w:pPr>
        <w:ind w:firstLine="720"/>
        <w:jc w:val="both"/>
        <w:rPr>
          <w:rFonts w:ascii="Times New Roman" w:hAnsi="Times New Roman"/>
          <w:szCs w:val="24"/>
        </w:rPr>
      </w:pPr>
      <w:r w:rsidRPr="00AC1022">
        <w:rPr>
          <w:rFonts w:ascii="Times New Roman" w:hAnsi="Times New Roman"/>
          <w:szCs w:val="24"/>
        </w:rPr>
        <w:t xml:space="preserve">„1. Įtariamasis ar kaltinamasis bet kuriuo proceso metu turi teisę atsisakyti gynėjo, išskyrus šio Kodekso 433 straipsnyje numatytą atvejį. Atsisakyti gynėjo leidžiama tik paties įtariamojo ar kaltinamojo iniciatyva. </w:t>
      </w:r>
      <w:r w:rsidR="004721A4" w:rsidRPr="00AC1022">
        <w:rPr>
          <w:rFonts w:ascii="Times New Roman" w:hAnsi="Times New Roman"/>
          <w:b/>
          <w:szCs w:val="24"/>
        </w:rPr>
        <w:t xml:space="preserve">Prieš gynėjo atsisakymą įtariamajam ar kaltinamajam nedelsiant jam suprantama kalba turi būti išaiškintos </w:t>
      </w:r>
      <w:r w:rsidR="0008126B" w:rsidRPr="00AC1022">
        <w:rPr>
          <w:rFonts w:ascii="Times New Roman" w:hAnsi="Times New Roman"/>
          <w:b/>
          <w:szCs w:val="24"/>
        </w:rPr>
        <w:t xml:space="preserve">gynėjo atsisakymo pasekmės, </w:t>
      </w:r>
      <w:r w:rsidR="004721A4" w:rsidRPr="00AC1022">
        <w:rPr>
          <w:rFonts w:ascii="Times New Roman" w:hAnsi="Times New Roman"/>
          <w:b/>
          <w:szCs w:val="24"/>
        </w:rPr>
        <w:t xml:space="preserve">įskaitant </w:t>
      </w:r>
      <w:r w:rsidR="00690D68" w:rsidRPr="00AC1022">
        <w:rPr>
          <w:rFonts w:ascii="Times New Roman" w:hAnsi="Times New Roman"/>
          <w:b/>
          <w:szCs w:val="24"/>
        </w:rPr>
        <w:t>galimybę</w:t>
      </w:r>
      <w:r w:rsidR="004721A4" w:rsidRPr="00AC1022">
        <w:rPr>
          <w:rFonts w:ascii="Times New Roman" w:hAnsi="Times New Roman"/>
          <w:b/>
          <w:szCs w:val="24"/>
        </w:rPr>
        <w:t xml:space="preserve"> bet kuriuo proceso metu </w:t>
      </w:r>
      <w:r w:rsidR="00CF2D46" w:rsidRPr="00AC1022">
        <w:rPr>
          <w:rFonts w:ascii="Times New Roman" w:hAnsi="Times New Roman"/>
          <w:b/>
          <w:szCs w:val="24"/>
        </w:rPr>
        <w:t xml:space="preserve">vėl </w:t>
      </w:r>
      <w:r w:rsidR="007710CA" w:rsidRPr="00AC1022">
        <w:rPr>
          <w:rFonts w:ascii="Times New Roman" w:hAnsi="Times New Roman"/>
          <w:b/>
          <w:szCs w:val="24"/>
        </w:rPr>
        <w:t>turėti</w:t>
      </w:r>
      <w:r w:rsidR="0008126B" w:rsidRPr="00AC1022">
        <w:rPr>
          <w:rFonts w:ascii="Times New Roman" w:hAnsi="Times New Roman"/>
          <w:b/>
          <w:szCs w:val="24"/>
        </w:rPr>
        <w:t xml:space="preserve"> gynėją</w:t>
      </w:r>
      <w:r w:rsidR="004721A4" w:rsidRPr="00AC1022">
        <w:rPr>
          <w:rFonts w:ascii="Times New Roman" w:hAnsi="Times New Roman"/>
          <w:b/>
          <w:szCs w:val="24"/>
        </w:rPr>
        <w:t>.</w:t>
      </w:r>
      <w:r w:rsidR="004721A4" w:rsidRPr="00AC1022">
        <w:rPr>
          <w:rFonts w:ascii="Times New Roman" w:hAnsi="Times New Roman"/>
          <w:i/>
          <w:szCs w:val="24"/>
        </w:rPr>
        <w:t xml:space="preserve"> </w:t>
      </w:r>
      <w:r w:rsidRPr="00AC1022">
        <w:rPr>
          <w:rFonts w:ascii="Times New Roman" w:hAnsi="Times New Roman"/>
          <w:szCs w:val="24"/>
        </w:rPr>
        <w:t>Dėl gynėjo atsisakymo surašomas protokolas.</w:t>
      </w:r>
      <w:r w:rsidR="00C57AE8" w:rsidRPr="00AC1022">
        <w:rPr>
          <w:rFonts w:ascii="Times New Roman" w:hAnsi="Times New Roman"/>
          <w:szCs w:val="24"/>
        </w:rPr>
        <w:t>“</w:t>
      </w:r>
    </w:p>
    <w:p w14:paraId="71CA2B45" w14:textId="77777777" w:rsidR="008E559C" w:rsidRPr="00AC1022" w:rsidRDefault="008E559C" w:rsidP="008E559C">
      <w:pPr>
        <w:ind w:firstLine="720"/>
        <w:jc w:val="both"/>
        <w:rPr>
          <w:rFonts w:ascii="Times New Roman" w:hAnsi="Times New Roman"/>
          <w:color w:val="FF0000"/>
          <w:szCs w:val="24"/>
        </w:rPr>
      </w:pPr>
    </w:p>
    <w:p w14:paraId="78F9526C" w14:textId="385609F0" w:rsidR="008E559C" w:rsidRPr="00AC1022" w:rsidRDefault="00A40845" w:rsidP="008E559C">
      <w:pPr>
        <w:ind w:firstLine="720"/>
        <w:jc w:val="both"/>
        <w:rPr>
          <w:rFonts w:ascii="Times New Roman" w:hAnsi="Times New Roman"/>
          <w:b/>
          <w:szCs w:val="24"/>
        </w:rPr>
      </w:pPr>
      <w:r w:rsidRPr="00AC1022">
        <w:rPr>
          <w:rFonts w:ascii="Times New Roman" w:hAnsi="Times New Roman"/>
          <w:b/>
          <w:szCs w:val="24"/>
        </w:rPr>
        <w:t xml:space="preserve">6 </w:t>
      </w:r>
      <w:r w:rsidR="008E559C" w:rsidRPr="00AC1022">
        <w:rPr>
          <w:rFonts w:ascii="Times New Roman" w:hAnsi="Times New Roman"/>
          <w:b/>
          <w:szCs w:val="24"/>
        </w:rPr>
        <w:t>straipsnis. 69 straipsnio pakeitimas</w:t>
      </w:r>
    </w:p>
    <w:p w14:paraId="0FDBE67C" w14:textId="534D12A1" w:rsidR="008E559C" w:rsidRPr="00AC1022" w:rsidRDefault="008E559C" w:rsidP="008E559C">
      <w:pPr>
        <w:ind w:firstLine="720"/>
        <w:jc w:val="both"/>
        <w:rPr>
          <w:rFonts w:ascii="Times New Roman" w:hAnsi="Times New Roman"/>
          <w:szCs w:val="24"/>
        </w:rPr>
      </w:pPr>
      <w:r w:rsidRPr="00AC1022">
        <w:rPr>
          <w:rFonts w:ascii="Times New Roman" w:hAnsi="Times New Roman"/>
          <w:szCs w:val="24"/>
        </w:rPr>
        <w:t>Pakeisti 69 straipsnį ir jį išdėstyti taip:</w:t>
      </w:r>
    </w:p>
    <w:p w14:paraId="31AAAE18" w14:textId="4D022FDB" w:rsidR="008E559C" w:rsidRPr="00AC1022" w:rsidRDefault="008E559C" w:rsidP="008E559C">
      <w:pPr>
        <w:ind w:firstLine="720"/>
        <w:jc w:val="both"/>
        <w:rPr>
          <w:rFonts w:ascii="Times New Roman" w:hAnsi="Times New Roman"/>
          <w:szCs w:val="24"/>
        </w:rPr>
      </w:pPr>
      <w:r w:rsidRPr="00AC1022">
        <w:rPr>
          <w:rFonts w:ascii="Times New Roman" w:hAnsi="Times New Roman"/>
          <w:szCs w:val="24"/>
        </w:rPr>
        <w:t>„</w:t>
      </w:r>
      <w:r w:rsidRPr="00AC1022">
        <w:rPr>
          <w:rFonts w:ascii="Times New Roman" w:hAnsi="Times New Roman"/>
          <w:b/>
          <w:szCs w:val="24"/>
        </w:rPr>
        <w:t>69 straipsnis. Prašymas užsienio valstybei išduoti asmenį</w:t>
      </w:r>
    </w:p>
    <w:p w14:paraId="4D9F8C88" w14:textId="77669771" w:rsidR="008E559C" w:rsidRPr="00AC1022" w:rsidRDefault="008E559C" w:rsidP="008E559C">
      <w:pPr>
        <w:ind w:firstLine="720"/>
        <w:jc w:val="both"/>
        <w:rPr>
          <w:rFonts w:ascii="Times New Roman" w:hAnsi="Times New Roman"/>
          <w:bCs/>
          <w:szCs w:val="24"/>
        </w:rPr>
      </w:pPr>
      <w:r w:rsidRPr="00AC1022">
        <w:rPr>
          <w:rFonts w:ascii="Times New Roman" w:hAnsi="Times New Roman"/>
          <w:bCs/>
          <w:szCs w:val="24"/>
        </w:rPr>
        <w:t>1. Lietuvos Respublikos tarptautinėse sutartyse numatytais atvejais ir tvarka Lietuvos Respublikos generalinė prokuratūra arba Lietuvos Respublikos teisingumo ministerija</w:t>
      </w:r>
      <w:r w:rsidRPr="00AC1022">
        <w:rPr>
          <w:rFonts w:ascii="Times New Roman" w:hAnsi="Times New Roman"/>
          <w:b/>
          <w:bCs/>
          <w:szCs w:val="24"/>
        </w:rPr>
        <w:t>, gavusi šio straipsnio 3 dalyje nurodytus dokumentus,</w:t>
      </w:r>
      <w:r w:rsidRPr="00AC1022">
        <w:rPr>
          <w:rFonts w:ascii="Times New Roman" w:hAnsi="Times New Roman"/>
          <w:bCs/>
          <w:szCs w:val="24"/>
        </w:rPr>
        <w:t xml:space="preserve"> kreipiasi į užsienio valstybės įstaigą prašydama išduoti Lietuvos Respublikos pilietį arba kitą asmenį, jeigu pradėtas jo baudžiamasis persekiojimas arba priimtas apkaltinamasis nuosprendis.</w:t>
      </w:r>
    </w:p>
    <w:p w14:paraId="7825B840" w14:textId="3E019E6D" w:rsidR="008E559C" w:rsidRPr="00AC1022" w:rsidRDefault="008E559C" w:rsidP="008E559C">
      <w:pPr>
        <w:ind w:firstLine="720"/>
        <w:jc w:val="both"/>
        <w:rPr>
          <w:rFonts w:ascii="Times New Roman" w:hAnsi="Times New Roman"/>
          <w:szCs w:val="24"/>
        </w:rPr>
      </w:pPr>
      <w:r w:rsidRPr="00AC1022">
        <w:rPr>
          <w:rFonts w:ascii="Times New Roman" w:hAnsi="Times New Roman"/>
          <w:szCs w:val="24"/>
        </w:rPr>
        <w:t>2. Lietuvos Respublikos prašyme išduoti asmenį nurodoma: įtariamojo (kaltinamojo, nuteistojo) pavardė, vardas, gimimo metai, asmens kodas, pilietybė; padarytos nusikalstamos veikos aplinkybės; Lietuvos Respublikos baudžiamojo kodekso straipsnio, numatančio padarytą nusikalstamą veiką, tekstas; įtariamojo (kaltinamojo, nuteistojo) išorės požymiai. Prie prašymo pridedama prašomo išduoti asmens nuotrauka,</w:t>
      </w:r>
      <w:r w:rsidR="00FD1AC1" w:rsidRPr="00AC1022">
        <w:rPr>
          <w:rFonts w:ascii="Times New Roman" w:hAnsi="Times New Roman"/>
          <w:szCs w:val="24"/>
        </w:rPr>
        <w:t xml:space="preserve"> </w:t>
      </w:r>
      <w:r w:rsidR="00FD1AC1" w:rsidRPr="00AC1022">
        <w:rPr>
          <w:rFonts w:ascii="Times New Roman" w:hAnsi="Times New Roman"/>
          <w:strike/>
          <w:szCs w:val="24"/>
        </w:rPr>
        <w:t>į užsienio kalbą išverstas ir</w:t>
      </w:r>
      <w:r w:rsidRPr="00AC1022">
        <w:rPr>
          <w:rFonts w:ascii="Times New Roman" w:hAnsi="Times New Roman"/>
          <w:strike/>
          <w:szCs w:val="24"/>
        </w:rPr>
        <w:t xml:space="preserve"> reikiamai patvirtintas</w:t>
      </w:r>
      <w:r w:rsidRPr="00AC1022">
        <w:rPr>
          <w:rFonts w:ascii="Times New Roman" w:hAnsi="Times New Roman"/>
          <w:szCs w:val="24"/>
        </w:rPr>
        <w:t xml:space="preserve"> </w:t>
      </w:r>
      <w:r w:rsidR="0049169F" w:rsidRPr="00AC1022">
        <w:rPr>
          <w:rFonts w:ascii="Times New Roman" w:hAnsi="Times New Roman"/>
          <w:b/>
          <w:szCs w:val="24"/>
        </w:rPr>
        <w:t xml:space="preserve">nutarties </w:t>
      </w:r>
      <w:r w:rsidR="0044502A" w:rsidRPr="00AC1022">
        <w:rPr>
          <w:rFonts w:ascii="Times New Roman" w:hAnsi="Times New Roman"/>
          <w:b/>
          <w:szCs w:val="24"/>
        </w:rPr>
        <w:t>skirti</w:t>
      </w:r>
      <w:r w:rsidR="0049169F" w:rsidRPr="00AC1022">
        <w:rPr>
          <w:rFonts w:ascii="Times New Roman" w:hAnsi="Times New Roman"/>
          <w:b/>
          <w:szCs w:val="24"/>
        </w:rPr>
        <w:t xml:space="preserve"> suėmim</w:t>
      </w:r>
      <w:r w:rsidR="0044502A" w:rsidRPr="00AC1022">
        <w:rPr>
          <w:rFonts w:ascii="Times New Roman" w:hAnsi="Times New Roman"/>
          <w:b/>
          <w:szCs w:val="24"/>
        </w:rPr>
        <w:t>ą</w:t>
      </w:r>
      <w:r w:rsidR="0049169F" w:rsidRPr="00AC1022">
        <w:rPr>
          <w:rFonts w:ascii="Times New Roman" w:hAnsi="Times New Roman"/>
          <w:b/>
          <w:szCs w:val="24"/>
        </w:rPr>
        <w:t xml:space="preserve"> arba</w:t>
      </w:r>
      <w:r w:rsidR="0049169F" w:rsidRPr="00AC1022">
        <w:rPr>
          <w:rFonts w:ascii="Times New Roman" w:hAnsi="Times New Roman"/>
          <w:szCs w:val="24"/>
        </w:rPr>
        <w:t xml:space="preserve"> </w:t>
      </w:r>
      <w:r w:rsidRPr="00AC1022">
        <w:rPr>
          <w:rFonts w:ascii="Times New Roman" w:hAnsi="Times New Roman"/>
          <w:szCs w:val="24"/>
        </w:rPr>
        <w:t>nuosprendžio nuorašas, taip pat kiti Lietuvos Respublikos tarptautinėse sutartyse numatyti dokumentai.</w:t>
      </w:r>
    </w:p>
    <w:p w14:paraId="15FE9863" w14:textId="0AED8EC3" w:rsidR="008E559C" w:rsidRPr="00AC1022" w:rsidRDefault="008E559C" w:rsidP="008E559C">
      <w:pPr>
        <w:ind w:firstLine="720"/>
        <w:jc w:val="both"/>
        <w:rPr>
          <w:rFonts w:ascii="Times New Roman" w:hAnsi="Times New Roman"/>
          <w:szCs w:val="24"/>
        </w:rPr>
      </w:pPr>
      <w:r w:rsidRPr="00AC1022">
        <w:rPr>
          <w:rFonts w:ascii="Times New Roman" w:hAnsi="Times New Roman"/>
          <w:b/>
          <w:szCs w:val="24"/>
        </w:rPr>
        <w:t>3. Įsiteisėjusio apkaltinamojo nuosprendžio, kuriuo buvo paskirta laisvės atėmimo bausmė, nuorašą</w:t>
      </w:r>
      <w:r w:rsidR="0044502A" w:rsidRPr="00AC1022">
        <w:rPr>
          <w:rFonts w:ascii="Times New Roman" w:hAnsi="Times New Roman"/>
          <w:b/>
          <w:szCs w:val="24"/>
        </w:rPr>
        <w:t>, o</w:t>
      </w:r>
      <w:r w:rsidRPr="00AC1022">
        <w:rPr>
          <w:rFonts w:ascii="Times New Roman" w:hAnsi="Times New Roman"/>
          <w:b/>
          <w:szCs w:val="24"/>
        </w:rPr>
        <w:t xml:space="preserve"> tais atvejais, kai yra priimta ir įsiteisėjusi nutartis panaikinti bausmės vykdymo atidėjimą arba nutartis dėl lygtinai iš pataisos įstaigos paleisto asmens pasiuntimo į pataisos įstaigą atlikti likusios laisvės atėmimo bausmės, </w:t>
      </w:r>
      <w:r w:rsidR="0044502A" w:rsidRPr="00AC1022">
        <w:rPr>
          <w:rFonts w:ascii="Times New Roman" w:hAnsi="Times New Roman"/>
          <w:b/>
          <w:szCs w:val="24"/>
        </w:rPr>
        <w:t xml:space="preserve">ir </w:t>
      </w:r>
      <w:r w:rsidRPr="00AC1022">
        <w:rPr>
          <w:rFonts w:ascii="Times New Roman" w:hAnsi="Times New Roman"/>
          <w:b/>
          <w:szCs w:val="24"/>
        </w:rPr>
        <w:t>nutarties nuorašą kartu su šio straipsnio 2 dalyje nurodyta informacija nuosprendį arba nutartį priėmęs teismas, nusprendęs, kad reikalinga kreiptis dėl asmens išdavimo, siunčia Lietuvos Respublikos teisingumo ministerijai.</w:t>
      </w:r>
    </w:p>
    <w:p w14:paraId="31912FAF" w14:textId="568A8636" w:rsidR="008E559C" w:rsidRPr="00AC1022" w:rsidRDefault="008E559C" w:rsidP="008E559C">
      <w:pPr>
        <w:ind w:firstLine="720"/>
        <w:jc w:val="both"/>
        <w:rPr>
          <w:rFonts w:ascii="Times New Roman" w:hAnsi="Times New Roman"/>
          <w:bCs/>
          <w:szCs w:val="24"/>
        </w:rPr>
      </w:pPr>
      <w:r w:rsidRPr="00AC1022">
        <w:rPr>
          <w:rFonts w:ascii="Times New Roman" w:hAnsi="Times New Roman"/>
          <w:b/>
          <w:bCs/>
          <w:szCs w:val="24"/>
        </w:rPr>
        <w:t xml:space="preserve">4. </w:t>
      </w:r>
      <w:r w:rsidR="00570728" w:rsidRPr="00AC1022">
        <w:rPr>
          <w:rFonts w:ascii="Times New Roman" w:hAnsi="Times New Roman"/>
          <w:b/>
          <w:bCs/>
          <w:szCs w:val="24"/>
        </w:rPr>
        <w:t>Prašymo</w:t>
      </w:r>
      <w:r w:rsidR="00570728" w:rsidRPr="00AC1022">
        <w:rPr>
          <w:rFonts w:ascii="Times New Roman" w:hAnsi="Times New Roman"/>
          <w:szCs w:val="24"/>
        </w:rPr>
        <w:t xml:space="preserve"> </w:t>
      </w:r>
      <w:r w:rsidR="00570728" w:rsidRPr="00AC1022">
        <w:rPr>
          <w:rFonts w:ascii="Times New Roman" w:hAnsi="Times New Roman"/>
          <w:b/>
          <w:bCs/>
          <w:szCs w:val="24"/>
        </w:rPr>
        <w:t xml:space="preserve">išduoti asmenį </w:t>
      </w:r>
      <w:r w:rsidRPr="00AC1022">
        <w:rPr>
          <w:rFonts w:ascii="Times New Roman" w:hAnsi="Times New Roman"/>
          <w:b/>
          <w:bCs/>
          <w:szCs w:val="24"/>
        </w:rPr>
        <w:t>ir prie jo pridedamų dokumentų vertimą į reikalingą užsienio valstybės kalbą užtikrina institucija, kuri kreipiasi į užsienio valstybės įstaigą dėl asmens išdavimo.</w:t>
      </w:r>
      <w:r w:rsidR="001B15E5" w:rsidRPr="00AC1022">
        <w:rPr>
          <w:rFonts w:ascii="Times New Roman" w:hAnsi="Times New Roman"/>
          <w:bCs/>
          <w:szCs w:val="24"/>
        </w:rPr>
        <w:t>“</w:t>
      </w:r>
      <w:r w:rsidRPr="00AC1022">
        <w:rPr>
          <w:rFonts w:ascii="Times New Roman" w:hAnsi="Times New Roman"/>
          <w:szCs w:val="24"/>
        </w:rPr>
        <w:t xml:space="preserve"> </w:t>
      </w:r>
    </w:p>
    <w:p w14:paraId="2811A67F" w14:textId="14B0F668" w:rsidR="004721A4" w:rsidRPr="00AC1022" w:rsidRDefault="004721A4" w:rsidP="008566A1">
      <w:pPr>
        <w:ind w:firstLine="720"/>
        <w:jc w:val="both"/>
        <w:rPr>
          <w:rFonts w:ascii="Times New Roman" w:hAnsi="Times New Roman"/>
          <w:szCs w:val="24"/>
        </w:rPr>
      </w:pPr>
    </w:p>
    <w:p w14:paraId="694B62E9" w14:textId="2E2508B4" w:rsidR="00B815DA" w:rsidRPr="00AC1022" w:rsidRDefault="00A40845" w:rsidP="00B815DA">
      <w:pPr>
        <w:ind w:firstLine="720"/>
        <w:jc w:val="both"/>
        <w:rPr>
          <w:rFonts w:ascii="Times New Roman" w:hAnsi="Times New Roman"/>
          <w:b/>
          <w:szCs w:val="24"/>
        </w:rPr>
      </w:pPr>
      <w:r w:rsidRPr="00AC1022">
        <w:rPr>
          <w:rFonts w:ascii="Times New Roman" w:hAnsi="Times New Roman"/>
          <w:b/>
          <w:szCs w:val="24"/>
        </w:rPr>
        <w:t xml:space="preserve">7 </w:t>
      </w:r>
      <w:r w:rsidR="00B815DA" w:rsidRPr="00AC1022">
        <w:rPr>
          <w:rFonts w:ascii="Times New Roman" w:hAnsi="Times New Roman"/>
          <w:b/>
          <w:szCs w:val="24"/>
        </w:rPr>
        <w:t>straipsnis. 69</w:t>
      </w:r>
      <w:r w:rsidR="00B815DA" w:rsidRPr="00AC1022">
        <w:rPr>
          <w:rFonts w:ascii="Times New Roman" w:hAnsi="Times New Roman"/>
          <w:b/>
          <w:szCs w:val="24"/>
          <w:vertAlign w:val="superscript"/>
        </w:rPr>
        <w:t>1</w:t>
      </w:r>
      <w:r w:rsidR="00B815DA" w:rsidRPr="00AC1022">
        <w:rPr>
          <w:rFonts w:ascii="Times New Roman" w:hAnsi="Times New Roman"/>
          <w:b/>
          <w:szCs w:val="24"/>
        </w:rPr>
        <w:t xml:space="preserve"> straipsnio pakeitimas</w:t>
      </w:r>
    </w:p>
    <w:p w14:paraId="0C1E67A1" w14:textId="1F427E7C" w:rsidR="00B815DA" w:rsidRPr="00AC1022" w:rsidRDefault="00B815DA" w:rsidP="00B815DA">
      <w:pPr>
        <w:ind w:firstLine="720"/>
        <w:jc w:val="both"/>
        <w:rPr>
          <w:rFonts w:ascii="Times New Roman" w:hAnsi="Times New Roman"/>
          <w:szCs w:val="24"/>
        </w:rPr>
      </w:pPr>
      <w:r w:rsidRPr="00AC1022">
        <w:rPr>
          <w:rFonts w:ascii="Times New Roman" w:hAnsi="Times New Roman"/>
          <w:szCs w:val="24"/>
        </w:rPr>
        <w:t>Pakeisti 69</w:t>
      </w:r>
      <w:r w:rsidRPr="00AC1022">
        <w:rPr>
          <w:rFonts w:ascii="Times New Roman" w:hAnsi="Times New Roman"/>
          <w:szCs w:val="24"/>
          <w:vertAlign w:val="superscript"/>
        </w:rPr>
        <w:t>1</w:t>
      </w:r>
      <w:r w:rsidRPr="00AC1022">
        <w:rPr>
          <w:rFonts w:ascii="Times New Roman" w:hAnsi="Times New Roman"/>
          <w:szCs w:val="24"/>
        </w:rPr>
        <w:t xml:space="preserve"> straipsnio 2 dalį ir ją išdėstyti taip:</w:t>
      </w:r>
    </w:p>
    <w:p w14:paraId="457A28F9" w14:textId="48BEDE9E" w:rsidR="00B815DA" w:rsidRPr="00AC1022" w:rsidRDefault="00B815DA" w:rsidP="00B815DA">
      <w:pPr>
        <w:ind w:firstLine="720"/>
        <w:jc w:val="both"/>
        <w:rPr>
          <w:rFonts w:ascii="Times New Roman" w:hAnsi="Times New Roman"/>
          <w:szCs w:val="24"/>
        </w:rPr>
      </w:pPr>
      <w:r w:rsidRPr="00AC1022">
        <w:rPr>
          <w:rFonts w:ascii="Times New Roman" w:hAnsi="Times New Roman"/>
          <w:szCs w:val="24"/>
        </w:rPr>
        <w:t>„2. Dėl Lietuvos Respublikos piliečio ar kito asmens, kuris Lietuvos Respublikoje įsiteisėjusiu apkaltinamuoju nuosprendžiu nuteistas laisvės atėmimo bausme, tačiau nuo bausmės atlikimo pasislėpė Europos Sąjungos valstybėje narėje, Europos arešto orderį išduoda ir į kompetentingą šios valstybės instituciją tiesiogiai kreipiasi apygardos teismas pagal nuosprendį ar nutartį panaikinti bausmės vykdymo atidėjimą</w:t>
      </w:r>
      <w:r w:rsidRPr="00AC1022">
        <w:rPr>
          <w:rFonts w:ascii="Times New Roman" w:hAnsi="Times New Roman"/>
          <w:strike/>
          <w:szCs w:val="24"/>
        </w:rPr>
        <w:t xml:space="preserve">, nutartį panaikinti lygtinį atleidimą nuo laisvės </w:t>
      </w:r>
      <w:r w:rsidRPr="00AC1022">
        <w:rPr>
          <w:rFonts w:ascii="Times New Roman" w:hAnsi="Times New Roman"/>
          <w:strike/>
          <w:szCs w:val="24"/>
        </w:rPr>
        <w:lastRenderedPageBreak/>
        <w:t>atėmimo bausmės prieš terminą ar neatliktos laisvės atėmimo bausmės dalies pakeitimą švelnesne bausme</w:t>
      </w:r>
      <w:r w:rsidRPr="00AC1022">
        <w:rPr>
          <w:rFonts w:ascii="Times New Roman" w:hAnsi="Times New Roman"/>
          <w:szCs w:val="24"/>
        </w:rPr>
        <w:t xml:space="preserve"> arba nutartį dėl lygtinai iš pataisos įstaigos paleisto asmens pasiuntimo į pataisos įstaigą atlikti likusios laisvės atėmimo bausmės priėmusio teismo veiklos teritoriją. Prireikus apygardos teismas Europos arešto orderį kompetentingai Europos Sąjungos valstybės narės institucijai gali perduoti per Lietuvos Respublikos teisingumo ministeriją arba per Lietuvos Respublikos generalinės prokuratūros prokurorą – Lietuvos nacionalinį narį Eurojuste (Lietuvos nacionalinio nario Eurojuste pavaduotoją).“</w:t>
      </w:r>
    </w:p>
    <w:p w14:paraId="0485CDB2" w14:textId="77777777" w:rsidR="00B815DA" w:rsidRPr="00AC1022" w:rsidRDefault="00B815DA" w:rsidP="00B815DA">
      <w:pPr>
        <w:ind w:firstLine="720"/>
        <w:jc w:val="both"/>
        <w:rPr>
          <w:rFonts w:ascii="Times New Roman" w:hAnsi="Times New Roman"/>
          <w:b/>
          <w:szCs w:val="24"/>
        </w:rPr>
      </w:pPr>
    </w:p>
    <w:p w14:paraId="56BA29E1" w14:textId="6B845BFC" w:rsidR="008566A1" w:rsidRPr="00AC1022" w:rsidRDefault="00A40845" w:rsidP="008566A1">
      <w:pPr>
        <w:ind w:firstLine="720"/>
        <w:jc w:val="both"/>
        <w:rPr>
          <w:rFonts w:ascii="Times New Roman" w:hAnsi="Times New Roman"/>
          <w:b/>
          <w:szCs w:val="24"/>
        </w:rPr>
      </w:pPr>
      <w:r w:rsidRPr="00AC1022">
        <w:rPr>
          <w:rFonts w:ascii="Times New Roman" w:hAnsi="Times New Roman"/>
          <w:b/>
          <w:szCs w:val="24"/>
        </w:rPr>
        <w:t xml:space="preserve">8 </w:t>
      </w:r>
      <w:r w:rsidR="008566A1" w:rsidRPr="00AC1022">
        <w:rPr>
          <w:rFonts w:ascii="Times New Roman" w:hAnsi="Times New Roman"/>
          <w:b/>
          <w:szCs w:val="24"/>
        </w:rPr>
        <w:t>straipsnis. 71</w:t>
      </w:r>
      <w:r w:rsidR="008566A1" w:rsidRPr="00AC1022">
        <w:rPr>
          <w:rFonts w:ascii="Times New Roman" w:hAnsi="Times New Roman"/>
          <w:b/>
          <w:szCs w:val="24"/>
          <w:vertAlign w:val="superscript"/>
        </w:rPr>
        <w:t>1</w:t>
      </w:r>
      <w:r w:rsidR="008566A1" w:rsidRPr="00AC1022">
        <w:rPr>
          <w:rFonts w:ascii="Times New Roman" w:hAnsi="Times New Roman"/>
          <w:b/>
          <w:szCs w:val="24"/>
        </w:rPr>
        <w:t xml:space="preserve"> straipsnio pakeitimas</w:t>
      </w:r>
    </w:p>
    <w:p w14:paraId="74AB4942" w14:textId="4FC9B47A" w:rsidR="00AF68BF" w:rsidRPr="00AC1022" w:rsidRDefault="00334E03" w:rsidP="008566A1">
      <w:pPr>
        <w:ind w:firstLine="720"/>
        <w:jc w:val="both"/>
        <w:rPr>
          <w:rFonts w:ascii="Times New Roman" w:hAnsi="Times New Roman"/>
          <w:szCs w:val="24"/>
        </w:rPr>
      </w:pPr>
      <w:r w:rsidRPr="00AC1022">
        <w:rPr>
          <w:rFonts w:ascii="Times New Roman" w:hAnsi="Times New Roman"/>
          <w:szCs w:val="24"/>
        </w:rPr>
        <w:t>Papildyti</w:t>
      </w:r>
      <w:r w:rsidR="008566A1" w:rsidRPr="00AC1022">
        <w:rPr>
          <w:rFonts w:ascii="Times New Roman" w:hAnsi="Times New Roman"/>
          <w:szCs w:val="24"/>
        </w:rPr>
        <w:t xml:space="preserve"> 71</w:t>
      </w:r>
      <w:r w:rsidR="008566A1" w:rsidRPr="00AC1022">
        <w:rPr>
          <w:rFonts w:ascii="Times New Roman" w:hAnsi="Times New Roman"/>
          <w:szCs w:val="24"/>
          <w:vertAlign w:val="superscript"/>
        </w:rPr>
        <w:t>1</w:t>
      </w:r>
      <w:r w:rsidR="008566A1" w:rsidRPr="00AC1022">
        <w:rPr>
          <w:rFonts w:ascii="Times New Roman" w:hAnsi="Times New Roman"/>
          <w:szCs w:val="24"/>
        </w:rPr>
        <w:t xml:space="preserve"> straipsn</w:t>
      </w:r>
      <w:r w:rsidR="00AF68BF" w:rsidRPr="00AC1022">
        <w:rPr>
          <w:rFonts w:ascii="Times New Roman" w:hAnsi="Times New Roman"/>
          <w:szCs w:val="24"/>
        </w:rPr>
        <w:t xml:space="preserve">į </w:t>
      </w:r>
      <w:r w:rsidR="002B3E6F" w:rsidRPr="00AC1022">
        <w:rPr>
          <w:rFonts w:ascii="Times New Roman" w:hAnsi="Times New Roman"/>
          <w:szCs w:val="24"/>
        </w:rPr>
        <w:t xml:space="preserve">10 </w:t>
      </w:r>
      <w:r w:rsidR="00AF68BF" w:rsidRPr="00AC1022">
        <w:rPr>
          <w:rFonts w:ascii="Times New Roman" w:hAnsi="Times New Roman"/>
          <w:szCs w:val="24"/>
        </w:rPr>
        <w:t>dalimi:</w:t>
      </w:r>
    </w:p>
    <w:p w14:paraId="0ABC58AC" w14:textId="7D8CE3BD" w:rsidR="00AF68BF" w:rsidRPr="00AC1022" w:rsidRDefault="00AF68BF" w:rsidP="0082648B">
      <w:pPr>
        <w:ind w:firstLine="720"/>
        <w:jc w:val="both"/>
        <w:rPr>
          <w:rFonts w:ascii="Times New Roman" w:hAnsi="Times New Roman"/>
          <w:szCs w:val="24"/>
        </w:rPr>
      </w:pPr>
      <w:r w:rsidRPr="00AC1022">
        <w:rPr>
          <w:rFonts w:ascii="Times New Roman" w:hAnsi="Times New Roman"/>
          <w:szCs w:val="24"/>
        </w:rPr>
        <w:t>„</w:t>
      </w:r>
      <w:r w:rsidR="002B3E6F" w:rsidRPr="00AC1022">
        <w:rPr>
          <w:rFonts w:ascii="Times New Roman" w:hAnsi="Times New Roman"/>
          <w:b/>
          <w:szCs w:val="24"/>
        </w:rPr>
        <w:t>10</w:t>
      </w:r>
      <w:r w:rsidRPr="00AC1022">
        <w:rPr>
          <w:rFonts w:ascii="Times New Roman" w:hAnsi="Times New Roman"/>
          <w:b/>
          <w:szCs w:val="24"/>
        </w:rPr>
        <w:t xml:space="preserve">. Lietuvos Respublikos pilietis ar užsienietis, </w:t>
      </w:r>
      <w:r w:rsidR="00705D49" w:rsidRPr="00AC1022">
        <w:rPr>
          <w:rFonts w:ascii="Times New Roman" w:hAnsi="Times New Roman"/>
          <w:b/>
          <w:szCs w:val="24"/>
        </w:rPr>
        <w:t xml:space="preserve">kurį prašoma </w:t>
      </w:r>
      <w:r w:rsidR="0079077E" w:rsidRPr="00AC1022">
        <w:rPr>
          <w:rFonts w:ascii="Times New Roman" w:hAnsi="Times New Roman"/>
          <w:b/>
          <w:szCs w:val="24"/>
        </w:rPr>
        <w:t xml:space="preserve">perduoti </w:t>
      </w:r>
      <w:r w:rsidR="00705D49" w:rsidRPr="00AC1022">
        <w:rPr>
          <w:rFonts w:ascii="Times New Roman" w:hAnsi="Times New Roman"/>
          <w:b/>
          <w:szCs w:val="24"/>
        </w:rPr>
        <w:t>iš Lietuvos Respublikos pagal Europos arešto orderį</w:t>
      </w:r>
      <w:r w:rsidRPr="00AC1022">
        <w:rPr>
          <w:rFonts w:ascii="Times New Roman" w:hAnsi="Times New Roman"/>
          <w:b/>
          <w:szCs w:val="24"/>
        </w:rPr>
        <w:t xml:space="preserve">, turi teisę prašyti, kad </w:t>
      </w:r>
      <w:r w:rsidR="00D8778A" w:rsidRPr="00AC1022">
        <w:rPr>
          <w:rFonts w:ascii="Times New Roman" w:hAnsi="Times New Roman"/>
          <w:b/>
          <w:szCs w:val="24"/>
        </w:rPr>
        <w:t xml:space="preserve">iki jo </w:t>
      </w:r>
      <w:r w:rsidR="0024358F" w:rsidRPr="00AC1022">
        <w:rPr>
          <w:rFonts w:ascii="Times New Roman" w:hAnsi="Times New Roman"/>
          <w:b/>
          <w:szCs w:val="24"/>
        </w:rPr>
        <w:t>perdavimo</w:t>
      </w:r>
      <w:r w:rsidR="00BA6B72" w:rsidRPr="00AC1022">
        <w:rPr>
          <w:rFonts w:ascii="Times New Roman" w:hAnsi="Times New Roman"/>
          <w:b/>
          <w:szCs w:val="24"/>
        </w:rPr>
        <w:t xml:space="preserve"> iš Lietuvos Respublikos</w:t>
      </w:r>
      <w:r w:rsidR="0024358F" w:rsidRPr="00AC1022">
        <w:rPr>
          <w:rFonts w:ascii="Times New Roman" w:hAnsi="Times New Roman"/>
          <w:b/>
          <w:szCs w:val="24"/>
        </w:rPr>
        <w:t xml:space="preserve"> </w:t>
      </w:r>
      <w:r w:rsidR="00705D49" w:rsidRPr="00AC1022">
        <w:rPr>
          <w:rFonts w:ascii="Times New Roman" w:hAnsi="Times New Roman"/>
          <w:b/>
          <w:szCs w:val="24"/>
        </w:rPr>
        <w:t xml:space="preserve">Europos arešto orderį išdavusioje valstybėje </w:t>
      </w:r>
      <w:r w:rsidRPr="00AC1022">
        <w:rPr>
          <w:rFonts w:ascii="Times New Roman" w:hAnsi="Times New Roman"/>
          <w:b/>
          <w:szCs w:val="24"/>
        </w:rPr>
        <w:t xml:space="preserve">jam būtų </w:t>
      </w:r>
      <w:r w:rsidR="00705D49" w:rsidRPr="00AC1022">
        <w:rPr>
          <w:rFonts w:ascii="Times New Roman" w:hAnsi="Times New Roman"/>
          <w:b/>
          <w:szCs w:val="24"/>
        </w:rPr>
        <w:t xml:space="preserve">paskirtas gynėjas. </w:t>
      </w:r>
      <w:r w:rsidR="00327D10" w:rsidRPr="00AC1022">
        <w:rPr>
          <w:rFonts w:ascii="Times New Roman" w:hAnsi="Times New Roman"/>
          <w:b/>
          <w:szCs w:val="24"/>
        </w:rPr>
        <w:t xml:space="preserve">Apie šią asmens, dėl kurio išduotas Europos arešto orderis, teisę jam suprantama kalba turi būti pranešta </w:t>
      </w:r>
      <w:r w:rsidR="0082648B" w:rsidRPr="00AC1022">
        <w:rPr>
          <w:rFonts w:ascii="Times New Roman" w:hAnsi="Times New Roman"/>
          <w:b/>
          <w:szCs w:val="24"/>
        </w:rPr>
        <w:t xml:space="preserve">nedelsiant po suėmimo paskyrimo. </w:t>
      </w:r>
      <w:r w:rsidRPr="00AC1022">
        <w:rPr>
          <w:rFonts w:ascii="Times New Roman" w:hAnsi="Times New Roman"/>
          <w:b/>
          <w:szCs w:val="24"/>
        </w:rPr>
        <w:t>Gav</w:t>
      </w:r>
      <w:r w:rsidR="0082648B" w:rsidRPr="00AC1022">
        <w:rPr>
          <w:rFonts w:ascii="Times New Roman" w:hAnsi="Times New Roman"/>
          <w:b/>
          <w:szCs w:val="24"/>
        </w:rPr>
        <w:t>usi</w:t>
      </w:r>
      <w:r w:rsidRPr="00AC1022">
        <w:rPr>
          <w:rFonts w:ascii="Times New Roman" w:hAnsi="Times New Roman"/>
          <w:b/>
          <w:szCs w:val="24"/>
        </w:rPr>
        <w:t xml:space="preserve"> </w:t>
      </w:r>
      <w:r w:rsidR="00681896" w:rsidRPr="00AC1022">
        <w:rPr>
          <w:rFonts w:ascii="Times New Roman" w:hAnsi="Times New Roman"/>
          <w:b/>
          <w:szCs w:val="24"/>
        </w:rPr>
        <w:t xml:space="preserve">tokį </w:t>
      </w:r>
      <w:r w:rsidRPr="00AC1022">
        <w:rPr>
          <w:rFonts w:ascii="Times New Roman" w:hAnsi="Times New Roman"/>
          <w:b/>
          <w:szCs w:val="24"/>
        </w:rPr>
        <w:t xml:space="preserve">prašymą, </w:t>
      </w:r>
      <w:r w:rsidR="0082648B" w:rsidRPr="00AC1022">
        <w:rPr>
          <w:rFonts w:ascii="Times New Roman" w:hAnsi="Times New Roman"/>
          <w:b/>
          <w:szCs w:val="24"/>
        </w:rPr>
        <w:t>Lietuvos Respublikos generalinė prokuratūra nedels</w:t>
      </w:r>
      <w:r w:rsidR="00740A7F" w:rsidRPr="00AC1022">
        <w:rPr>
          <w:rFonts w:ascii="Times New Roman" w:hAnsi="Times New Roman"/>
          <w:b/>
          <w:szCs w:val="24"/>
        </w:rPr>
        <w:t>dama</w:t>
      </w:r>
      <w:r w:rsidR="0082648B" w:rsidRPr="00AC1022">
        <w:rPr>
          <w:rFonts w:ascii="Times New Roman" w:hAnsi="Times New Roman"/>
          <w:b/>
          <w:szCs w:val="24"/>
        </w:rPr>
        <w:t xml:space="preserve"> apie tai informuoja </w:t>
      </w:r>
      <w:r w:rsidRPr="00AC1022">
        <w:rPr>
          <w:rFonts w:ascii="Times New Roman" w:hAnsi="Times New Roman"/>
          <w:b/>
          <w:szCs w:val="24"/>
        </w:rPr>
        <w:t>kompetentingą Europos arešto orderį išdavusios valstybės instituciją</w:t>
      </w:r>
      <w:r w:rsidR="00032C9E" w:rsidRPr="00AC1022">
        <w:rPr>
          <w:rFonts w:ascii="Times New Roman" w:hAnsi="Times New Roman"/>
          <w:b/>
          <w:szCs w:val="24"/>
        </w:rPr>
        <w:t xml:space="preserve">, o gavusi atsakymą, nedelsdama su </w:t>
      </w:r>
      <w:r w:rsidR="00402092" w:rsidRPr="00AC1022">
        <w:rPr>
          <w:rFonts w:ascii="Times New Roman" w:hAnsi="Times New Roman"/>
          <w:b/>
          <w:szCs w:val="24"/>
        </w:rPr>
        <w:t>juo</w:t>
      </w:r>
      <w:r w:rsidR="00A524B7" w:rsidRPr="00AC1022">
        <w:rPr>
          <w:rFonts w:ascii="Times New Roman" w:hAnsi="Times New Roman"/>
          <w:b/>
          <w:szCs w:val="24"/>
        </w:rPr>
        <w:t xml:space="preserve"> </w:t>
      </w:r>
      <w:r w:rsidR="00032C9E" w:rsidRPr="00AC1022">
        <w:rPr>
          <w:rFonts w:ascii="Times New Roman" w:hAnsi="Times New Roman"/>
          <w:b/>
          <w:szCs w:val="24"/>
        </w:rPr>
        <w:t xml:space="preserve">supažindina </w:t>
      </w:r>
      <w:r w:rsidR="00681896" w:rsidRPr="00AC1022">
        <w:rPr>
          <w:rFonts w:ascii="Times New Roman" w:hAnsi="Times New Roman"/>
          <w:b/>
          <w:szCs w:val="24"/>
        </w:rPr>
        <w:t xml:space="preserve">šį </w:t>
      </w:r>
      <w:r w:rsidR="00032C9E" w:rsidRPr="00AC1022">
        <w:rPr>
          <w:rFonts w:ascii="Times New Roman" w:hAnsi="Times New Roman"/>
          <w:b/>
          <w:szCs w:val="24"/>
        </w:rPr>
        <w:t xml:space="preserve">prašymą pateikusį asmenį ir jo gynėją. </w:t>
      </w:r>
      <w:r w:rsidRPr="00AC1022">
        <w:rPr>
          <w:rFonts w:ascii="Times New Roman" w:hAnsi="Times New Roman"/>
          <w:b/>
          <w:szCs w:val="24"/>
        </w:rPr>
        <w:t xml:space="preserve">Asmens prašymas </w:t>
      </w:r>
      <w:r w:rsidR="0082648B" w:rsidRPr="00AC1022">
        <w:rPr>
          <w:rFonts w:ascii="Times New Roman" w:hAnsi="Times New Roman"/>
          <w:b/>
          <w:szCs w:val="24"/>
        </w:rPr>
        <w:t xml:space="preserve">Europos arešto orderį išdavusioje valstybėje paskirti gynėją </w:t>
      </w:r>
      <w:r w:rsidRPr="00AC1022">
        <w:rPr>
          <w:rFonts w:ascii="Times New Roman" w:hAnsi="Times New Roman"/>
          <w:b/>
          <w:szCs w:val="24"/>
        </w:rPr>
        <w:t>nesustabdo klausimo dėl asmens perdavimo iš Lietuvos Respublikos pagal Europos arešto orderį nagrinėjimo ir asmens, dėl kurio yra įsiteisėjusi nutartis išduoti iš Lietuvos Respublikos pagal Europos arešto orderį, perdavimo vykdymo.</w:t>
      </w:r>
      <w:r w:rsidR="0082648B" w:rsidRPr="00AC1022">
        <w:rPr>
          <w:rFonts w:ascii="Times New Roman" w:hAnsi="Times New Roman"/>
          <w:szCs w:val="24"/>
        </w:rPr>
        <w:t>“</w:t>
      </w:r>
    </w:p>
    <w:p w14:paraId="24B78F41" w14:textId="77777777" w:rsidR="00AF68BF" w:rsidRPr="00AC1022" w:rsidRDefault="00AF68BF" w:rsidP="008566A1">
      <w:pPr>
        <w:ind w:firstLine="720"/>
        <w:jc w:val="both"/>
        <w:rPr>
          <w:rFonts w:ascii="Times New Roman" w:hAnsi="Times New Roman"/>
          <w:szCs w:val="24"/>
        </w:rPr>
      </w:pPr>
    </w:p>
    <w:p w14:paraId="03929F39" w14:textId="35BB31DE" w:rsidR="008566A1" w:rsidRPr="00AC1022" w:rsidRDefault="00A40845" w:rsidP="008566A1">
      <w:pPr>
        <w:ind w:firstLine="720"/>
        <w:jc w:val="both"/>
        <w:rPr>
          <w:rFonts w:ascii="Times New Roman" w:hAnsi="Times New Roman"/>
          <w:b/>
          <w:szCs w:val="24"/>
        </w:rPr>
      </w:pPr>
      <w:r w:rsidRPr="00AC1022">
        <w:rPr>
          <w:rFonts w:ascii="Times New Roman" w:hAnsi="Times New Roman"/>
          <w:b/>
          <w:szCs w:val="24"/>
        </w:rPr>
        <w:t xml:space="preserve">9 </w:t>
      </w:r>
      <w:r w:rsidR="008566A1" w:rsidRPr="00AC1022">
        <w:rPr>
          <w:rFonts w:ascii="Times New Roman" w:hAnsi="Times New Roman"/>
          <w:b/>
          <w:szCs w:val="24"/>
        </w:rPr>
        <w:t>straipsnis. 72 straipsnio pakeitimas</w:t>
      </w:r>
    </w:p>
    <w:p w14:paraId="7EEB1896" w14:textId="77777777" w:rsidR="00501003" w:rsidRPr="00AC1022" w:rsidRDefault="00334E03" w:rsidP="008566A1">
      <w:pPr>
        <w:ind w:firstLine="720"/>
        <w:jc w:val="both"/>
        <w:rPr>
          <w:rFonts w:ascii="Times New Roman" w:hAnsi="Times New Roman"/>
          <w:szCs w:val="24"/>
        </w:rPr>
      </w:pPr>
      <w:r w:rsidRPr="00AC1022">
        <w:rPr>
          <w:rFonts w:ascii="Times New Roman" w:hAnsi="Times New Roman"/>
          <w:szCs w:val="24"/>
        </w:rPr>
        <w:t>1. Papildyti</w:t>
      </w:r>
      <w:r w:rsidR="008566A1" w:rsidRPr="00AC1022">
        <w:rPr>
          <w:rFonts w:ascii="Times New Roman" w:hAnsi="Times New Roman"/>
          <w:szCs w:val="24"/>
        </w:rPr>
        <w:t xml:space="preserve"> 72 straipsn</w:t>
      </w:r>
      <w:r w:rsidR="004D5530" w:rsidRPr="00AC1022">
        <w:rPr>
          <w:rFonts w:ascii="Times New Roman" w:hAnsi="Times New Roman"/>
          <w:szCs w:val="24"/>
        </w:rPr>
        <w:t>į</w:t>
      </w:r>
      <w:r w:rsidR="008566A1" w:rsidRPr="00AC1022">
        <w:rPr>
          <w:rFonts w:ascii="Times New Roman" w:hAnsi="Times New Roman"/>
          <w:szCs w:val="24"/>
        </w:rPr>
        <w:t xml:space="preserve"> </w:t>
      </w:r>
      <w:r w:rsidR="00501003" w:rsidRPr="00AC1022">
        <w:rPr>
          <w:rFonts w:ascii="Times New Roman" w:hAnsi="Times New Roman"/>
          <w:szCs w:val="24"/>
        </w:rPr>
        <w:t>nauja 4 dalimi:</w:t>
      </w:r>
    </w:p>
    <w:p w14:paraId="6F15E56E" w14:textId="328206C0" w:rsidR="004D5530" w:rsidRPr="00AC1022" w:rsidRDefault="00501003" w:rsidP="004D5530">
      <w:pPr>
        <w:ind w:firstLine="720"/>
        <w:jc w:val="both"/>
        <w:rPr>
          <w:rFonts w:ascii="Times New Roman" w:hAnsi="Times New Roman"/>
          <w:szCs w:val="24"/>
        </w:rPr>
      </w:pPr>
      <w:r w:rsidRPr="00AC1022">
        <w:rPr>
          <w:rFonts w:ascii="Times New Roman" w:hAnsi="Times New Roman"/>
          <w:szCs w:val="24"/>
        </w:rPr>
        <w:t>„</w:t>
      </w:r>
      <w:r w:rsidR="004D5530" w:rsidRPr="00AC1022">
        <w:rPr>
          <w:rFonts w:ascii="Times New Roman" w:hAnsi="Times New Roman"/>
          <w:b/>
          <w:szCs w:val="24"/>
        </w:rPr>
        <w:t>4. Apie asmen</w:t>
      </w:r>
      <w:r w:rsidR="00BC557B" w:rsidRPr="00AC1022">
        <w:rPr>
          <w:rFonts w:ascii="Times New Roman" w:hAnsi="Times New Roman"/>
          <w:b/>
          <w:szCs w:val="24"/>
        </w:rPr>
        <w:t>ų</w:t>
      </w:r>
      <w:r w:rsidR="004D5530" w:rsidRPr="00AC1022">
        <w:rPr>
          <w:rFonts w:ascii="Times New Roman" w:hAnsi="Times New Roman"/>
          <w:b/>
          <w:szCs w:val="24"/>
        </w:rPr>
        <w:t>, kur</w:t>
      </w:r>
      <w:r w:rsidR="00BC557B" w:rsidRPr="00AC1022">
        <w:rPr>
          <w:rFonts w:ascii="Times New Roman" w:hAnsi="Times New Roman"/>
          <w:b/>
          <w:szCs w:val="24"/>
        </w:rPr>
        <w:t>iuos</w:t>
      </w:r>
      <w:r w:rsidR="004D5530" w:rsidRPr="00AC1022">
        <w:rPr>
          <w:rFonts w:ascii="Times New Roman" w:hAnsi="Times New Roman"/>
          <w:b/>
          <w:szCs w:val="24"/>
        </w:rPr>
        <w:t xml:space="preserve"> prašoma išduoti iš Lietuvos Respublikos arba perduoti Tarptautiniam baudžiamajam teismui ar pagal Europos arešto orderį, suėmimą nedelsiant pranešam</w:t>
      </w:r>
      <w:r w:rsidR="001E014F" w:rsidRPr="00AC1022">
        <w:rPr>
          <w:rFonts w:ascii="Times New Roman" w:hAnsi="Times New Roman"/>
          <w:b/>
          <w:szCs w:val="24"/>
        </w:rPr>
        <w:t xml:space="preserve">a šio Kodekso 128 straipsnio 1 </w:t>
      </w:r>
      <w:r w:rsidR="004D5530" w:rsidRPr="00AC1022">
        <w:rPr>
          <w:rFonts w:ascii="Times New Roman" w:hAnsi="Times New Roman"/>
          <w:b/>
          <w:szCs w:val="24"/>
        </w:rPr>
        <w:t xml:space="preserve">ir </w:t>
      </w:r>
      <w:r w:rsidR="001E014F" w:rsidRPr="00AC1022">
        <w:rPr>
          <w:rFonts w:ascii="Times New Roman" w:hAnsi="Times New Roman"/>
          <w:b/>
          <w:szCs w:val="24"/>
        </w:rPr>
        <w:t>3</w:t>
      </w:r>
      <w:r w:rsidR="004D5530" w:rsidRPr="00AC1022">
        <w:rPr>
          <w:rFonts w:ascii="Times New Roman" w:hAnsi="Times New Roman"/>
          <w:b/>
          <w:szCs w:val="24"/>
        </w:rPr>
        <w:t xml:space="preserve"> dalyse nustatyta tvarka.</w:t>
      </w:r>
      <w:r w:rsidRPr="00AC1022">
        <w:rPr>
          <w:rFonts w:ascii="Times New Roman" w:hAnsi="Times New Roman"/>
          <w:szCs w:val="24"/>
        </w:rPr>
        <w:t>“</w:t>
      </w:r>
    </w:p>
    <w:p w14:paraId="78316B59" w14:textId="04B57185" w:rsidR="00501003" w:rsidRPr="00AC1022" w:rsidRDefault="00501003" w:rsidP="004D5530">
      <w:pPr>
        <w:ind w:firstLine="720"/>
        <w:jc w:val="both"/>
        <w:rPr>
          <w:rFonts w:ascii="Times New Roman" w:hAnsi="Times New Roman"/>
          <w:szCs w:val="24"/>
        </w:rPr>
      </w:pPr>
      <w:r w:rsidRPr="00AC1022">
        <w:rPr>
          <w:rFonts w:ascii="Times New Roman" w:hAnsi="Times New Roman"/>
          <w:szCs w:val="24"/>
        </w:rPr>
        <w:t>2. Buvusią 72 straipsnio 4 dalį laikyti 5 dalimi.</w:t>
      </w:r>
    </w:p>
    <w:p w14:paraId="7CA1F87A" w14:textId="77777777" w:rsidR="008566A1" w:rsidRPr="00AC1022" w:rsidRDefault="008566A1" w:rsidP="008566A1">
      <w:pPr>
        <w:ind w:firstLine="720"/>
        <w:jc w:val="both"/>
        <w:rPr>
          <w:rFonts w:ascii="Times New Roman" w:hAnsi="Times New Roman"/>
          <w:szCs w:val="24"/>
        </w:rPr>
      </w:pPr>
    </w:p>
    <w:p w14:paraId="5BB58DB0" w14:textId="6974EB43" w:rsidR="00065886" w:rsidRPr="00AC1022" w:rsidRDefault="008E559C" w:rsidP="00065886">
      <w:pPr>
        <w:ind w:firstLine="720"/>
        <w:jc w:val="both"/>
        <w:rPr>
          <w:rFonts w:ascii="Times New Roman" w:hAnsi="Times New Roman"/>
          <w:b/>
          <w:szCs w:val="24"/>
        </w:rPr>
      </w:pPr>
      <w:r w:rsidRPr="00AC1022">
        <w:rPr>
          <w:rFonts w:ascii="Times New Roman" w:hAnsi="Times New Roman"/>
          <w:b/>
          <w:szCs w:val="24"/>
        </w:rPr>
        <w:t>1</w:t>
      </w:r>
      <w:r w:rsidR="00A40845" w:rsidRPr="00AC1022">
        <w:rPr>
          <w:rFonts w:ascii="Times New Roman" w:hAnsi="Times New Roman"/>
          <w:b/>
          <w:szCs w:val="24"/>
        </w:rPr>
        <w:t>0</w:t>
      </w:r>
      <w:r w:rsidR="00065886" w:rsidRPr="00AC1022">
        <w:rPr>
          <w:rFonts w:ascii="Times New Roman" w:hAnsi="Times New Roman"/>
          <w:b/>
          <w:szCs w:val="24"/>
        </w:rPr>
        <w:t xml:space="preserve"> straipsnis. 128 straipsnio pakeitimas</w:t>
      </w:r>
    </w:p>
    <w:p w14:paraId="79EF8FD9" w14:textId="26027518" w:rsidR="00065886" w:rsidRPr="00AC1022" w:rsidRDefault="001E014F" w:rsidP="00065886">
      <w:pPr>
        <w:ind w:firstLine="720"/>
        <w:jc w:val="both"/>
        <w:rPr>
          <w:rFonts w:ascii="Times New Roman" w:hAnsi="Times New Roman"/>
          <w:b/>
          <w:szCs w:val="24"/>
        </w:rPr>
      </w:pPr>
      <w:r w:rsidRPr="00AC1022">
        <w:rPr>
          <w:rFonts w:ascii="Times New Roman" w:hAnsi="Times New Roman"/>
          <w:szCs w:val="24"/>
        </w:rPr>
        <w:t xml:space="preserve">1. </w:t>
      </w:r>
      <w:r w:rsidR="00065886" w:rsidRPr="00AC1022">
        <w:rPr>
          <w:rFonts w:ascii="Times New Roman" w:hAnsi="Times New Roman"/>
          <w:szCs w:val="24"/>
        </w:rPr>
        <w:t xml:space="preserve">Pakeisti 128 </w:t>
      </w:r>
      <w:r w:rsidRPr="00AC1022">
        <w:rPr>
          <w:rFonts w:ascii="Times New Roman" w:hAnsi="Times New Roman"/>
          <w:szCs w:val="24"/>
        </w:rPr>
        <w:t>straipsnio 1 dalį</w:t>
      </w:r>
      <w:r w:rsidR="00065886" w:rsidRPr="00AC1022">
        <w:rPr>
          <w:rFonts w:ascii="Times New Roman" w:hAnsi="Times New Roman"/>
          <w:szCs w:val="24"/>
        </w:rPr>
        <w:t xml:space="preserve"> ir j</w:t>
      </w:r>
      <w:r w:rsidRPr="00AC1022">
        <w:rPr>
          <w:rFonts w:ascii="Times New Roman" w:hAnsi="Times New Roman"/>
          <w:szCs w:val="24"/>
        </w:rPr>
        <w:t>ą</w:t>
      </w:r>
      <w:r w:rsidR="00065886" w:rsidRPr="00AC1022">
        <w:rPr>
          <w:rFonts w:ascii="Times New Roman" w:hAnsi="Times New Roman"/>
          <w:szCs w:val="24"/>
        </w:rPr>
        <w:t xml:space="preserve"> išdėstyti taip:</w:t>
      </w:r>
    </w:p>
    <w:p w14:paraId="019A3CCC" w14:textId="4551B98A" w:rsidR="000E2D82" w:rsidRPr="00AC1022" w:rsidRDefault="006A4543" w:rsidP="000E2D82">
      <w:pPr>
        <w:ind w:firstLine="720"/>
        <w:jc w:val="both"/>
        <w:rPr>
          <w:rFonts w:ascii="Times New Roman" w:hAnsi="Times New Roman"/>
          <w:szCs w:val="24"/>
        </w:rPr>
      </w:pPr>
      <w:r w:rsidRPr="00AC1022">
        <w:rPr>
          <w:rFonts w:ascii="Times New Roman" w:hAnsi="Times New Roman"/>
          <w:szCs w:val="24"/>
        </w:rPr>
        <w:t>„</w:t>
      </w:r>
      <w:r w:rsidR="000E2D82" w:rsidRPr="00AC1022">
        <w:rPr>
          <w:rFonts w:ascii="Times New Roman" w:hAnsi="Times New Roman"/>
          <w:szCs w:val="24"/>
        </w:rPr>
        <w:t>1. Paskiriant suėmimą dalyvavęs prokuroras nedelsdamas privalo apie įtariamojo suėmimą pranešti vienam iš suimtojo nurodytų šeimos narių, artimųjų giminaičių</w:t>
      </w:r>
      <w:r w:rsidR="000E2D82" w:rsidRPr="00AC1022">
        <w:rPr>
          <w:rFonts w:ascii="Times New Roman" w:hAnsi="Times New Roman"/>
          <w:strike/>
          <w:szCs w:val="24"/>
        </w:rPr>
        <w:t>, o kai jų nėra,</w:t>
      </w:r>
      <w:r w:rsidR="000E2D82" w:rsidRPr="00AC1022">
        <w:rPr>
          <w:rFonts w:ascii="Times New Roman" w:hAnsi="Times New Roman"/>
          <w:szCs w:val="24"/>
        </w:rPr>
        <w:t xml:space="preserve"> </w:t>
      </w:r>
      <w:r w:rsidR="000E2D82" w:rsidRPr="00AC1022">
        <w:rPr>
          <w:rFonts w:ascii="Times New Roman" w:hAnsi="Times New Roman"/>
          <w:b/>
          <w:szCs w:val="24"/>
        </w:rPr>
        <w:t xml:space="preserve">arba </w:t>
      </w:r>
      <w:r w:rsidR="000E2D82" w:rsidRPr="00AC1022">
        <w:rPr>
          <w:rFonts w:ascii="Times New Roman" w:hAnsi="Times New Roman"/>
          <w:szCs w:val="24"/>
        </w:rPr>
        <w:t xml:space="preserve">kitam </w:t>
      </w:r>
      <w:r w:rsidR="000E2D82" w:rsidRPr="00AC1022">
        <w:rPr>
          <w:rFonts w:ascii="Times New Roman" w:hAnsi="Times New Roman"/>
          <w:b/>
          <w:szCs w:val="24"/>
        </w:rPr>
        <w:t xml:space="preserve">suimtojo nurodytam </w:t>
      </w:r>
      <w:r w:rsidR="000E2D82" w:rsidRPr="00AC1022">
        <w:rPr>
          <w:rFonts w:ascii="Times New Roman" w:hAnsi="Times New Roman"/>
          <w:szCs w:val="24"/>
        </w:rPr>
        <w:t xml:space="preserve">asmeniui. Jeigu suimtasis jokio asmens nenurodo, prokuroras savo nuožiūra turi pranešti vienam iš įtariamojo šeimos narių ar artimųjų giminaičių, jei šį pavyksta nustatyti. </w:t>
      </w:r>
      <w:r w:rsidR="000E2D82" w:rsidRPr="00AC1022">
        <w:rPr>
          <w:rFonts w:ascii="Times New Roman" w:hAnsi="Times New Roman"/>
          <w:b/>
          <w:szCs w:val="24"/>
        </w:rPr>
        <w:t xml:space="preserve">Jeigu suimtasis yra nepilnametis, prokuroras nedelsdamas privalo apie nepilnamečio įtariamojo suėmimą pranešti nepilnamečio tėvams arba kitiems atstovams pagal įstatymą, o kai toks pranešimas prieštarautų suimto nepilnamečio interesams, – kitam </w:t>
      </w:r>
      <w:r w:rsidR="00251121" w:rsidRPr="00AC1022">
        <w:rPr>
          <w:rFonts w:ascii="Times New Roman" w:hAnsi="Times New Roman"/>
          <w:b/>
          <w:bCs/>
          <w:szCs w:val="24"/>
        </w:rPr>
        <w:t xml:space="preserve">tinkamam pilnamečiui </w:t>
      </w:r>
      <w:r w:rsidR="000E2D82" w:rsidRPr="00AC1022">
        <w:rPr>
          <w:rFonts w:ascii="Times New Roman" w:hAnsi="Times New Roman"/>
          <w:b/>
          <w:szCs w:val="24"/>
        </w:rPr>
        <w:t xml:space="preserve">asmeniui. Be to, </w:t>
      </w:r>
      <w:r w:rsidR="00CF1C9E" w:rsidRPr="00AC1022">
        <w:rPr>
          <w:rFonts w:ascii="Times New Roman" w:hAnsi="Times New Roman"/>
          <w:b/>
          <w:szCs w:val="24"/>
        </w:rPr>
        <w:t xml:space="preserve">suimtam </w:t>
      </w:r>
      <w:r w:rsidR="000E2D82" w:rsidRPr="00AC1022">
        <w:rPr>
          <w:rFonts w:ascii="Times New Roman" w:hAnsi="Times New Roman"/>
          <w:b/>
          <w:szCs w:val="24"/>
        </w:rPr>
        <w:t xml:space="preserve">įtariamajam turi būti </w:t>
      </w:r>
      <w:r w:rsidR="00A67C99" w:rsidRPr="00AC1022">
        <w:rPr>
          <w:rFonts w:ascii="Times New Roman" w:hAnsi="Times New Roman"/>
          <w:b/>
          <w:szCs w:val="24"/>
        </w:rPr>
        <w:t xml:space="preserve">nedelsiant </w:t>
      </w:r>
      <w:r w:rsidR="000E2D82" w:rsidRPr="00AC1022">
        <w:rPr>
          <w:rFonts w:ascii="Times New Roman" w:hAnsi="Times New Roman"/>
          <w:b/>
          <w:szCs w:val="24"/>
        </w:rPr>
        <w:t xml:space="preserve">sudaryta galimybė pačiam susisiekti su vienu iš </w:t>
      </w:r>
      <w:r w:rsidR="00CF1C9E" w:rsidRPr="00AC1022">
        <w:rPr>
          <w:rFonts w:ascii="Times New Roman" w:hAnsi="Times New Roman"/>
          <w:b/>
          <w:szCs w:val="24"/>
        </w:rPr>
        <w:t xml:space="preserve">jo </w:t>
      </w:r>
      <w:r w:rsidR="000E2D82" w:rsidRPr="00AC1022">
        <w:rPr>
          <w:rFonts w:ascii="Times New Roman" w:hAnsi="Times New Roman"/>
          <w:b/>
          <w:szCs w:val="24"/>
        </w:rPr>
        <w:t>nurodytų šeimos narių, artimųjų giminaičių</w:t>
      </w:r>
      <w:r w:rsidR="000E2D82" w:rsidRPr="00AC1022">
        <w:rPr>
          <w:rFonts w:ascii="Times New Roman" w:hAnsi="Times New Roman"/>
          <w:szCs w:val="24"/>
        </w:rPr>
        <w:t xml:space="preserve"> </w:t>
      </w:r>
      <w:r w:rsidR="000E2D82" w:rsidRPr="00AC1022">
        <w:rPr>
          <w:rFonts w:ascii="Times New Roman" w:hAnsi="Times New Roman"/>
          <w:b/>
          <w:szCs w:val="24"/>
        </w:rPr>
        <w:t xml:space="preserve">arba kitu suimtojo nurodytu asmeniu. </w:t>
      </w:r>
      <w:r w:rsidR="000E2D82" w:rsidRPr="00AC1022">
        <w:rPr>
          <w:rFonts w:ascii="Times New Roman" w:hAnsi="Times New Roman"/>
          <w:szCs w:val="24"/>
        </w:rPr>
        <w:t xml:space="preserve">Prokuroras </w:t>
      </w:r>
      <w:r w:rsidR="000E2D82" w:rsidRPr="00AC1022">
        <w:rPr>
          <w:rFonts w:ascii="Times New Roman" w:hAnsi="Times New Roman"/>
          <w:b/>
          <w:szCs w:val="24"/>
        </w:rPr>
        <w:t>motyvuotu nutarimu</w:t>
      </w:r>
      <w:r w:rsidR="000E2D82" w:rsidRPr="00AC1022">
        <w:rPr>
          <w:rFonts w:ascii="Times New Roman" w:hAnsi="Times New Roman"/>
          <w:szCs w:val="24"/>
        </w:rPr>
        <w:t xml:space="preserve"> laikinai gali atsisakyti pranešti</w:t>
      </w:r>
      <w:r w:rsidR="00681896" w:rsidRPr="00AC1022">
        <w:rPr>
          <w:rFonts w:ascii="Times New Roman" w:hAnsi="Times New Roman"/>
          <w:szCs w:val="24"/>
        </w:rPr>
        <w:t xml:space="preserve"> </w:t>
      </w:r>
      <w:r w:rsidR="00681896" w:rsidRPr="00AC1022">
        <w:rPr>
          <w:rFonts w:ascii="Times New Roman" w:hAnsi="Times New Roman"/>
          <w:b/>
          <w:szCs w:val="24"/>
        </w:rPr>
        <w:t>apie paskirtą suėmimą</w:t>
      </w:r>
      <w:r w:rsidR="000E2D82" w:rsidRPr="00AC1022">
        <w:rPr>
          <w:rFonts w:ascii="Times New Roman" w:hAnsi="Times New Roman"/>
          <w:szCs w:val="24"/>
        </w:rPr>
        <w:t xml:space="preserve"> </w:t>
      </w:r>
      <w:r w:rsidR="000E2D82" w:rsidRPr="00AC1022">
        <w:rPr>
          <w:rFonts w:ascii="Times New Roman" w:hAnsi="Times New Roman"/>
          <w:b/>
          <w:szCs w:val="24"/>
        </w:rPr>
        <w:t>arba neleisti susisiekti</w:t>
      </w:r>
      <w:r w:rsidR="001C5ECA" w:rsidRPr="00AC1022">
        <w:rPr>
          <w:rFonts w:ascii="Times New Roman" w:hAnsi="Times New Roman"/>
          <w:szCs w:val="24"/>
        </w:rPr>
        <w:t xml:space="preserve"> </w:t>
      </w:r>
      <w:r w:rsidR="001C5ECA" w:rsidRPr="00AC1022">
        <w:rPr>
          <w:rFonts w:ascii="Times New Roman" w:hAnsi="Times New Roman"/>
          <w:b/>
          <w:szCs w:val="24"/>
        </w:rPr>
        <w:t>su suimtojo nurodytu asmeniu</w:t>
      </w:r>
      <w:r w:rsidR="000E2D82" w:rsidRPr="00AC1022">
        <w:rPr>
          <w:rFonts w:ascii="Times New Roman" w:hAnsi="Times New Roman"/>
          <w:szCs w:val="24"/>
        </w:rPr>
        <w:t xml:space="preserve">, </w:t>
      </w:r>
      <w:r w:rsidR="000E2D82" w:rsidRPr="00AC1022">
        <w:rPr>
          <w:rFonts w:ascii="Times New Roman" w:hAnsi="Times New Roman"/>
          <w:strike/>
          <w:szCs w:val="24"/>
        </w:rPr>
        <w:t>jei toks pranešimas</w:t>
      </w:r>
      <w:r w:rsidR="000E2D82" w:rsidRPr="00AC1022">
        <w:rPr>
          <w:rFonts w:ascii="Times New Roman" w:hAnsi="Times New Roman"/>
          <w:szCs w:val="24"/>
        </w:rPr>
        <w:t xml:space="preserve"> </w:t>
      </w:r>
      <w:r w:rsidR="000E2D82" w:rsidRPr="00AC1022">
        <w:rPr>
          <w:rFonts w:ascii="Times New Roman" w:hAnsi="Times New Roman"/>
          <w:b/>
          <w:szCs w:val="24"/>
        </w:rPr>
        <w:t xml:space="preserve">jeigu tai </w:t>
      </w:r>
      <w:r w:rsidR="000E2D82" w:rsidRPr="00AC1022">
        <w:rPr>
          <w:rFonts w:ascii="Times New Roman" w:hAnsi="Times New Roman"/>
          <w:szCs w:val="24"/>
        </w:rPr>
        <w:t xml:space="preserve">pakenktų ikiteisminio tyrimo sėkmei arba </w:t>
      </w:r>
      <w:r w:rsidR="000E2D82" w:rsidRPr="00AC1022">
        <w:rPr>
          <w:rFonts w:ascii="Times New Roman" w:hAnsi="Times New Roman"/>
          <w:strike/>
          <w:szCs w:val="24"/>
        </w:rPr>
        <w:t>jei suimtasis motyvuotai paaiškina, kad toks pranešimas gali pakenkti jo</w:t>
      </w:r>
      <w:r w:rsidR="000E2D82" w:rsidRPr="00AC1022">
        <w:rPr>
          <w:rFonts w:ascii="Times New Roman" w:hAnsi="Times New Roman"/>
          <w:szCs w:val="24"/>
        </w:rPr>
        <w:t xml:space="preserve"> </w:t>
      </w:r>
      <w:r w:rsidR="000E2D82" w:rsidRPr="00AC1022">
        <w:rPr>
          <w:rFonts w:ascii="Times New Roman" w:hAnsi="Times New Roman"/>
          <w:b/>
          <w:szCs w:val="24"/>
        </w:rPr>
        <w:t xml:space="preserve">sukeltų pavojų </w:t>
      </w:r>
      <w:r w:rsidR="00A67C99" w:rsidRPr="00AC1022">
        <w:rPr>
          <w:rFonts w:ascii="Times New Roman" w:hAnsi="Times New Roman"/>
          <w:b/>
          <w:szCs w:val="24"/>
        </w:rPr>
        <w:t xml:space="preserve"> </w:t>
      </w:r>
      <w:r w:rsidR="000E2D82" w:rsidRPr="00AC1022">
        <w:rPr>
          <w:rFonts w:ascii="Times New Roman" w:hAnsi="Times New Roman"/>
          <w:b/>
          <w:szCs w:val="24"/>
        </w:rPr>
        <w:t>suimtojo</w:t>
      </w:r>
      <w:r w:rsidR="000E2D82" w:rsidRPr="00AC1022">
        <w:rPr>
          <w:rFonts w:ascii="Times New Roman" w:hAnsi="Times New Roman"/>
          <w:szCs w:val="24"/>
        </w:rPr>
        <w:t xml:space="preserve"> šeimos narių, artimųjų giminaičių ar kitų asmenų saugumui. </w:t>
      </w:r>
      <w:r w:rsidR="00877B0C" w:rsidRPr="00AC1022">
        <w:rPr>
          <w:rFonts w:ascii="Times New Roman" w:hAnsi="Times New Roman"/>
          <w:b/>
          <w:szCs w:val="24"/>
        </w:rPr>
        <w:t xml:space="preserve">Šiuo </w:t>
      </w:r>
      <w:r w:rsidR="000E2D82" w:rsidRPr="00AC1022">
        <w:rPr>
          <w:rFonts w:ascii="Times New Roman" w:hAnsi="Times New Roman"/>
          <w:b/>
          <w:szCs w:val="24"/>
        </w:rPr>
        <w:t xml:space="preserve">atveju, taip pat </w:t>
      </w:r>
      <w:r w:rsidR="00877B0C" w:rsidRPr="00AC1022">
        <w:rPr>
          <w:rFonts w:ascii="Times New Roman" w:hAnsi="Times New Roman"/>
          <w:b/>
          <w:szCs w:val="24"/>
        </w:rPr>
        <w:t>tais atvejais</w:t>
      </w:r>
      <w:r w:rsidR="000E2D82" w:rsidRPr="00AC1022">
        <w:rPr>
          <w:rFonts w:ascii="Times New Roman" w:hAnsi="Times New Roman"/>
          <w:b/>
          <w:szCs w:val="24"/>
        </w:rPr>
        <w:t xml:space="preserve">, kai suimtas nepilnametis neturi tėvų ar kitų atstovų pagal įstatymą ar jų nepavyksta nustatyti </w:t>
      </w:r>
      <w:r w:rsidR="00251121" w:rsidRPr="00AC1022">
        <w:rPr>
          <w:rFonts w:ascii="Times New Roman" w:hAnsi="Times New Roman"/>
          <w:b/>
          <w:bCs/>
          <w:szCs w:val="24"/>
        </w:rPr>
        <w:t xml:space="preserve">arba kai pranešimas </w:t>
      </w:r>
      <w:r w:rsidR="001512E7" w:rsidRPr="00AC1022">
        <w:rPr>
          <w:rFonts w:ascii="Times New Roman" w:hAnsi="Times New Roman"/>
          <w:b/>
          <w:bCs/>
          <w:szCs w:val="24"/>
        </w:rPr>
        <w:t>šiems asmenims</w:t>
      </w:r>
      <w:r w:rsidR="00251121" w:rsidRPr="00AC1022">
        <w:rPr>
          <w:rFonts w:ascii="Times New Roman" w:hAnsi="Times New Roman"/>
          <w:b/>
          <w:bCs/>
          <w:szCs w:val="24"/>
        </w:rPr>
        <w:t xml:space="preserve"> prieštarautų suimto nepilnamečio interesams, </w:t>
      </w:r>
      <w:r w:rsidR="000E2D82" w:rsidRPr="00AC1022">
        <w:rPr>
          <w:rFonts w:ascii="Times New Roman" w:hAnsi="Times New Roman"/>
          <w:b/>
          <w:szCs w:val="24"/>
        </w:rPr>
        <w:t>apie nepilnamečio įtariamojo suėmimą būtina nedelsiant pranešti valstybin</w:t>
      </w:r>
      <w:r w:rsidR="00E13506" w:rsidRPr="00AC1022">
        <w:rPr>
          <w:rFonts w:ascii="Times New Roman" w:hAnsi="Times New Roman"/>
          <w:b/>
          <w:szCs w:val="24"/>
        </w:rPr>
        <w:t>ei</w:t>
      </w:r>
      <w:r w:rsidR="000E2D82" w:rsidRPr="00AC1022">
        <w:rPr>
          <w:rFonts w:ascii="Times New Roman" w:hAnsi="Times New Roman"/>
          <w:b/>
          <w:szCs w:val="24"/>
        </w:rPr>
        <w:t xml:space="preserve"> vaiko teisių apsaugos institucijai. Prokuroro nutarimas per penkias dienas nuo nutarimo nuorašo įteikimo įtariamajam ar jo gynėjui dienos gali būti apskųstas ikiteisminio tyrimo teisėjui. Ikiteisminio tyrimo teisėjas privalo </w:t>
      </w:r>
      <w:r w:rsidR="00681896" w:rsidRPr="00AC1022">
        <w:rPr>
          <w:rFonts w:ascii="Times New Roman" w:hAnsi="Times New Roman"/>
          <w:b/>
          <w:szCs w:val="24"/>
        </w:rPr>
        <w:t xml:space="preserve">šį </w:t>
      </w:r>
      <w:r w:rsidR="000E2D82" w:rsidRPr="00AC1022">
        <w:rPr>
          <w:rFonts w:ascii="Times New Roman" w:hAnsi="Times New Roman"/>
          <w:b/>
          <w:szCs w:val="24"/>
        </w:rPr>
        <w:t>skundą išnagrinėti per septynias dienas nuo jo gavimo ir priimti nutartį. Ikiteisminio tyrimo teisėjo priimta nutartis neskundžiama.</w:t>
      </w:r>
      <w:r w:rsidR="000E2D82" w:rsidRPr="00AC1022">
        <w:rPr>
          <w:rFonts w:ascii="Times New Roman" w:hAnsi="Times New Roman"/>
          <w:szCs w:val="24"/>
        </w:rPr>
        <w:t xml:space="preserve"> </w:t>
      </w:r>
      <w:r w:rsidR="000E2D82" w:rsidRPr="00AC1022">
        <w:rPr>
          <w:rFonts w:ascii="Times New Roman" w:hAnsi="Times New Roman"/>
          <w:strike/>
          <w:szCs w:val="24"/>
        </w:rPr>
        <w:t xml:space="preserve">Be to, įtariamajam turi būti sudaryta galimybė pačiam </w:t>
      </w:r>
      <w:r w:rsidR="000E2D82" w:rsidRPr="00AC1022">
        <w:rPr>
          <w:rFonts w:ascii="Times New Roman" w:hAnsi="Times New Roman"/>
          <w:strike/>
          <w:szCs w:val="24"/>
        </w:rPr>
        <w:lastRenderedPageBreak/>
        <w:t>pranešti šeimos nariams, artimiesiems giminaičiams, o kai jų nėra, – kitiems asmenims apie suėmimo paskyrimą.</w:t>
      </w:r>
      <w:r w:rsidR="00350436" w:rsidRPr="00AC1022">
        <w:rPr>
          <w:rFonts w:ascii="Times New Roman" w:hAnsi="Times New Roman"/>
          <w:szCs w:val="24"/>
        </w:rPr>
        <w:t>“</w:t>
      </w:r>
      <w:r w:rsidR="000E2D82" w:rsidRPr="00AC1022">
        <w:rPr>
          <w:rFonts w:ascii="Times New Roman" w:hAnsi="Times New Roman"/>
          <w:strike/>
          <w:szCs w:val="24"/>
        </w:rPr>
        <w:t xml:space="preserve">   </w:t>
      </w:r>
    </w:p>
    <w:p w14:paraId="011DBEB4" w14:textId="3B07B169" w:rsidR="000E2D82" w:rsidRPr="00AC1022" w:rsidRDefault="001E014F" w:rsidP="00065886">
      <w:pPr>
        <w:ind w:firstLine="720"/>
        <w:jc w:val="both"/>
        <w:rPr>
          <w:rFonts w:ascii="Times New Roman" w:hAnsi="Times New Roman"/>
          <w:szCs w:val="24"/>
        </w:rPr>
      </w:pPr>
      <w:r w:rsidRPr="00AC1022">
        <w:rPr>
          <w:rFonts w:ascii="Times New Roman" w:hAnsi="Times New Roman"/>
          <w:szCs w:val="24"/>
        </w:rPr>
        <w:t>2. Pakeisti 128 straipsnio 3 dalį ir ją išdėstyti taip:</w:t>
      </w:r>
    </w:p>
    <w:p w14:paraId="1CEABA75" w14:textId="6B47C5D0" w:rsidR="004C766C" w:rsidRPr="00AC1022" w:rsidRDefault="001E014F" w:rsidP="00065886">
      <w:pPr>
        <w:ind w:firstLine="720"/>
        <w:jc w:val="both"/>
        <w:rPr>
          <w:rFonts w:ascii="Times New Roman" w:hAnsi="Times New Roman"/>
          <w:szCs w:val="24"/>
        </w:rPr>
      </w:pPr>
      <w:r w:rsidRPr="00AC1022">
        <w:rPr>
          <w:rFonts w:ascii="Times New Roman" w:hAnsi="Times New Roman"/>
          <w:szCs w:val="24"/>
        </w:rPr>
        <w:t>„</w:t>
      </w:r>
      <w:r w:rsidR="00065886" w:rsidRPr="00AC1022">
        <w:rPr>
          <w:rFonts w:ascii="Times New Roman" w:hAnsi="Times New Roman"/>
          <w:szCs w:val="24"/>
        </w:rPr>
        <w:t>3. Apie tai, kad suėmimas paskirtas kitos valstybės piliečiui, prokuroras nedelsdamas praneša Lietuvos Respublikos užsienio reikalų ministerijai ir, jeigu suimtasis pageidauja, – jo valstybės diplomatinei atstovybei ar konsulinei įstaigai.</w:t>
      </w:r>
      <w:r w:rsidR="00C84827" w:rsidRPr="00AC1022">
        <w:rPr>
          <w:rFonts w:ascii="Times New Roman" w:hAnsi="Times New Roman"/>
          <w:b/>
          <w:szCs w:val="24"/>
        </w:rPr>
        <w:t xml:space="preserve"> </w:t>
      </w:r>
      <w:r w:rsidR="00A67C99" w:rsidRPr="00AC1022">
        <w:rPr>
          <w:rFonts w:ascii="Times New Roman" w:hAnsi="Times New Roman"/>
          <w:b/>
          <w:szCs w:val="24"/>
        </w:rPr>
        <w:t>Į</w:t>
      </w:r>
      <w:r w:rsidR="004C766C" w:rsidRPr="00AC1022">
        <w:rPr>
          <w:rFonts w:ascii="Times New Roman" w:hAnsi="Times New Roman"/>
          <w:b/>
          <w:szCs w:val="24"/>
        </w:rPr>
        <w:t>tariamasis</w:t>
      </w:r>
      <w:r w:rsidR="00A67C99" w:rsidRPr="00AC1022">
        <w:rPr>
          <w:rFonts w:ascii="Times New Roman" w:hAnsi="Times New Roman"/>
          <w:b/>
          <w:szCs w:val="24"/>
        </w:rPr>
        <w:t>, kuris</w:t>
      </w:r>
      <w:r w:rsidR="004C766C" w:rsidRPr="00AC1022">
        <w:rPr>
          <w:rFonts w:ascii="Times New Roman" w:hAnsi="Times New Roman"/>
          <w:b/>
          <w:szCs w:val="24"/>
        </w:rPr>
        <w:t xml:space="preserve"> turi dvi</w:t>
      </w:r>
      <w:r w:rsidR="00A67C99" w:rsidRPr="00AC1022">
        <w:rPr>
          <w:rFonts w:ascii="Times New Roman" w:hAnsi="Times New Roman"/>
          <w:b/>
          <w:szCs w:val="24"/>
        </w:rPr>
        <w:t>ejų</w:t>
      </w:r>
      <w:r w:rsidR="004C766C" w:rsidRPr="00AC1022">
        <w:rPr>
          <w:rFonts w:ascii="Times New Roman" w:hAnsi="Times New Roman"/>
          <w:b/>
          <w:szCs w:val="24"/>
        </w:rPr>
        <w:t xml:space="preserve"> ar daugiau </w:t>
      </w:r>
      <w:r w:rsidR="00A67C99" w:rsidRPr="00AC1022">
        <w:rPr>
          <w:rFonts w:ascii="Times New Roman" w:hAnsi="Times New Roman"/>
          <w:b/>
          <w:szCs w:val="24"/>
        </w:rPr>
        <w:t xml:space="preserve">valstybių </w:t>
      </w:r>
      <w:r w:rsidR="004C766C" w:rsidRPr="00AC1022">
        <w:rPr>
          <w:rFonts w:ascii="Times New Roman" w:hAnsi="Times New Roman"/>
          <w:b/>
          <w:szCs w:val="24"/>
        </w:rPr>
        <w:t>pilietyb</w:t>
      </w:r>
      <w:r w:rsidR="00A67C99" w:rsidRPr="00AC1022">
        <w:rPr>
          <w:rFonts w:ascii="Times New Roman" w:hAnsi="Times New Roman"/>
          <w:b/>
          <w:szCs w:val="24"/>
        </w:rPr>
        <w:t>ę</w:t>
      </w:r>
      <w:r w:rsidR="004C766C" w:rsidRPr="00AC1022">
        <w:rPr>
          <w:rFonts w:ascii="Times New Roman" w:hAnsi="Times New Roman"/>
          <w:b/>
          <w:szCs w:val="24"/>
        </w:rPr>
        <w:t>, gali</w:t>
      </w:r>
      <w:r w:rsidR="00795055" w:rsidRPr="00AC1022">
        <w:rPr>
          <w:rFonts w:ascii="Times New Roman" w:hAnsi="Times New Roman"/>
          <w:b/>
          <w:szCs w:val="24"/>
        </w:rPr>
        <w:t>,</w:t>
      </w:r>
      <w:r w:rsidR="004C766C" w:rsidRPr="00AC1022">
        <w:rPr>
          <w:rFonts w:ascii="Times New Roman" w:hAnsi="Times New Roman"/>
          <w:b/>
          <w:szCs w:val="24"/>
        </w:rPr>
        <w:t xml:space="preserve"> </w:t>
      </w:r>
      <w:r w:rsidR="00795055" w:rsidRPr="00AC1022">
        <w:rPr>
          <w:rFonts w:ascii="Times New Roman" w:hAnsi="Times New Roman"/>
          <w:b/>
          <w:szCs w:val="24"/>
        </w:rPr>
        <w:t xml:space="preserve">jeigu įmanoma, </w:t>
      </w:r>
      <w:r w:rsidR="004C766C" w:rsidRPr="00AC1022">
        <w:rPr>
          <w:rFonts w:ascii="Times New Roman" w:hAnsi="Times New Roman"/>
          <w:b/>
          <w:szCs w:val="24"/>
        </w:rPr>
        <w:t xml:space="preserve">pasirinkti, kurios </w:t>
      </w:r>
      <w:r w:rsidR="00420ABB" w:rsidRPr="00AC1022">
        <w:rPr>
          <w:rFonts w:ascii="Times New Roman" w:hAnsi="Times New Roman"/>
          <w:b/>
          <w:szCs w:val="24"/>
        </w:rPr>
        <w:t>valstybės diplomatin</w:t>
      </w:r>
      <w:r w:rsidR="00A67C99" w:rsidRPr="00AC1022">
        <w:rPr>
          <w:rFonts w:ascii="Times New Roman" w:hAnsi="Times New Roman"/>
          <w:b/>
          <w:szCs w:val="24"/>
        </w:rPr>
        <w:t>ei</w:t>
      </w:r>
      <w:r w:rsidR="00420ABB" w:rsidRPr="00AC1022">
        <w:rPr>
          <w:rFonts w:ascii="Times New Roman" w:hAnsi="Times New Roman"/>
          <w:b/>
          <w:szCs w:val="24"/>
        </w:rPr>
        <w:t xml:space="preserve"> atstovyb</w:t>
      </w:r>
      <w:r w:rsidR="00A67C99" w:rsidRPr="00AC1022">
        <w:rPr>
          <w:rFonts w:ascii="Times New Roman" w:hAnsi="Times New Roman"/>
          <w:b/>
          <w:szCs w:val="24"/>
        </w:rPr>
        <w:t>ei</w:t>
      </w:r>
      <w:r w:rsidR="00420ABB" w:rsidRPr="00AC1022">
        <w:rPr>
          <w:rFonts w:ascii="Times New Roman" w:hAnsi="Times New Roman"/>
          <w:b/>
          <w:szCs w:val="24"/>
        </w:rPr>
        <w:t xml:space="preserve"> ar konsulin</w:t>
      </w:r>
      <w:r w:rsidR="00A67C99" w:rsidRPr="00AC1022">
        <w:rPr>
          <w:rFonts w:ascii="Times New Roman" w:hAnsi="Times New Roman"/>
          <w:b/>
          <w:szCs w:val="24"/>
        </w:rPr>
        <w:t>ei</w:t>
      </w:r>
      <w:r w:rsidR="00420ABB" w:rsidRPr="00AC1022">
        <w:rPr>
          <w:rFonts w:ascii="Times New Roman" w:hAnsi="Times New Roman"/>
          <w:b/>
          <w:szCs w:val="24"/>
        </w:rPr>
        <w:t xml:space="preserve"> į</w:t>
      </w:r>
      <w:r w:rsidR="00C84827" w:rsidRPr="00AC1022">
        <w:rPr>
          <w:rFonts w:ascii="Times New Roman" w:hAnsi="Times New Roman"/>
          <w:b/>
          <w:szCs w:val="24"/>
        </w:rPr>
        <w:t>staiga</w:t>
      </w:r>
      <w:r w:rsidR="00A67C99" w:rsidRPr="00AC1022">
        <w:rPr>
          <w:rFonts w:ascii="Times New Roman" w:hAnsi="Times New Roman"/>
          <w:b/>
          <w:szCs w:val="24"/>
        </w:rPr>
        <w:t>i</w:t>
      </w:r>
      <w:r w:rsidR="00C84827" w:rsidRPr="00AC1022">
        <w:rPr>
          <w:rFonts w:ascii="Times New Roman" w:hAnsi="Times New Roman"/>
          <w:b/>
          <w:szCs w:val="24"/>
        </w:rPr>
        <w:t xml:space="preserve"> </w:t>
      </w:r>
      <w:r w:rsidR="00420ABB" w:rsidRPr="00AC1022">
        <w:rPr>
          <w:rFonts w:ascii="Times New Roman" w:hAnsi="Times New Roman"/>
          <w:b/>
          <w:szCs w:val="24"/>
        </w:rPr>
        <w:t xml:space="preserve">turi būti </w:t>
      </w:r>
      <w:r w:rsidR="00A67C99" w:rsidRPr="00AC1022">
        <w:rPr>
          <w:rFonts w:ascii="Times New Roman" w:hAnsi="Times New Roman"/>
          <w:b/>
          <w:szCs w:val="24"/>
        </w:rPr>
        <w:t xml:space="preserve">pranešta </w:t>
      </w:r>
      <w:r w:rsidR="00420ABB" w:rsidRPr="00AC1022">
        <w:rPr>
          <w:rFonts w:ascii="Times New Roman" w:hAnsi="Times New Roman"/>
          <w:b/>
          <w:szCs w:val="24"/>
        </w:rPr>
        <w:t xml:space="preserve">apie jo suėmimą. </w:t>
      </w:r>
      <w:r w:rsidR="00C84827" w:rsidRPr="00AC1022">
        <w:rPr>
          <w:rFonts w:ascii="Times New Roman" w:hAnsi="Times New Roman"/>
          <w:b/>
          <w:szCs w:val="24"/>
        </w:rPr>
        <w:t xml:space="preserve">Be to, </w:t>
      </w:r>
      <w:r w:rsidR="00CF1C9E" w:rsidRPr="00AC1022">
        <w:rPr>
          <w:rFonts w:ascii="Times New Roman" w:hAnsi="Times New Roman"/>
          <w:b/>
          <w:szCs w:val="24"/>
        </w:rPr>
        <w:t>suimt</w:t>
      </w:r>
      <w:r w:rsidR="00A67C99" w:rsidRPr="00AC1022">
        <w:rPr>
          <w:rFonts w:ascii="Times New Roman" w:hAnsi="Times New Roman"/>
          <w:b/>
          <w:szCs w:val="24"/>
        </w:rPr>
        <w:t>o</w:t>
      </w:r>
      <w:r w:rsidR="00CF1C9E" w:rsidRPr="00AC1022">
        <w:rPr>
          <w:rFonts w:ascii="Times New Roman" w:hAnsi="Times New Roman"/>
          <w:b/>
          <w:szCs w:val="24"/>
        </w:rPr>
        <w:t xml:space="preserve"> </w:t>
      </w:r>
      <w:r w:rsidR="005A4023" w:rsidRPr="00AC1022">
        <w:rPr>
          <w:rFonts w:ascii="Times New Roman" w:hAnsi="Times New Roman"/>
          <w:b/>
          <w:szCs w:val="24"/>
        </w:rPr>
        <w:t>įtariam</w:t>
      </w:r>
      <w:r w:rsidR="00A67C99" w:rsidRPr="00AC1022">
        <w:rPr>
          <w:rFonts w:ascii="Times New Roman" w:hAnsi="Times New Roman"/>
          <w:b/>
          <w:szCs w:val="24"/>
        </w:rPr>
        <w:t>ojo</w:t>
      </w:r>
      <w:r w:rsidR="005A4023" w:rsidRPr="00AC1022">
        <w:rPr>
          <w:rFonts w:ascii="Times New Roman" w:hAnsi="Times New Roman"/>
          <w:b/>
          <w:szCs w:val="24"/>
        </w:rPr>
        <w:t xml:space="preserve"> pageida</w:t>
      </w:r>
      <w:r w:rsidR="00A67C99" w:rsidRPr="00AC1022">
        <w:rPr>
          <w:rFonts w:ascii="Times New Roman" w:hAnsi="Times New Roman"/>
          <w:b/>
          <w:szCs w:val="24"/>
        </w:rPr>
        <w:t>vimu</w:t>
      </w:r>
      <w:r w:rsidR="003748C4" w:rsidRPr="00AC1022">
        <w:rPr>
          <w:rFonts w:ascii="Times New Roman" w:hAnsi="Times New Roman"/>
          <w:b/>
          <w:szCs w:val="24"/>
        </w:rPr>
        <w:t>,</w:t>
      </w:r>
      <w:r w:rsidR="00C84827" w:rsidRPr="00AC1022">
        <w:rPr>
          <w:rFonts w:ascii="Times New Roman" w:hAnsi="Times New Roman"/>
          <w:b/>
          <w:szCs w:val="24"/>
        </w:rPr>
        <w:t xml:space="preserve"> </w:t>
      </w:r>
      <w:r w:rsidR="005A4023" w:rsidRPr="00AC1022">
        <w:rPr>
          <w:rFonts w:ascii="Times New Roman" w:hAnsi="Times New Roman"/>
          <w:b/>
          <w:szCs w:val="24"/>
        </w:rPr>
        <w:t xml:space="preserve">jam </w:t>
      </w:r>
      <w:r w:rsidR="00C84827" w:rsidRPr="00AC1022">
        <w:rPr>
          <w:rFonts w:ascii="Times New Roman" w:hAnsi="Times New Roman"/>
          <w:b/>
          <w:szCs w:val="24"/>
        </w:rPr>
        <w:t xml:space="preserve">turi būti </w:t>
      </w:r>
      <w:r w:rsidR="00A67C99" w:rsidRPr="00AC1022">
        <w:rPr>
          <w:rFonts w:ascii="Times New Roman" w:hAnsi="Times New Roman"/>
          <w:b/>
          <w:szCs w:val="24"/>
        </w:rPr>
        <w:t xml:space="preserve">nedelsiant </w:t>
      </w:r>
      <w:r w:rsidR="00C84827" w:rsidRPr="00AC1022">
        <w:rPr>
          <w:rFonts w:ascii="Times New Roman" w:hAnsi="Times New Roman"/>
          <w:b/>
          <w:szCs w:val="24"/>
        </w:rPr>
        <w:t xml:space="preserve">sudaryta galimybė pačiam susisiekti su savo valstybės diplomatinės atstovybės ar konsulinės įstaigos atstovais. Suimtajam </w:t>
      </w:r>
      <w:r w:rsidR="00A67C99" w:rsidRPr="00AC1022">
        <w:rPr>
          <w:rFonts w:ascii="Times New Roman" w:hAnsi="Times New Roman"/>
          <w:b/>
          <w:szCs w:val="24"/>
        </w:rPr>
        <w:t xml:space="preserve">turi būti </w:t>
      </w:r>
      <w:r w:rsidR="00C84827" w:rsidRPr="00AC1022">
        <w:rPr>
          <w:rFonts w:ascii="Times New Roman" w:hAnsi="Times New Roman"/>
          <w:b/>
          <w:szCs w:val="24"/>
        </w:rPr>
        <w:t>nedelsiant jam suprantama kalba išaiškinta teisė susisiekti su šiomis įstaigomis.</w:t>
      </w:r>
      <w:r w:rsidRPr="00AC1022">
        <w:rPr>
          <w:rFonts w:ascii="Times New Roman" w:hAnsi="Times New Roman"/>
          <w:szCs w:val="24"/>
        </w:rPr>
        <w:t>“</w:t>
      </w:r>
    </w:p>
    <w:p w14:paraId="2E85D202" w14:textId="77777777" w:rsidR="00F44D8B" w:rsidRPr="00AC1022" w:rsidRDefault="00F44D8B" w:rsidP="00567672">
      <w:pPr>
        <w:ind w:firstLine="720"/>
        <w:jc w:val="both"/>
        <w:rPr>
          <w:rFonts w:ascii="Times New Roman" w:hAnsi="Times New Roman"/>
          <w:szCs w:val="24"/>
          <w:highlight w:val="green"/>
        </w:rPr>
      </w:pPr>
    </w:p>
    <w:p w14:paraId="2F57BC50" w14:textId="4E4CFB02" w:rsidR="00235B08" w:rsidRPr="00AC1022" w:rsidRDefault="00A40845" w:rsidP="00235B08">
      <w:pPr>
        <w:ind w:firstLine="720"/>
        <w:jc w:val="both"/>
        <w:rPr>
          <w:rFonts w:ascii="Times New Roman" w:hAnsi="Times New Roman"/>
          <w:b/>
          <w:szCs w:val="24"/>
        </w:rPr>
      </w:pPr>
      <w:r w:rsidRPr="00AC1022">
        <w:rPr>
          <w:rFonts w:ascii="Times New Roman" w:hAnsi="Times New Roman"/>
          <w:b/>
          <w:szCs w:val="24"/>
        </w:rPr>
        <w:t xml:space="preserve">11 </w:t>
      </w:r>
      <w:r w:rsidR="00235B08" w:rsidRPr="00AC1022">
        <w:rPr>
          <w:rFonts w:ascii="Times New Roman" w:hAnsi="Times New Roman"/>
          <w:b/>
          <w:szCs w:val="24"/>
        </w:rPr>
        <w:t>straipsnis. 140 straipsnio pakeitimas</w:t>
      </w:r>
    </w:p>
    <w:p w14:paraId="53E013C4" w14:textId="5C95B775" w:rsidR="00235B08" w:rsidRPr="00AC1022" w:rsidRDefault="00235B08" w:rsidP="00235B08">
      <w:pPr>
        <w:ind w:firstLine="720"/>
        <w:jc w:val="both"/>
        <w:rPr>
          <w:rFonts w:ascii="Times New Roman" w:hAnsi="Times New Roman"/>
          <w:b/>
          <w:szCs w:val="24"/>
        </w:rPr>
      </w:pPr>
      <w:r w:rsidRPr="00AC1022">
        <w:rPr>
          <w:rFonts w:ascii="Times New Roman" w:hAnsi="Times New Roman"/>
          <w:szCs w:val="24"/>
        </w:rPr>
        <w:t>Pakeisti 140 straipsn</w:t>
      </w:r>
      <w:r w:rsidR="004C5374" w:rsidRPr="00AC1022">
        <w:rPr>
          <w:rFonts w:ascii="Times New Roman" w:hAnsi="Times New Roman"/>
          <w:szCs w:val="24"/>
        </w:rPr>
        <w:t>io 7 dalį</w:t>
      </w:r>
      <w:r w:rsidRPr="00AC1022">
        <w:rPr>
          <w:rFonts w:ascii="Times New Roman" w:hAnsi="Times New Roman"/>
          <w:szCs w:val="24"/>
        </w:rPr>
        <w:t xml:space="preserve"> ir j</w:t>
      </w:r>
      <w:r w:rsidR="004C5374" w:rsidRPr="00AC1022">
        <w:rPr>
          <w:rFonts w:ascii="Times New Roman" w:hAnsi="Times New Roman"/>
          <w:szCs w:val="24"/>
        </w:rPr>
        <w:t>ą</w:t>
      </w:r>
      <w:r w:rsidRPr="00AC1022">
        <w:rPr>
          <w:rFonts w:ascii="Times New Roman" w:hAnsi="Times New Roman"/>
          <w:szCs w:val="24"/>
        </w:rPr>
        <w:t xml:space="preserve"> išdėstyti taip:</w:t>
      </w:r>
    </w:p>
    <w:p w14:paraId="79BB9A26" w14:textId="564C30B6" w:rsidR="008566A1" w:rsidRPr="00AC1022" w:rsidRDefault="004C5374" w:rsidP="008566A1">
      <w:pPr>
        <w:ind w:firstLine="720"/>
        <w:jc w:val="both"/>
        <w:rPr>
          <w:rFonts w:ascii="Times New Roman" w:hAnsi="Times New Roman"/>
          <w:szCs w:val="24"/>
        </w:rPr>
      </w:pPr>
      <w:r w:rsidRPr="00AC1022">
        <w:rPr>
          <w:rFonts w:ascii="Times New Roman" w:hAnsi="Times New Roman"/>
          <w:szCs w:val="24"/>
        </w:rPr>
        <w:t>„</w:t>
      </w:r>
      <w:r w:rsidR="008566A1" w:rsidRPr="00AC1022">
        <w:rPr>
          <w:rFonts w:ascii="Times New Roman" w:hAnsi="Times New Roman"/>
          <w:szCs w:val="24"/>
        </w:rPr>
        <w:t xml:space="preserve">7. Apie sulaikymą nedelsiant pranešama šio Kodekso 128 straipsnio 1 ir </w:t>
      </w:r>
      <w:r w:rsidR="008566A1" w:rsidRPr="00AC1022">
        <w:rPr>
          <w:rFonts w:ascii="Times New Roman" w:hAnsi="Times New Roman"/>
          <w:strike/>
          <w:szCs w:val="24"/>
        </w:rPr>
        <w:t>2</w:t>
      </w:r>
      <w:r w:rsidR="008566A1" w:rsidRPr="00AC1022">
        <w:rPr>
          <w:rFonts w:ascii="Times New Roman" w:hAnsi="Times New Roman"/>
          <w:b/>
          <w:szCs w:val="24"/>
        </w:rPr>
        <w:t xml:space="preserve"> </w:t>
      </w:r>
      <w:r w:rsidR="001E014F" w:rsidRPr="00AC1022">
        <w:rPr>
          <w:rFonts w:ascii="Times New Roman" w:hAnsi="Times New Roman"/>
          <w:b/>
          <w:szCs w:val="24"/>
        </w:rPr>
        <w:t>3</w:t>
      </w:r>
      <w:r w:rsidRPr="00AC1022">
        <w:rPr>
          <w:rFonts w:ascii="Times New Roman" w:hAnsi="Times New Roman"/>
          <w:b/>
          <w:szCs w:val="24"/>
        </w:rPr>
        <w:t xml:space="preserve"> </w:t>
      </w:r>
      <w:r w:rsidR="008566A1" w:rsidRPr="00AC1022">
        <w:rPr>
          <w:rFonts w:ascii="Times New Roman" w:hAnsi="Times New Roman"/>
          <w:szCs w:val="24"/>
        </w:rPr>
        <w:t>dalyse nustatyta tvarka.</w:t>
      </w:r>
      <w:r w:rsidRPr="00AC1022">
        <w:rPr>
          <w:rFonts w:ascii="Times New Roman" w:hAnsi="Times New Roman"/>
          <w:szCs w:val="24"/>
        </w:rPr>
        <w:t>“</w:t>
      </w:r>
    </w:p>
    <w:p w14:paraId="3B7C3869" w14:textId="77777777" w:rsidR="00E540CB" w:rsidRPr="00AC1022" w:rsidRDefault="00E540CB" w:rsidP="00334E03">
      <w:pPr>
        <w:ind w:firstLine="720"/>
        <w:jc w:val="both"/>
        <w:rPr>
          <w:rFonts w:ascii="Times New Roman" w:hAnsi="Times New Roman"/>
          <w:b/>
          <w:szCs w:val="24"/>
        </w:rPr>
      </w:pPr>
    </w:p>
    <w:p w14:paraId="44B64A5C" w14:textId="1FA2A4B9" w:rsidR="00334E03" w:rsidRPr="00AC1022" w:rsidRDefault="00A40845" w:rsidP="00334E03">
      <w:pPr>
        <w:ind w:firstLine="720"/>
        <w:jc w:val="both"/>
        <w:rPr>
          <w:rFonts w:ascii="Times New Roman" w:hAnsi="Times New Roman"/>
          <w:b/>
          <w:szCs w:val="24"/>
        </w:rPr>
      </w:pPr>
      <w:r w:rsidRPr="00AC1022">
        <w:rPr>
          <w:rFonts w:ascii="Times New Roman" w:hAnsi="Times New Roman"/>
          <w:b/>
          <w:szCs w:val="24"/>
        </w:rPr>
        <w:t xml:space="preserve">12 </w:t>
      </w:r>
      <w:r w:rsidR="00334E03" w:rsidRPr="00AC1022">
        <w:rPr>
          <w:rFonts w:ascii="Times New Roman" w:hAnsi="Times New Roman"/>
          <w:b/>
          <w:szCs w:val="24"/>
        </w:rPr>
        <w:t>straipsnis. 168 straipsnio pakeitimas</w:t>
      </w:r>
    </w:p>
    <w:p w14:paraId="204F8C15" w14:textId="6F622E5D" w:rsidR="00334E03" w:rsidRPr="00AC1022" w:rsidRDefault="00334E03" w:rsidP="00334E03">
      <w:pPr>
        <w:ind w:firstLine="720"/>
        <w:jc w:val="both"/>
        <w:rPr>
          <w:rFonts w:ascii="Times New Roman" w:hAnsi="Times New Roman"/>
          <w:szCs w:val="24"/>
        </w:rPr>
      </w:pPr>
      <w:r w:rsidRPr="00AC1022">
        <w:rPr>
          <w:rFonts w:ascii="Times New Roman" w:hAnsi="Times New Roman"/>
          <w:szCs w:val="24"/>
        </w:rPr>
        <w:t>1. Papildyti 168 straipsnį nauja 4 dalimi:</w:t>
      </w:r>
    </w:p>
    <w:p w14:paraId="26BDC13F" w14:textId="41895271" w:rsidR="00334E03" w:rsidRPr="00AC1022" w:rsidRDefault="00334E03" w:rsidP="00334E03">
      <w:pPr>
        <w:ind w:firstLine="720"/>
        <w:jc w:val="both"/>
        <w:rPr>
          <w:rFonts w:ascii="Times New Roman" w:hAnsi="Times New Roman"/>
          <w:szCs w:val="24"/>
        </w:rPr>
      </w:pPr>
      <w:r w:rsidRPr="00AC1022">
        <w:rPr>
          <w:rFonts w:ascii="Times New Roman" w:hAnsi="Times New Roman"/>
          <w:szCs w:val="24"/>
        </w:rPr>
        <w:t>„</w:t>
      </w:r>
      <w:r w:rsidRPr="00AC1022">
        <w:rPr>
          <w:rFonts w:ascii="Times New Roman" w:hAnsi="Times New Roman"/>
          <w:b/>
          <w:szCs w:val="24"/>
        </w:rPr>
        <w:t>4. Šio straipsnio 1 dalyje nurodytais atvejais atsisakius pradėti ikiteisminį tyrimą, skundą, pareiškimą ar pranešimą padavęs asmuo turi teisę susipažinti su visa medžiaga</w:t>
      </w:r>
      <w:r w:rsidR="00566023" w:rsidRPr="00AC1022">
        <w:rPr>
          <w:rFonts w:ascii="Times New Roman" w:hAnsi="Times New Roman"/>
          <w:b/>
          <w:szCs w:val="24"/>
        </w:rPr>
        <w:t>,</w:t>
      </w:r>
      <w:r w:rsidRPr="00AC1022">
        <w:rPr>
          <w:rFonts w:ascii="Times New Roman" w:hAnsi="Times New Roman"/>
          <w:b/>
          <w:szCs w:val="24"/>
        </w:rPr>
        <w:t xml:space="preserve"> kurios pagrindu buvo priimtas ikiteisminio tyrimo pareigūno ar prokuroro nutarimas atsisakyti pradėti ikiteisminį tyrimą,</w:t>
      </w:r>
      <w:r w:rsidR="00566023" w:rsidRPr="00AC1022">
        <w:rPr>
          <w:rFonts w:ascii="Times New Roman" w:hAnsi="Times New Roman"/>
          <w:b/>
          <w:szCs w:val="24"/>
        </w:rPr>
        <w:t xml:space="preserve"> ar jos dalimi,</w:t>
      </w:r>
      <w:r w:rsidRPr="00AC1022">
        <w:rPr>
          <w:rFonts w:ascii="Times New Roman" w:hAnsi="Times New Roman"/>
          <w:b/>
          <w:szCs w:val="24"/>
        </w:rPr>
        <w:t xml:space="preserve"> taip pat susipažinimo metu daryti šios medžiagos kopijas ar išrašus. Rašytinis prašymas susipažinti su</w:t>
      </w:r>
      <w:r w:rsidR="00566023" w:rsidRPr="00AC1022">
        <w:rPr>
          <w:rFonts w:ascii="Times New Roman" w:hAnsi="Times New Roman"/>
          <w:b/>
          <w:szCs w:val="24"/>
        </w:rPr>
        <w:t xml:space="preserve"> šioje dalyje nurodyta</w:t>
      </w:r>
      <w:r w:rsidRPr="00AC1022">
        <w:rPr>
          <w:rFonts w:ascii="Times New Roman" w:hAnsi="Times New Roman"/>
          <w:b/>
          <w:szCs w:val="24"/>
        </w:rPr>
        <w:t xml:space="preserve"> medžiaga ir (ar) susipažinimo metu daryti šios medžiagos kopijas ar išrašus pateikiamas </w:t>
      </w:r>
      <w:r w:rsidR="001C3D46" w:rsidRPr="00AC1022">
        <w:rPr>
          <w:rFonts w:ascii="Times New Roman" w:hAnsi="Times New Roman"/>
          <w:b/>
          <w:szCs w:val="24"/>
        </w:rPr>
        <w:t xml:space="preserve">ikiteisminio tyrimo įstaigos (jos padalinio) vadovui, o tais atvejais, kai skundą, pareiškimą ar pranešimą nagrinėjo ir procesinį sprendimą priėmė prokuroras, </w:t>
      </w:r>
      <w:r w:rsidR="00566023" w:rsidRPr="00AC1022">
        <w:rPr>
          <w:rFonts w:ascii="Times New Roman" w:hAnsi="Times New Roman"/>
          <w:b/>
          <w:szCs w:val="24"/>
        </w:rPr>
        <w:t>–</w:t>
      </w:r>
      <w:r w:rsidR="001C3D46" w:rsidRPr="00AC1022">
        <w:rPr>
          <w:rFonts w:ascii="Times New Roman" w:hAnsi="Times New Roman"/>
          <w:b/>
          <w:szCs w:val="24"/>
        </w:rPr>
        <w:t xml:space="preserve"> </w:t>
      </w:r>
      <w:r w:rsidRPr="00AC1022">
        <w:rPr>
          <w:rFonts w:ascii="Times New Roman" w:hAnsi="Times New Roman"/>
          <w:b/>
          <w:szCs w:val="24"/>
        </w:rPr>
        <w:t xml:space="preserve">prokurorui. </w:t>
      </w:r>
      <w:r w:rsidR="001C3D46" w:rsidRPr="00AC1022">
        <w:rPr>
          <w:rFonts w:ascii="Times New Roman" w:hAnsi="Times New Roman"/>
          <w:b/>
          <w:szCs w:val="24"/>
        </w:rPr>
        <w:t>Ikiteisminio tyrimo įstaigos (jos padalinio) vadovas ar p</w:t>
      </w:r>
      <w:r w:rsidRPr="00AC1022">
        <w:rPr>
          <w:rFonts w:ascii="Times New Roman" w:hAnsi="Times New Roman"/>
          <w:b/>
          <w:szCs w:val="24"/>
        </w:rPr>
        <w:t xml:space="preserve">rokuroras privalo išnagrinėti </w:t>
      </w:r>
      <w:r w:rsidR="00566023" w:rsidRPr="00AC1022">
        <w:rPr>
          <w:rFonts w:ascii="Times New Roman" w:hAnsi="Times New Roman"/>
          <w:b/>
          <w:szCs w:val="24"/>
        </w:rPr>
        <w:t xml:space="preserve">šį </w:t>
      </w:r>
      <w:r w:rsidRPr="00AC1022">
        <w:rPr>
          <w:rFonts w:ascii="Times New Roman" w:hAnsi="Times New Roman"/>
          <w:b/>
          <w:szCs w:val="24"/>
        </w:rPr>
        <w:t xml:space="preserve">prašymą ne vėliau kaip per tris dienas nuo jo gavimo dienos. </w:t>
      </w:r>
      <w:r w:rsidR="001C3D46" w:rsidRPr="00AC1022">
        <w:rPr>
          <w:rFonts w:ascii="Times New Roman" w:hAnsi="Times New Roman"/>
          <w:b/>
          <w:szCs w:val="24"/>
        </w:rPr>
        <w:t>Ikiteisminio tyrimo įstaigos (jos padalinio) vadovas ar p</w:t>
      </w:r>
      <w:r w:rsidRPr="00AC1022">
        <w:rPr>
          <w:rFonts w:ascii="Times New Roman" w:hAnsi="Times New Roman"/>
          <w:b/>
          <w:szCs w:val="24"/>
        </w:rPr>
        <w:t>rokuroras nurodo</w:t>
      </w:r>
      <w:r w:rsidR="002143B2" w:rsidRPr="00AC1022">
        <w:rPr>
          <w:rFonts w:ascii="Times New Roman" w:hAnsi="Times New Roman"/>
          <w:b/>
          <w:szCs w:val="24"/>
        </w:rPr>
        <w:t>,</w:t>
      </w:r>
      <w:r w:rsidRPr="00AC1022">
        <w:rPr>
          <w:rFonts w:ascii="Times New Roman" w:hAnsi="Times New Roman"/>
          <w:b/>
          <w:szCs w:val="24"/>
        </w:rPr>
        <w:t xml:space="preserve"> </w:t>
      </w:r>
      <w:r w:rsidR="00566023" w:rsidRPr="00AC1022">
        <w:rPr>
          <w:rFonts w:ascii="Times New Roman" w:hAnsi="Times New Roman"/>
          <w:b/>
          <w:szCs w:val="24"/>
        </w:rPr>
        <w:t xml:space="preserve">su </w:t>
      </w:r>
      <w:r w:rsidRPr="00AC1022">
        <w:rPr>
          <w:rFonts w:ascii="Times New Roman" w:hAnsi="Times New Roman"/>
          <w:b/>
          <w:szCs w:val="24"/>
        </w:rPr>
        <w:t>koki</w:t>
      </w:r>
      <w:r w:rsidR="00566023" w:rsidRPr="00AC1022">
        <w:rPr>
          <w:rFonts w:ascii="Times New Roman" w:hAnsi="Times New Roman"/>
          <w:b/>
          <w:szCs w:val="24"/>
        </w:rPr>
        <w:t>os</w:t>
      </w:r>
      <w:r w:rsidRPr="00AC1022">
        <w:rPr>
          <w:rFonts w:ascii="Times New Roman" w:hAnsi="Times New Roman"/>
          <w:b/>
          <w:szCs w:val="24"/>
        </w:rPr>
        <w:t xml:space="preserve"> apimti</w:t>
      </w:r>
      <w:r w:rsidR="00566023" w:rsidRPr="00AC1022">
        <w:rPr>
          <w:rFonts w:ascii="Times New Roman" w:hAnsi="Times New Roman"/>
          <w:b/>
          <w:szCs w:val="24"/>
        </w:rPr>
        <w:t>es medžiaga</w:t>
      </w:r>
      <w:r w:rsidRPr="00AC1022">
        <w:rPr>
          <w:rFonts w:ascii="Times New Roman" w:hAnsi="Times New Roman"/>
          <w:b/>
          <w:szCs w:val="24"/>
        </w:rPr>
        <w:t xml:space="preserve"> skundą, pareiškimą ar pranešimą padavusiam asmeniui leidžiama susipažinti. Susipažinimo su </w:t>
      </w:r>
      <w:r w:rsidR="00566023" w:rsidRPr="00AC1022">
        <w:rPr>
          <w:rFonts w:ascii="Times New Roman" w:hAnsi="Times New Roman"/>
          <w:b/>
          <w:szCs w:val="24"/>
        </w:rPr>
        <w:t xml:space="preserve">šioje dalyje nurodyta </w:t>
      </w:r>
      <w:r w:rsidRPr="00AC1022">
        <w:rPr>
          <w:rFonts w:ascii="Times New Roman" w:hAnsi="Times New Roman"/>
          <w:b/>
          <w:szCs w:val="24"/>
        </w:rPr>
        <w:t>medžiaga metu taip pat taikomi šio Kodekso 181 straipsnio 6 dalyje nurodyti draudimai.</w:t>
      </w:r>
      <w:r w:rsidRPr="00AC1022">
        <w:rPr>
          <w:rFonts w:ascii="Times New Roman" w:hAnsi="Times New Roman"/>
          <w:szCs w:val="24"/>
        </w:rPr>
        <w:t>“</w:t>
      </w:r>
    </w:p>
    <w:p w14:paraId="58AB4987" w14:textId="645F8E42" w:rsidR="00334E03" w:rsidRPr="00AC1022" w:rsidRDefault="00334E03" w:rsidP="00334E03">
      <w:pPr>
        <w:ind w:firstLine="720"/>
        <w:jc w:val="both"/>
        <w:rPr>
          <w:rFonts w:ascii="Times New Roman" w:hAnsi="Times New Roman"/>
          <w:szCs w:val="24"/>
        </w:rPr>
      </w:pPr>
      <w:r w:rsidRPr="00AC1022">
        <w:rPr>
          <w:rFonts w:ascii="Times New Roman" w:hAnsi="Times New Roman"/>
          <w:szCs w:val="24"/>
        </w:rPr>
        <w:t>2. Buvusias 168 straipsnio 4</w:t>
      </w:r>
      <w:r w:rsidR="00566023" w:rsidRPr="00AC1022">
        <w:rPr>
          <w:rFonts w:ascii="Times New Roman" w:hAnsi="Times New Roman"/>
          <w:szCs w:val="24"/>
        </w:rPr>
        <w:t>,</w:t>
      </w:r>
      <w:r w:rsidRPr="00AC1022">
        <w:rPr>
          <w:rFonts w:ascii="Times New Roman" w:hAnsi="Times New Roman"/>
          <w:szCs w:val="24"/>
        </w:rPr>
        <w:t xml:space="preserve"> 5 dalis laikyti </w:t>
      </w:r>
      <w:r w:rsidR="00515E34" w:rsidRPr="00AC1022">
        <w:rPr>
          <w:rFonts w:ascii="Times New Roman" w:hAnsi="Times New Roman"/>
          <w:szCs w:val="24"/>
        </w:rPr>
        <w:t xml:space="preserve">atitinkamai </w:t>
      </w:r>
      <w:r w:rsidRPr="00AC1022">
        <w:rPr>
          <w:rFonts w:ascii="Times New Roman" w:hAnsi="Times New Roman"/>
          <w:szCs w:val="24"/>
        </w:rPr>
        <w:t>5</w:t>
      </w:r>
      <w:r w:rsidR="00566023" w:rsidRPr="00AC1022">
        <w:rPr>
          <w:rFonts w:ascii="Times New Roman" w:hAnsi="Times New Roman"/>
          <w:szCs w:val="24"/>
        </w:rPr>
        <w:t>,</w:t>
      </w:r>
      <w:r w:rsidRPr="00AC1022">
        <w:rPr>
          <w:rFonts w:ascii="Times New Roman" w:hAnsi="Times New Roman"/>
          <w:szCs w:val="24"/>
        </w:rPr>
        <w:t xml:space="preserve"> 6 dalimis.</w:t>
      </w:r>
    </w:p>
    <w:p w14:paraId="1D38F425" w14:textId="77777777" w:rsidR="002376BE" w:rsidRPr="00AC1022" w:rsidRDefault="002376BE" w:rsidP="00334E03">
      <w:pPr>
        <w:ind w:firstLine="720"/>
        <w:jc w:val="both"/>
        <w:rPr>
          <w:rFonts w:ascii="Times New Roman" w:hAnsi="Times New Roman"/>
          <w:szCs w:val="24"/>
        </w:rPr>
      </w:pPr>
    </w:p>
    <w:p w14:paraId="4F4A23BE" w14:textId="467D1073" w:rsidR="00032D58" w:rsidRPr="00AC1022" w:rsidRDefault="00A40845" w:rsidP="00032D58">
      <w:pPr>
        <w:ind w:firstLine="720"/>
        <w:jc w:val="both"/>
        <w:rPr>
          <w:rFonts w:ascii="Times New Roman" w:hAnsi="Times New Roman"/>
          <w:b/>
          <w:szCs w:val="24"/>
        </w:rPr>
      </w:pPr>
      <w:r w:rsidRPr="00AC1022">
        <w:rPr>
          <w:rFonts w:ascii="Times New Roman" w:hAnsi="Times New Roman"/>
          <w:b/>
          <w:szCs w:val="24"/>
        </w:rPr>
        <w:t xml:space="preserve">13 </w:t>
      </w:r>
      <w:r w:rsidR="00032D58" w:rsidRPr="00AC1022">
        <w:rPr>
          <w:rFonts w:ascii="Times New Roman" w:hAnsi="Times New Roman"/>
          <w:b/>
          <w:szCs w:val="24"/>
        </w:rPr>
        <w:t>straipsnis. 190 straipsnio pakeitimas</w:t>
      </w:r>
    </w:p>
    <w:p w14:paraId="6A4A0477" w14:textId="77777777" w:rsidR="00032D58" w:rsidRPr="00AC1022" w:rsidRDefault="00032D58" w:rsidP="00032D58">
      <w:pPr>
        <w:ind w:firstLine="720"/>
        <w:jc w:val="both"/>
        <w:rPr>
          <w:rFonts w:ascii="Times New Roman" w:hAnsi="Times New Roman"/>
          <w:b/>
          <w:szCs w:val="24"/>
        </w:rPr>
      </w:pPr>
      <w:r w:rsidRPr="00AC1022">
        <w:rPr>
          <w:rFonts w:ascii="Times New Roman" w:hAnsi="Times New Roman"/>
          <w:szCs w:val="24"/>
        </w:rPr>
        <w:t>Pakeisti 190 straipsnio 2 dalį ir ją išdėstyti taip:</w:t>
      </w:r>
    </w:p>
    <w:p w14:paraId="349A3E45" w14:textId="77777777" w:rsidR="00032D58" w:rsidRPr="00AC1022" w:rsidRDefault="00032D58" w:rsidP="00032D58">
      <w:pPr>
        <w:ind w:firstLine="720"/>
        <w:jc w:val="both"/>
        <w:rPr>
          <w:rFonts w:ascii="Times New Roman" w:hAnsi="Times New Roman"/>
          <w:szCs w:val="24"/>
        </w:rPr>
      </w:pPr>
      <w:r w:rsidRPr="00AC1022">
        <w:rPr>
          <w:rFonts w:ascii="Times New Roman" w:hAnsi="Times New Roman"/>
          <w:szCs w:val="24"/>
        </w:rPr>
        <w:t>„2. Apklausiant į akistatą suvestus asmenis, turi būti laikomasi šiame Kodekse numatytų bendrųjų liudytojo ir įtariamojo apklausos taisyklių</w:t>
      </w:r>
      <w:r w:rsidRPr="00AC1022">
        <w:rPr>
          <w:rFonts w:ascii="Times New Roman" w:hAnsi="Times New Roman"/>
          <w:b/>
          <w:szCs w:val="24"/>
        </w:rPr>
        <w:t>. Akistatoje, kurioje dalyvauja įtariamasis, įtariamojo prašymu turi dalyvauti jo gynėjas.</w:t>
      </w:r>
      <w:r w:rsidRPr="00AC1022">
        <w:rPr>
          <w:rFonts w:ascii="Times New Roman" w:hAnsi="Times New Roman"/>
          <w:szCs w:val="24"/>
        </w:rPr>
        <w:t>“</w:t>
      </w:r>
      <w:r w:rsidRPr="00AC1022">
        <w:rPr>
          <w:rFonts w:ascii="Times New Roman" w:hAnsi="Times New Roman"/>
          <w:b/>
          <w:szCs w:val="24"/>
        </w:rPr>
        <w:t xml:space="preserve"> </w:t>
      </w:r>
    </w:p>
    <w:p w14:paraId="1C53AC45" w14:textId="77777777" w:rsidR="00032D58" w:rsidRPr="00AC1022" w:rsidRDefault="00032D58" w:rsidP="00032D58">
      <w:pPr>
        <w:ind w:firstLine="720"/>
        <w:jc w:val="both"/>
        <w:rPr>
          <w:rFonts w:ascii="Times New Roman" w:hAnsi="Times New Roman"/>
          <w:szCs w:val="24"/>
        </w:rPr>
      </w:pPr>
    </w:p>
    <w:p w14:paraId="51048651" w14:textId="46ECF7C0" w:rsidR="00032D58" w:rsidRPr="00AC1022" w:rsidRDefault="00032D58" w:rsidP="00032D58">
      <w:pPr>
        <w:ind w:firstLine="720"/>
        <w:jc w:val="both"/>
        <w:rPr>
          <w:rFonts w:ascii="Times New Roman" w:hAnsi="Times New Roman"/>
          <w:b/>
          <w:szCs w:val="24"/>
        </w:rPr>
      </w:pPr>
      <w:r w:rsidRPr="00AC1022">
        <w:rPr>
          <w:rFonts w:ascii="Times New Roman" w:hAnsi="Times New Roman"/>
          <w:b/>
          <w:szCs w:val="24"/>
        </w:rPr>
        <w:t>1</w:t>
      </w:r>
      <w:r w:rsidR="00A40845" w:rsidRPr="00AC1022">
        <w:rPr>
          <w:rFonts w:ascii="Times New Roman" w:hAnsi="Times New Roman"/>
          <w:b/>
          <w:szCs w:val="24"/>
        </w:rPr>
        <w:t>4</w:t>
      </w:r>
      <w:r w:rsidRPr="00AC1022">
        <w:rPr>
          <w:rFonts w:ascii="Times New Roman" w:hAnsi="Times New Roman"/>
          <w:b/>
          <w:szCs w:val="24"/>
        </w:rPr>
        <w:t xml:space="preserve"> straipsnis. 192 straipsnio pakeitimas</w:t>
      </w:r>
    </w:p>
    <w:p w14:paraId="35A1B48F" w14:textId="77777777" w:rsidR="00032D58" w:rsidRPr="00AC1022" w:rsidRDefault="00032D58" w:rsidP="00032D58">
      <w:pPr>
        <w:ind w:firstLine="720"/>
        <w:jc w:val="both"/>
        <w:rPr>
          <w:rFonts w:ascii="Times New Roman" w:hAnsi="Times New Roman"/>
          <w:szCs w:val="24"/>
        </w:rPr>
      </w:pPr>
      <w:r w:rsidRPr="00AC1022">
        <w:rPr>
          <w:rFonts w:ascii="Times New Roman" w:hAnsi="Times New Roman"/>
          <w:szCs w:val="24"/>
        </w:rPr>
        <w:t>1. Papildyti 192  straipsnį nauja 3 dalimi:</w:t>
      </w:r>
    </w:p>
    <w:p w14:paraId="17989157" w14:textId="3A1B62B1" w:rsidR="00032D58" w:rsidRPr="00AC1022" w:rsidRDefault="00032D58" w:rsidP="00032D58">
      <w:pPr>
        <w:ind w:firstLine="720"/>
        <w:jc w:val="both"/>
        <w:rPr>
          <w:rFonts w:ascii="Times New Roman" w:hAnsi="Times New Roman"/>
          <w:b/>
          <w:szCs w:val="24"/>
        </w:rPr>
      </w:pPr>
      <w:r w:rsidRPr="00AC1022">
        <w:rPr>
          <w:rFonts w:ascii="Times New Roman" w:hAnsi="Times New Roman"/>
          <w:szCs w:val="24"/>
        </w:rPr>
        <w:t xml:space="preserve"> „</w:t>
      </w:r>
      <w:r w:rsidRPr="00AC1022">
        <w:rPr>
          <w:rFonts w:ascii="Times New Roman" w:hAnsi="Times New Roman"/>
          <w:b/>
          <w:szCs w:val="24"/>
        </w:rPr>
        <w:t xml:space="preserve">3. </w:t>
      </w:r>
      <w:r w:rsidR="009D14B0" w:rsidRPr="00AC1022">
        <w:rPr>
          <w:rFonts w:ascii="Times New Roman" w:hAnsi="Times New Roman"/>
          <w:b/>
          <w:szCs w:val="24"/>
        </w:rPr>
        <w:t>Atliekant</w:t>
      </w:r>
      <w:r w:rsidRPr="00AC1022">
        <w:rPr>
          <w:rFonts w:ascii="Times New Roman" w:hAnsi="Times New Roman"/>
          <w:b/>
          <w:szCs w:val="24"/>
        </w:rPr>
        <w:t xml:space="preserve"> asmens parodymą atpažinti, kuriame dalyvauja įtariamasis, įtariamojo prašymu turi dalyvauti jo gynėjas.</w:t>
      </w:r>
      <w:r w:rsidRPr="00AC1022">
        <w:rPr>
          <w:rFonts w:ascii="Times New Roman" w:hAnsi="Times New Roman"/>
          <w:szCs w:val="24"/>
        </w:rPr>
        <w:t>“</w:t>
      </w:r>
    </w:p>
    <w:p w14:paraId="530C83B5" w14:textId="094BC042" w:rsidR="00032D58" w:rsidRPr="00AC1022" w:rsidRDefault="00032D58" w:rsidP="00032D58">
      <w:pPr>
        <w:ind w:firstLine="720"/>
        <w:jc w:val="both"/>
        <w:rPr>
          <w:rFonts w:ascii="Times New Roman" w:hAnsi="Times New Roman"/>
          <w:szCs w:val="24"/>
        </w:rPr>
      </w:pPr>
      <w:r w:rsidRPr="00AC1022">
        <w:rPr>
          <w:rFonts w:ascii="Times New Roman" w:hAnsi="Times New Roman"/>
          <w:szCs w:val="24"/>
        </w:rPr>
        <w:t>2. Buvusias 192 straipsnio 3, 4, 5, 6</w:t>
      </w:r>
      <w:r w:rsidR="006E5055" w:rsidRPr="00AC1022">
        <w:rPr>
          <w:rFonts w:ascii="Times New Roman" w:hAnsi="Times New Roman"/>
          <w:szCs w:val="24"/>
        </w:rPr>
        <w:t>,</w:t>
      </w:r>
      <w:r w:rsidRPr="00AC1022">
        <w:rPr>
          <w:rFonts w:ascii="Times New Roman" w:hAnsi="Times New Roman"/>
          <w:szCs w:val="24"/>
        </w:rPr>
        <w:t xml:space="preserve"> 7 dalis laikyti atitinkamai 4, 5, 6, 7</w:t>
      </w:r>
      <w:r w:rsidR="006E5055" w:rsidRPr="00AC1022">
        <w:rPr>
          <w:rFonts w:ascii="Times New Roman" w:hAnsi="Times New Roman"/>
          <w:szCs w:val="24"/>
        </w:rPr>
        <w:t>,</w:t>
      </w:r>
      <w:r w:rsidRPr="00AC1022">
        <w:rPr>
          <w:rFonts w:ascii="Times New Roman" w:hAnsi="Times New Roman"/>
          <w:szCs w:val="24"/>
        </w:rPr>
        <w:t xml:space="preserve"> 8 dalimis.</w:t>
      </w:r>
    </w:p>
    <w:p w14:paraId="22258D13" w14:textId="77777777" w:rsidR="00032D58" w:rsidRPr="00AC1022" w:rsidRDefault="00032D58" w:rsidP="00032D58">
      <w:pPr>
        <w:ind w:firstLine="720"/>
        <w:jc w:val="both"/>
        <w:rPr>
          <w:rFonts w:ascii="Times New Roman" w:hAnsi="Times New Roman"/>
          <w:szCs w:val="24"/>
        </w:rPr>
      </w:pPr>
    </w:p>
    <w:p w14:paraId="15A1CEF9" w14:textId="0BE950C7" w:rsidR="00032D58" w:rsidRPr="00AC1022" w:rsidRDefault="00032D58" w:rsidP="00032D58">
      <w:pPr>
        <w:ind w:firstLine="720"/>
        <w:jc w:val="both"/>
        <w:rPr>
          <w:rFonts w:ascii="Times New Roman" w:hAnsi="Times New Roman"/>
          <w:b/>
          <w:szCs w:val="24"/>
        </w:rPr>
      </w:pPr>
      <w:r w:rsidRPr="00AC1022">
        <w:rPr>
          <w:rFonts w:ascii="Times New Roman" w:hAnsi="Times New Roman"/>
          <w:b/>
          <w:szCs w:val="24"/>
        </w:rPr>
        <w:t>1</w:t>
      </w:r>
      <w:r w:rsidR="00A40845" w:rsidRPr="00AC1022">
        <w:rPr>
          <w:rFonts w:ascii="Times New Roman" w:hAnsi="Times New Roman"/>
          <w:b/>
          <w:szCs w:val="24"/>
        </w:rPr>
        <w:t>5</w:t>
      </w:r>
      <w:r w:rsidRPr="00AC1022">
        <w:rPr>
          <w:rFonts w:ascii="Times New Roman" w:hAnsi="Times New Roman"/>
          <w:b/>
          <w:szCs w:val="24"/>
        </w:rPr>
        <w:t xml:space="preserve"> straipsnis. 196 straipsnio pakeitimas</w:t>
      </w:r>
    </w:p>
    <w:p w14:paraId="7B8DDB5A" w14:textId="77777777" w:rsidR="00032D58" w:rsidRPr="00AC1022" w:rsidRDefault="00032D58" w:rsidP="00032D58">
      <w:pPr>
        <w:ind w:firstLine="720"/>
        <w:jc w:val="both"/>
        <w:rPr>
          <w:rFonts w:ascii="Times New Roman" w:hAnsi="Times New Roman"/>
          <w:b/>
          <w:szCs w:val="24"/>
        </w:rPr>
      </w:pPr>
      <w:r w:rsidRPr="00AC1022">
        <w:rPr>
          <w:rFonts w:ascii="Times New Roman" w:hAnsi="Times New Roman"/>
          <w:szCs w:val="24"/>
        </w:rPr>
        <w:t>Pakeisti 196 straipsnio 2 dalį ir ją išdėstyti taip:</w:t>
      </w:r>
    </w:p>
    <w:p w14:paraId="058039B8" w14:textId="77777777" w:rsidR="005A7B93" w:rsidRPr="00AC1022" w:rsidRDefault="00032D58" w:rsidP="005A7B93">
      <w:pPr>
        <w:ind w:firstLine="720"/>
        <w:jc w:val="both"/>
        <w:rPr>
          <w:rFonts w:ascii="Times New Roman" w:hAnsi="Times New Roman"/>
          <w:szCs w:val="24"/>
        </w:rPr>
      </w:pPr>
      <w:r w:rsidRPr="00AC1022">
        <w:rPr>
          <w:rFonts w:ascii="Times New Roman" w:hAnsi="Times New Roman"/>
          <w:szCs w:val="24"/>
        </w:rPr>
        <w:t xml:space="preserve">„2. Asmuo, kurio parodymai tikrinami ar tikslinami, savarankiškai parodo vietą, apie kurią davė parodymus, paaiškina savo ankstesnius parodymus akivaizdžiai juos susiedamas su aplinkybėmis vietoje ir atsako į užduodamus klausimus. Parodymų </w:t>
      </w:r>
      <w:r w:rsidR="005A7B93" w:rsidRPr="00AC1022">
        <w:rPr>
          <w:rFonts w:ascii="Times New Roman" w:hAnsi="Times New Roman"/>
          <w:b/>
          <w:szCs w:val="24"/>
        </w:rPr>
        <w:t>pa</w:t>
      </w:r>
      <w:r w:rsidRPr="00AC1022">
        <w:rPr>
          <w:rFonts w:ascii="Times New Roman" w:hAnsi="Times New Roman"/>
          <w:szCs w:val="24"/>
        </w:rPr>
        <w:t>tikrinimo vietoje metu turi būti laikomasi šiame Kodekse numatytų bendrųjų liudytojo ir įtariamojo apklausos taisyklių.</w:t>
      </w:r>
      <w:r w:rsidRPr="00AC1022">
        <w:rPr>
          <w:rFonts w:ascii="Times New Roman" w:hAnsi="Times New Roman"/>
          <w:b/>
          <w:szCs w:val="24"/>
        </w:rPr>
        <w:t xml:space="preserve"> </w:t>
      </w:r>
      <w:r w:rsidR="005A7B93" w:rsidRPr="00AC1022">
        <w:rPr>
          <w:rFonts w:ascii="Times New Roman" w:hAnsi="Times New Roman"/>
          <w:b/>
          <w:szCs w:val="24"/>
        </w:rPr>
        <w:lastRenderedPageBreak/>
        <w:t>Atliekant parodymų patikrinimą vietoje, kuriame dalyvauja įtariamasis, įtariamojo prašymu turi dalyvauti jo gynėjas.</w:t>
      </w:r>
      <w:r w:rsidR="005A7B93" w:rsidRPr="00AC1022">
        <w:rPr>
          <w:rFonts w:ascii="Times New Roman" w:hAnsi="Times New Roman"/>
          <w:szCs w:val="24"/>
        </w:rPr>
        <w:t>“</w:t>
      </w:r>
    </w:p>
    <w:p w14:paraId="5B3078CA" w14:textId="77777777" w:rsidR="00EF708A" w:rsidRPr="00AC1022" w:rsidRDefault="00EF708A" w:rsidP="005A7B93">
      <w:pPr>
        <w:ind w:firstLine="720"/>
        <w:jc w:val="both"/>
        <w:rPr>
          <w:rFonts w:ascii="Times New Roman" w:hAnsi="Times New Roman"/>
          <w:b/>
          <w:szCs w:val="24"/>
        </w:rPr>
      </w:pPr>
    </w:p>
    <w:p w14:paraId="24DF08FE" w14:textId="10CC9579" w:rsidR="00032D58" w:rsidRPr="00AC1022" w:rsidRDefault="00032D58" w:rsidP="00032D58">
      <w:pPr>
        <w:ind w:firstLine="720"/>
        <w:jc w:val="both"/>
        <w:rPr>
          <w:rFonts w:ascii="Times New Roman" w:hAnsi="Times New Roman"/>
          <w:b/>
          <w:szCs w:val="24"/>
        </w:rPr>
      </w:pPr>
      <w:r w:rsidRPr="00AC1022">
        <w:rPr>
          <w:rFonts w:ascii="Times New Roman" w:hAnsi="Times New Roman"/>
          <w:b/>
          <w:szCs w:val="24"/>
        </w:rPr>
        <w:t>1</w:t>
      </w:r>
      <w:r w:rsidR="00A40845" w:rsidRPr="00AC1022">
        <w:rPr>
          <w:rFonts w:ascii="Times New Roman" w:hAnsi="Times New Roman"/>
          <w:b/>
          <w:szCs w:val="24"/>
        </w:rPr>
        <w:t>6</w:t>
      </w:r>
      <w:r w:rsidRPr="00AC1022">
        <w:rPr>
          <w:rFonts w:ascii="Times New Roman" w:hAnsi="Times New Roman"/>
          <w:b/>
          <w:szCs w:val="24"/>
        </w:rPr>
        <w:t xml:space="preserve"> straipsnis. 197 straipsnio pakeitimas</w:t>
      </w:r>
    </w:p>
    <w:p w14:paraId="1B68C9B9" w14:textId="4922BEDA" w:rsidR="00032D58" w:rsidRPr="00AC1022" w:rsidRDefault="00032D58" w:rsidP="00032D58">
      <w:pPr>
        <w:ind w:firstLine="720"/>
        <w:jc w:val="both"/>
        <w:rPr>
          <w:rFonts w:ascii="Times New Roman" w:hAnsi="Times New Roman"/>
          <w:szCs w:val="24"/>
        </w:rPr>
      </w:pPr>
      <w:r w:rsidRPr="00AC1022">
        <w:rPr>
          <w:rFonts w:ascii="Times New Roman" w:hAnsi="Times New Roman"/>
          <w:szCs w:val="24"/>
        </w:rPr>
        <w:t>Papildyti 197 straipsnį 2 dalimi ir visą straipsnį išdėstyti taip:</w:t>
      </w:r>
    </w:p>
    <w:p w14:paraId="1E0F82B2" w14:textId="77777777" w:rsidR="00032D58" w:rsidRPr="00AC1022" w:rsidRDefault="00032D58" w:rsidP="00032D58">
      <w:pPr>
        <w:ind w:firstLine="720"/>
        <w:jc w:val="both"/>
        <w:rPr>
          <w:rFonts w:ascii="Times New Roman" w:hAnsi="Times New Roman"/>
          <w:szCs w:val="24"/>
        </w:rPr>
      </w:pPr>
      <w:r w:rsidRPr="00AC1022">
        <w:rPr>
          <w:rFonts w:ascii="Times New Roman" w:hAnsi="Times New Roman"/>
          <w:szCs w:val="24"/>
        </w:rPr>
        <w:t xml:space="preserve"> „</w:t>
      </w:r>
      <w:r w:rsidRPr="00AC1022">
        <w:rPr>
          <w:rFonts w:ascii="Times New Roman" w:hAnsi="Times New Roman"/>
          <w:b/>
          <w:szCs w:val="24"/>
        </w:rPr>
        <w:t>197 straipsnis. Eksperimentas</w:t>
      </w:r>
    </w:p>
    <w:p w14:paraId="54159AE3" w14:textId="77777777" w:rsidR="00032D58" w:rsidRPr="00AC1022" w:rsidRDefault="00032D58" w:rsidP="00032D58">
      <w:pPr>
        <w:ind w:firstLine="720"/>
        <w:jc w:val="both"/>
        <w:rPr>
          <w:rFonts w:ascii="Times New Roman" w:hAnsi="Times New Roman"/>
          <w:szCs w:val="24"/>
        </w:rPr>
      </w:pPr>
      <w:r w:rsidRPr="00AC1022">
        <w:rPr>
          <w:rFonts w:ascii="Times New Roman" w:hAnsi="Times New Roman"/>
          <w:b/>
          <w:szCs w:val="24"/>
        </w:rPr>
        <w:t>1.</w:t>
      </w:r>
      <w:r w:rsidRPr="00AC1022">
        <w:rPr>
          <w:rFonts w:ascii="Times New Roman" w:hAnsi="Times New Roman"/>
          <w:szCs w:val="24"/>
        </w:rPr>
        <w:t xml:space="preserve"> </w:t>
      </w:r>
      <w:r w:rsidRPr="00AC1022">
        <w:rPr>
          <w:rFonts w:ascii="Times New Roman" w:hAnsi="Times New Roman"/>
          <w:color w:val="000000"/>
          <w:szCs w:val="24"/>
        </w:rPr>
        <w:t>Liudytojų, nukentėjusiųjų, įtariamųjų parodymams ar versijoms patikrinti galima atkurti tiriamo įvykio situaciją, aplinką, asmenų veiksmus ar kitas aplinkybes ir atlikti reikiamus bandymus.</w:t>
      </w:r>
    </w:p>
    <w:p w14:paraId="5BE3E775" w14:textId="550214F9" w:rsidR="00032D58" w:rsidRPr="00AC1022" w:rsidRDefault="00032D58" w:rsidP="00032D58">
      <w:pPr>
        <w:ind w:firstLine="720"/>
        <w:jc w:val="both"/>
        <w:rPr>
          <w:rFonts w:ascii="Times New Roman" w:hAnsi="Times New Roman"/>
          <w:b/>
          <w:szCs w:val="24"/>
        </w:rPr>
      </w:pPr>
      <w:r w:rsidRPr="00AC1022">
        <w:rPr>
          <w:rFonts w:ascii="Times New Roman" w:hAnsi="Times New Roman"/>
          <w:b/>
          <w:szCs w:val="24"/>
        </w:rPr>
        <w:t>2. Eksperimente, kuriame dalyvauja įtariamasis,</w:t>
      </w:r>
      <w:r w:rsidR="00CF2DD7" w:rsidRPr="00AC1022">
        <w:rPr>
          <w:rFonts w:ascii="Times New Roman" w:hAnsi="Times New Roman"/>
          <w:b/>
          <w:szCs w:val="24"/>
        </w:rPr>
        <w:t xml:space="preserve"> </w:t>
      </w:r>
      <w:r w:rsidRPr="00AC1022">
        <w:rPr>
          <w:rFonts w:ascii="Times New Roman" w:hAnsi="Times New Roman"/>
          <w:b/>
          <w:szCs w:val="24"/>
        </w:rPr>
        <w:t>įtariamojo prašymu turi dalyvauti jo gynėjas.</w:t>
      </w:r>
      <w:r w:rsidRPr="00AC1022">
        <w:rPr>
          <w:rFonts w:ascii="Times New Roman" w:hAnsi="Times New Roman"/>
          <w:szCs w:val="24"/>
        </w:rPr>
        <w:t>“</w:t>
      </w:r>
    </w:p>
    <w:p w14:paraId="3DB350A8" w14:textId="77777777" w:rsidR="001C723F" w:rsidRPr="00AC1022" w:rsidRDefault="001C723F" w:rsidP="001C723F">
      <w:pPr>
        <w:ind w:firstLine="720"/>
        <w:jc w:val="both"/>
        <w:rPr>
          <w:rFonts w:ascii="Times New Roman" w:hAnsi="Times New Roman"/>
          <w:szCs w:val="24"/>
        </w:rPr>
      </w:pPr>
    </w:p>
    <w:p w14:paraId="5DC83F98" w14:textId="138EF8C2" w:rsidR="003132D2" w:rsidRPr="00AC1022" w:rsidRDefault="003132D2" w:rsidP="003132D2">
      <w:pPr>
        <w:ind w:firstLine="720"/>
        <w:jc w:val="both"/>
        <w:rPr>
          <w:rFonts w:ascii="Times New Roman" w:hAnsi="Times New Roman"/>
          <w:b/>
          <w:szCs w:val="24"/>
        </w:rPr>
      </w:pPr>
      <w:r w:rsidRPr="00AC1022">
        <w:rPr>
          <w:rFonts w:ascii="Times New Roman" w:hAnsi="Times New Roman"/>
          <w:b/>
          <w:szCs w:val="24"/>
        </w:rPr>
        <w:t>1</w:t>
      </w:r>
      <w:r w:rsidR="00A40845" w:rsidRPr="00AC1022">
        <w:rPr>
          <w:rFonts w:ascii="Times New Roman" w:hAnsi="Times New Roman"/>
          <w:b/>
          <w:szCs w:val="24"/>
        </w:rPr>
        <w:t>7</w:t>
      </w:r>
      <w:r w:rsidRPr="00AC1022">
        <w:rPr>
          <w:rFonts w:ascii="Times New Roman" w:hAnsi="Times New Roman"/>
          <w:b/>
          <w:szCs w:val="24"/>
        </w:rPr>
        <w:t xml:space="preserve"> straipsnis. 233 straipsnio pakeitimas</w:t>
      </w:r>
    </w:p>
    <w:p w14:paraId="663C9C2F" w14:textId="316FE915" w:rsidR="003132D2" w:rsidRPr="00AC1022" w:rsidRDefault="003132D2" w:rsidP="003132D2">
      <w:pPr>
        <w:ind w:firstLine="720"/>
        <w:jc w:val="both"/>
        <w:rPr>
          <w:rFonts w:ascii="Times New Roman" w:hAnsi="Times New Roman"/>
          <w:b/>
          <w:szCs w:val="24"/>
        </w:rPr>
      </w:pPr>
      <w:r w:rsidRPr="00AC1022">
        <w:rPr>
          <w:rFonts w:ascii="Times New Roman" w:hAnsi="Times New Roman"/>
          <w:szCs w:val="24"/>
        </w:rPr>
        <w:t>Pakeisti 233 straipsnio 5 dalį ir ją išdėstyti taip:</w:t>
      </w:r>
    </w:p>
    <w:p w14:paraId="584935B6" w14:textId="1F5BCFA4" w:rsidR="003132D2" w:rsidRPr="00AC1022" w:rsidRDefault="003132D2" w:rsidP="003132D2">
      <w:pPr>
        <w:ind w:firstLine="720"/>
        <w:jc w:val="both"/>
        <w:rPr>
          <w:rFonts w:ascii="Times New Roman" w:hAnsi="Times New Roman"/>
          <w:szCs w:val="24"/>
        </w:rPr>
      </w:pPr>
      <w:r w:rsidRPr="00AC1022">
        <w:rPr>
          <w:rFonts w:ascii="Times New Roman" w:hAnsi="Times New Roman"/>
          <w:szCs w:val="24"/>
        </w:rPr>
        <w:t>„5. Dėl kardomosios priemonės – suėmimo paskyrimo, termino pratęsimo, pakeitimo ar panaikinimo teismas nusprendžia posėdyje vadovaudamasis šio Kodekso XI skyriaus nuostatomis. Teismo posėdyje dalyvauja prokuroras ir gynėjas. Suimtas kaltinamasis pristatomas į posėdį.</w:t>
      </w:r>
      <w:r w:rsidRPr="00AC1022">
        <w:rPr>
          <w:rFonts w:ascii="Times New Roman" w:hAnsi="Times New Roman"/>
          <w:b/>
          <w:szCs w:val="24"/>
        </w:rPr>
        <w:t xml:space="preserve"> Apie </w:t>
      </w:r>
      <w:r w:rsidR="00D74C4F" w:rsidRPr="00AC1022">
        <w:rPr>
          <w:rFonts w:ascii="Times New Roman" w:hAnsi="Times New Roman"/>
          <w:b/>
          <w:szCs w:val="24"/>
        </w:rPr>
        <w:t xml:space="preserve">kaltinamajam paskirtą </w:t>
      </w:r>
      <w:r w:rsidRPr="00AC1022">
        <w:rPr>
          <w:rFonts w:ascii="Times New Roman" w:hAnsi="Times New Roman"/>
          <w:b/>
          <w:szCs w:val="24"/>
        </w:rPr>
        <w:t xml:space="preserve">suėmimą </w:t>
      </w:r>
      <w:r w:rsidR="002060E4" w:rsidRPr="00AC1022">
        <w:rPr>
          <w:rFonts w:ascii="Times New Roman" w:hAnsi="Times New Roman"/>
          <w:b/>
          <w:szCs w:val="24"/>
        </w:rPr>
        <w:t xml:space="preserve">teismas (teisėjas) </w:t>
      </w:r>
      <w:r w:rsidR="00936DDD" w:rsidRPr="00AC1022">
        <w:rPr>
          <w:rFonts w:ascii="Times New Roman" w:hAnsi="Times New Roman"/>
          <w:b/>
          <w:szCs w:val="24"/>
        </w:rPr>
        <w:t xml:space="preserve">nedelsdamas </w:t>
      </w:r>
      <w:r w:rsidRPr="00AC1022">
        <w:rPr>
          <w:rFonts w:ascii="Times New Roman" w:hAnsi="Times New Roman"/>
          <w:b/>
          <w:szCs w:val="24"/>
        </w:rPr>
        <w:t>praneša</w:t>
      </w:r>
      <w:r w:rsidR="001E014F" w:rsidRPr="00AC1022">
        <w:rPr>
          <w:rFonts w:ascii="Times New Roman" w:hAnsi="Times New Roman"/>
          <w:b/>
          <w:szCs w:val="24"/>
        </w:rPr>
        <w:t xml:space="preserve"> šio Kodekso 128 straipsnio 1</w:t>
      </w:r>
      <w:r w:rsidR="00017948" w:rsidRPr="00AC1022">
        <w:rPr>
          <w:rFonts w:ascii="Times New Roman" w:hAnsi="Times New Roman"/>
          <w:b/>
          <w:szCs w:val="24"/>
        </w:rPr>
        <w:t>,</w:t>
      </w:r>
      <w:r w:rsidRPr="00AC1022">
        <w:rPr>
          <w:rFonts w:ascii="Times New Roman" w:hAnsi="Times New Roman"/>
          <w:b/>
          <w:szCs w:val="24"/>
        </w:rPr>
        <w:t xml:space="preserve"> </w:t>
      </w:r>
      <w:r w:rsidR="009660F1" w:rsidRPr="00AC1022">
        <w:rPr>
          <w:rFonts w:ascii="Times New Roman" w:hAnsi="Times New Roman"/>
          <w:b/>
          <w:szCs w:val="24"/>
        </w:rPr>
        <w:t>3</w:t>
      </w:r>
      <w:r w:rsidRPr="00AC1022">
        <w:rPr>
          <w:rFonts w:ascii="Times New Roman" w:hAnsi="Times New Roman"/>
          <w:b/>
          <w:szCs w:val="24"/>
        </w:rPr>
        <w:t xml:space="preserve"> </w:t>
      </w:r>
      <w:r w:rsidR="00017948" w:rsidRPr="00AC1022">
        <w:rPr>
          <w:rFonts w:ascii="Times New Roman" w:hAnsi="Times New Roman"/>
          <w:b/>
          <w:szCs w:val="24"/>
        </w:rPr>
        <w:t xml:space="preserve">ir 4 </w:t>
      </w:r>
      <w:r w:rsidRPr="00AC1022">
        <w:rPr>
          <w:rFonts w:ascii="Times New Roman" w:hAnsi="Times New Roman"/>
          <w:b/>
          <w:szCs w:val="24"/>
        </w:rPr>
        <w:t>dalyse nustatyta tvarka.</w:t>
      </w:r>
      <w:r w:rsidRPr="00AC1022">
        <w:rPr>
          <w:rFonts w:ascii="Times New Roman" w:hAnsi="Times New Roman"/>
          <w:szCs w:val="24"/>
        </w:rPr>
        <w:t>“</w:t>
      </w:r>
    </w:p>
    <w:p w14:paraId="2F94B051" w14:textId="653F8CE7" w:rsidR="003132D2" w:rsidRPr="00AC1022" w:rsidRDefault="003132D2" w:rsidP="00C07A1E">
      <w:pPr>
        <w:ind w:firstLine="720"/>
        <w:jc w:val="both"/>
        <w:rPr>
          <w:rFonts w:ascii="Times New Roman" w:hAnsi="Times New Roman"/>
          <w:szCs w:val="24"/>
        </w:rPr>
      </w:pPr>
    </w:p>
    <w:p w14:paraId="2D54C271" w14:textId="20397A0E" w:rsidR="00BE38B4" w:rsidRPr="00AC1022" w:rsidRDefault="001C723F" w:rsidP="00BE38B4">
      <w:pPr>
        <w:ind w:firstLine="720"/>
        <w:jc w:val="both"/>
        <w:rPr>
          <w:rFonts w:ascii="Times New Roman" w:hAnsi="Times New Roman"/>
          <w:b/>
          <w:szCs w:val="24"/>
        </w:rPr>
      </w:pPr>
      <w:r w:rsidRPr="00AC1022">
        <w:rPr>
          <w:rFonts w:ascii="Times New Roman" w:hAnsi="Times New Roman"/>
          <w:b/>
          <w:bCs/>
          <w:szCs w:val="24"/>
        </w:rPr>
        <w:t>1</w:t>
      </w:r>
      <w:r w:rsidR="00A40845" w:rsidRPr="00AC1022">
        <w:rPr>
          <w:rFonts w:ascii="Times New Roman" w:hAnsi="Times New Roman"/>
          <w:b/>
          <w:bCs/>
          <w:szCs w:val="24"/>
        </w:rPr>
        <w:t>8</w:t>
      </w:r>
      <w:r w:rsidRPr="00AC1022">
        <w:rPr>
          <w:rFonts w:ascii="Times New Roman" w:hAnsi="Times New Roman"/>
          <w:b/>
          <w:bCs/>
          <w:szCs w:val="24"/>
        </w:rPr>
        <w:t xml:space="preserve"> </w:t>
      </w:r>
      <w:r w:rsidR="00BE38B4" w:rsidRPr="00AC1022">
        <w:rPr>
          <w:rFonts w:ascii="Times New Roman" w:hAnsi="Times New Roman"/>
          <w:b/>
          <w:bCs/>
          <w:szCs w:val="24"/>
        </w:rPr>
        <w:t>straipsnis.</w:t>
      </w:r>
      <w:r w:rsidR="00BE38B4" w:rsidRPr="00AC1022">
        <w:rPr>
          <w:rFonts w:ascii="Times New Roman" w:hAnsi="Times New Roman"/>
          <w:b/>
          <w:szCs w:val="24"/>
        </w:rPr>
        <w:t xml:space="preserve"> Kodekso priedo </w:t>
      </w:r>
      <w:r w:rsidR="00255BDA" w:rsidRPr="00AC1022">
        <w:rPr>
          <w:rFonts w:ascii="Times New Roman" w:hAnsi="Times New Roman"/>
          <w:b/>
          <w:szCs w:val="24"/>
        </w:rPr>
        <w:t>pakeitimas</w:t>
      </w:r>
    </w:p>
    <w:p w14:paraId="11AA6E60" w14:textId="3598D69D" w:rsidR="005A4023" w:rsidRPr="00AC1022" w:rsidRDefault="003F3418" w:rsidP="00BE38B4">
      <w:pPr>
        <w:ind w:firstLine="720"/>
        <w:jc w:val="both"/>
        <w:rPr>
          <w:rFonts w:ascii="Times New Roman" w:hAnsi="Times New Roman"/>
          <w:bCs/>
          <w:szCs w:val="24"/>
        </w:rPr>
      </w:pPr>
      <w:r w:rsidRPr="00AC1022">
        <w:rPr>
          <w:rFonts w:ascii="Times New Roman" w:hAnsi="Times New Roman"/>
          <w:bCs/>
          <w:szCs w:val="24"/>
        </w:rPr>
        <w:t xml:space="preserve">1. </w:t>
      </w:r>
      <w:r w:rsidR="009A4751" w:rsidRPr="00AC1022">
        <w:rPr>
          <w:rFonts w:ascii="Times New Roman" w:hAnsi="Times New Roman"/>
          <w:bCs/>
          <w:szCs w:val="24"/>
        </w:rPr>
        <w:t>Pa</w:t>
      </w:r>
      <w:r w:rsidRPr="00AC1022">
        <w:rPr>
          <w:rFonts w:ascii="Times New Roman" w:hAnsi="Times New Roman"/>
          <w:bCs/>
          <w:szCs w:val="24"/>
        </w:rPr>
        <w:t>pildyti</w:t>
      </w:r>
      <w:r w:rsidR="009A4751" w:rsidRPr="00AC1022">
        <w:rPr>
          <w:rFonts w:ascii="Times New Roman" w:hAnsi="Times New Roman"/>
          <w:bCs/>
          <w:szCs w:val="24"/>
        </w:rPr>
        <w:t xml:space="preserve"> Kodekso pried</w:t>
      </w:r>
      <w:r w:rsidR="005A4023" w:rsidRPr="00AC1022">
        <w:rPr>
          <w:rFonts w:ascii="Times New Roman" w:hAnsi="Times New Roman"/>
          <w:bCs/>
          <w:szCs w:val="24"/>
        </w:rPr>
        <w:t xml:space="preserve">ą </w:t>
      </w:r>
      <w:r w:rsidRPr="00AC1022">
        <w:rPr>
          <w:rFonts w:ascii="Times New Roman" w:hAnsi="Times New Roman"/>
          <w:bCs/>
          <w:szCs w:val="24"/>
        </w:rPr>
        <w:t>nauju 17 punktu</w:t>
      </w:r>
      <w:r w:rsidR="005A4023" w:rsidRPr="00AC1022">
        <w:rPr>
          <w:rFonts w:ascii="Times New Roman" w:hAnsi="Times New Roman"/>
          <w:bCs/>
          <w:szCs w:val="24"/>
        </w:rPr>
        <w:t>:</w:t>
      </w:r>
    </w:p>
    <w:p w14:paraId="528B7452" w14:textId="7E3359B9" w:rsidR="00F56167" w:rsidRPr="00AC1022" w:rsidRDefault="003F3418" w:rsidP="00F56167">
      <w:pPr>
        <w:ind w:firstLine="720"/>
        <w:jc w:val="both"/>
        <w:rPr>
          <w:rFonts w:ascii="Times New Roman" w:hAnsi="Times New Roman"/>
          <w:b/>
          <w:bCs/>
          <w:szCs w:val="24"/>
          <w:lang w:eastAsia="lt-LT"/>
        </w:rPr>
      </w:pPr>
      <w:bookmarkStart w:id="2" w:name="part_91c64ed515e34c76b76493cc8f23fb01"/>
      <w:bookmarkStart w:id="3" w:name="part_2a114cc4f53049cfbad0012106851c4c"/>
      <w:bookmarkStart w:id="4" w:name="part_28a6b91fdaad415d8c44b49292952964"/>
      <w:bookmarkStart w:id="5" w:name="part_441a270a16ff431b8103c6c3990fdc4a"/>
      <w:bookmarkStart w:id="6" w:name="part_ec28cd0fb96b4aebba5d26b9e956d70b"/>
      <w:bookmarkStart w:id="7" w:name="part_a252461d85564c68930b3ba5534b7c30"/>
      <w:bookmarkStart w:id="8" w:name="part_32daed5e3cf14b23be2287c68e58d89a"/>
      <w:bookmarkStart w:id="9" w:name="part_f9522ed6be9d46c89c3f2df3ea849856"/>
      <w:bookmarkStart w:id="10" w:name="part_b6c5fc2d7ffc4b538bc2092f16d34479"/>
      <w:bookmarkStart w:id="11" w:name="part_bb4333ed041145f3bd7ffd21449ba90c"/>
      <w:bookmarkStart w:id="12" w:name="part_cac545ab6f7a4dd1b6d552c06d9ec991"/>
      <w:bookmarkStart w:id="13" w:name="part_4292197f9ff24110aed36ea7de1eb80b"/>
      <w:bookmarkStart w:id="14" w:name="part_77b9311089aa404f8f91e7ff8ecc4080"/>
      <w:bookmarkStart w:id="15" w:name="part_e827abe2b1244d22834b88bdc297e029"/>
      <w:bookmarkStart w:id="16" w:name="part_d2f0628c9ab545eda1dd4af73aaf7467"/>
      <w:bookmarkStart w:id="17" w:name="part_4ec9fbd0d7c2451d8de94536d57b92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C1022">
        <w:rPr>
          <w:rFonts w:ascii="Times New Roman" w:hAnsi="Times New Roman"/>
          <w:b/>
          <w:szCs w:val="24"/>
          <w:lang w:eastAsia="lt-LT"/>
        </w:rPr>
        <w:t>„</w:t>
      </w:r>
      <w:r w:rsidR="00F56167" w:rsidRPr="00AC1022">
        <w:rPr>
          <w:rFonts w:ascii="Times New Roman" w:hAnsi="Times New Roman"/>
          <w:b/>
          <w:szCs w:val="24"/>
          <w:lang w:eastAsia="lt-LT"/>
        </w:rPr>
        <w:t xml:space="preserve">17. </w:t>
      </w:r>
      <w:r w:rsidR="00F56167" w:rsidRPr="00AC1022">
        <w:rPr>
          <w:rFonts w:ascii="Times New Roman" w:hAnsi="Times New Roman"/>
          <w:b/>
          <w:bCs/>
          <w:szCs w:val="24"/>
          <w:lang w:eastAsia="lt-LT"/>
        </w:rPr>
        <w:t>2013 m. spalio 22 d. Europos Parlamento ir Tarybos direktyva 2013/48/ES dėl teisės turėti advokatą vykstant baudžiamajam procesui ir Europos arešto orderio vykdymo procedūroms ir dėl teisės reikalauti, kad po laisvės atėmimo būtų informuota trečioji šalis, ir teisės susisiekti su trečiaisiais asmenimis ir konsulinėmis įstaigomis laisvės atėmimo metu (OL 2013 L 294, p. 1).</w:t>
      </w:r>
      <w:r w:rsidRPr="00AC1022">
        <w:rPr>
          <w:rFonts w:ascii="Times New Roman" w:hAnsi="Times New Roman"/>
          <w:b/>
          <w:bCs/>
          <w:szCs w:val="24"/>
          <w:lang w:eastAsia="lt-LT"/>
        </w:rPr>
        <w:t>“</w:t>
      </w:r>
    </w:p>
    <w:p w14:paraId="67713CB8" w14:textId="65D24485" w:rsidR="003F3418" w:rsidRPr="00AC1022" w:rsidRDefault="003F3418" w:rsidP="00F56167">
      <w:pPr>
        <w:ind w:firstLine="720"/>
        <w:jc w:val="both"/>
        <w:rPr>
          <w:rFonts w:ascii="Times New Roman" w:hAnsi="Times New Roman"/>
          <w:szCs w:val="24"/>
          <w:lang w:eastAsia="lt-LT"/>
        </w:rPr>
      </w:pPr>
      <w:r w:rsidRPr="00AC1022">
        <w:rPr>
          <w:rFonts w:ascii="Times New Roman" w:hAnsi="Times New Roman"/>
          <w:b/>
          <w:szCs w:val="24"/>
          <w:lang w:eastAsia="lt-LT"/>
        </w:rPr>
        <w:t>2.</w:t>
      </w:r>
      <w:r w:rsidRPr="00AC1022">
        <w:rPr>
          <w:rFonts w:ascii="Times New Roman" w:hAnsi="Times New Roman"/>
          <w:szCs w:val="24"/>
          <w:lang w:eastAsia="lt-LT"/>
        </w:rPr>
        <w:t xml:space="preserve"> Buvusius Kodekso priedo 17, 18 punktus laikyti atitinkamai 18, 19 punktais.</w:t>
      </w:r>
    </w:p>
    <w:p w14:paraId="1536970F" w14:textId="327A1EE5" w:rsidR="005A4023" w:rsidRPr="00AC1022" w:rsidRDefault="005A4023" w:rsidP="005A4023">
      <w:pPr>
        <w:ind w:firstLine="720"/>
        <w:jc w:val="both"/>
        <w:rPr>
          <w:rFonts w:ascii="Times New Roman" w:hAnsi="Times New Roman"/>
          <w:szCs w:val="24"/>
          <w:lang w:eastAsia="lt-LT"/>
        </w:rPr>
      </w:pPr>
      <w:r w:rsidRPr="00AC1022">
        <w:rPr>
          <w:rFonts w:ascii="Times New Roman" w:hAnsi="Times New Roman"/>
          <w:strike/>
          <w:szCs w:val="24"/>
          <w:lang w:eastAsia="lt-LT"/>
        </w:rPr>
        <w:t>17.</w:t>
      </w:r>
      <w:r w:rsidRPr="00AC1022">
        <w:rPr>
          <w:rFonts w:ascii="Times New Roman" w:hAnsi="Times New Roman"/>
          <w:szCs w:val="24"/>
          <w:lang w:eastAsia="lt-LT"/>
        </w:rPr>
        <w:t xml:space="preserve"> </w:t>
      </w:r>
      <w:r w:rsidR="00F56167" w:rsidRPr="00AC1022">
        <w:rPr>
          <w:rFonts w:ascii="Times New Roman" w:hAnsi="Times New Roman"/>
          <w:b/>
          <w:szCs w:val="24"/>
          <w:lang w:eastAsia="lt-LT"/>
        </w:rPr>
        <w:t>18.</w:t>
      </w:r>
      <w:r w:rsidR="00F56167" w:rsidRPr="00AC1022">
        <w:rPr>
          <w:rFonts w:ascii="Times New Roman" w:hAnsi="Times New Roman"/>
          <w:szCs w:val="24"/>
          <w:lang w:eastAsia="lt-LT"/>
        </w:rPr>
        <w:t xml:space="preserve"> </w:t>
      </w:r>
      <w:r w:rsidRPr="00AC1022">
        <w:rPr>
          <w:rFonts w:ascii="Times New Roman" w:hAnsi="Times New Roman"/>
          <w:szCs w:val="24"/>
          <w:lang w:eastAsia="lt-LT"/>
        </w:rPr>
        <w:t>2014 m. balandžio 3 d. Europos Parlamento ir Tarybos direktyva 2014/42/ES dėl nusikaltimų priemonių ir pajamų iš nusikaltimų įšaldymo ir konfiskavimo Europos Sąjungoje (OL 2014 L 127, p. 39).</w:t>
      </w:r>
      <w:bookmarkStart w:id="18" w:name="part_105404e6649a4c7d85c8cc1b899e58fc"/>
      <w:bookmarkEnd w:id="18"/>
    </w:p>
    <w:p w14:paraId="26455327" w14:textId="4E1FA755" w:rsidR="00D27FC0" w:rsidRPr="00AC1022" w:rsidRDefault="009A4751" w:rsidP="00083A7D">
      <w:pPr>
        <w:ind w:firstLine="720"/>
        <w:jc w:val="both"/>
        <w:rPr>
          <w:rFonts w:ascii="Times New Roman" w:hAnsi="Times New Roman"/>
          <w:bCs/>
          <w:szCs w:val="24"/>
        </w:rPr>
      </w:pPr>
      <w:r w:rsidRPr="00AC1022">
        <w:rPr>
          <w:rFonts w:ascii="Times New Roman" w:hAnsi="Times New Roman"/>
          <w:bCs/>
          <w:strike/>
          <w:szCs w:val="24"/>
        </w:rPr>
        <w:t>17.</w:t>
      </w:r>
      <w:r w:rsidRPr="00AC1022">
        <w:rPr>
          <w:rFonts w:ascii="Times New Roman" w:hAnsi="Times New Roman"/>
          <w:bCs/>
          <w:szCs w:val="24"/>
        </w:rPr>
        <w:t xml:space="preserve"> </w:t>
      </w:r>
      <w:r w:rsidR="00F56167" w:rsidRPr="00AC1022">
        <w:rPr>
          <w:rFonts w:ascii="Times New Roman" w:hAnsi="Times New Roman"/>
          <w:b/>
          <w:bCs/>
          <w:szCs w:val="24"/>
        </w:rPr>
        <w:t>19</w:t>
      </w:r>
      <w:r w:rsidRPr="00AC1022">
        <w:rPr>
          <w:rFonts w:ascii="Times New Roman" w:hAnsi="Times New Roman"/>
          <w:b/>
          <w:bCs/>
          <w:szCs w:val="24"/>
        </w:rPr>
        <w:t xml:space="preserve">. </w:t>
      </w:r>
      <w:r w:rsidRPr="00AC1022">
        <w:rPr>
          <w:rFonts w:ascii="Times New Roman" w:hAnsi="Times New Roman"/>
          <w:bCs/>
          <w:szCs w:val="24"/>
        </w:rPr>
        <w:t>2014 m. gegužės 15 d. Europos Parlamento ir Tarybos direktyva 2014/62/ES dėl euro ir kitų valiutų apsaugos nuo padirbinėjimo baudžiamosios teisės priemonėmis, kuria pakeičiamas Tarybos pamatinis sprendimas 2000/383/TVR (OL 2014 L 151, p. 1).</w:t>
      </w:r>
      <w:r w:rsidR="00D27FC0" w:rsidRPr="00AC1022">
        <w:rPr>
          <w:rFonts w:ascii="Times New Roman" w:hAnsi="Times New Roman"/>
          <w:bCs/>
          <w:szCs w:val="24"/>
        </w:rPr>
        <w:t>“</w:t>
      </w:r>
    </w:p>
    <w:p w14:paraId="4F252F48" w14:textId="77777777" w:rsidR="00344EC7" w:rsidRPr="00AC1022" w:rsidRDefault="00344EC7" w:rsidP="00BE38B4">
      <w:pPr>
        <w:ind w:firstLine="720"/>
        <w:jc w:val="both"/>
        <w:rPr>
          <w:rFonts w:ascii="Times New Roman" w:hAnsi="Times New Roman"/>
          <w:b/>
          <w:bCs/>
          <w:szCs w:val="24"/>
        </w:rPr>
      </w:pPr>
    </w:p>
    <w:p w14:paraId="7E62CB45" w14:textId="4ADC1CC9" w:rsidR="00344EC7" w:rsidRPr="00AC1022" w:rsidRDefault="00A40845" w:rsidP="00344EC7">
      <w:pPr>
        <w:ind w:firstLine="720"/>
        <w:jc w:val="both"/>
        <w:rPr>
          <w:rFonts w:ascii="Times New Roman" w:hAnsi="Times New Roman"/>
          <w:b/>
          <w:bCs/>
          <w:szCs w:val="24"/>
        </w:rPr>
      </w:pPr>
      <w:r w:rsidRPr="00AC1022">
        <w:rPr>
          <w:rFonts w:ascii="Times New Roman" w:hAnsi="Times New Roman"/>
          <w:b/>
          <w:bCs/>
          <w:szCs w:val="24"/>
        </w:rPr>
        <w:t xml:space="preserve">19 </w:t>
      </w:r>
      <w:r w:rsidR="00344EC7" w:rsidRPr="00AC1022">
        <w:rPr>
          <w:rFonts w:ascii="Times New Roman" w:hAnsi="Times New Roman"/>
          <w:b/>
          <w:bCs/>
          <w:szCs w:val="24"/>
        </w:rPr>
        <w:t xml:space="preserve">straipsnis. Įstatymo įsigaliojimas </w:t>
      </w:r>
    </w:p>
    <w:p w14:paraId="2F1D2196" w14:textId="7949259B" w:rsidR="00344EC7" w:rsidRPr="00AC1022" w:rsidRDefault="00344EC7" w:rsidP="00344EC7">
      <w:pPr>
        <w:ind w:firstLine="720"/>
        <w:jc w:val="both"/>
        <w:rPr>
          <w:rFonts w:ascii="Times New Roman" w:hAnsi="Times New Roman"/>
          <w:bCs/>
          <w:szCs w:val="24"/>
        </w:rPr>
      </w:pPr>
      <w:r w:rsidRPr="00AC1022">
        <w:rPr>
          <w:rFonts w:ascii="Times New Roman" w:hAnsi="Times New Roman"/>
          <w:bCs/>
          <w:szCs w:val="24"/>
        </w:rPr>
        <w:t>Šio įstatymo</w:t>
      </w:r>
      <w:r w:rsidR="00161FA7" w:rsidRPr="00AC1022">
        <w:rPr>
          <w:rFonts w:ascii="Times New Roman" w:hAnsi="Times New Roman"/>
          <w:bCs/>
          <w:color w:val="FF0000"/>
          <w:szCs w:val="24"/>
        </w:rPr>
        <w:t xml:space="preserve"> </w:t>
      </w:r>
      <w:r w:rsidR="00161FA7" w:rsidRPr="00AC1022">
        <w:rPr>
          <w:rFonts w:ascii="Times New Roman" w:hAnsi="Times New Roman"/>
          <w:bCs/>
          <w:szCs w:val="24"/>
        </w:rPr>
        <w:t>6</w:t>
      </w:r>
      <w:r w:rsidRPr="00AC1022">
        <w:rPr>
          <w:rFonts w:ascii="Times New Roman" w:hAnsi="Times New Roman"/>
          <w:bCs/>
          <w:color w:val="FF0000"/>
          <w:szCs w:val="24"/>
        </w:rPr>
        <w:t xml:space="preserve"> </w:t>
      </w:r>
      <w:r w:rsidRPr="00AC1022">
        <w:rPr>
          <w:rFonts w:ascii="Times New Roman" w:hAnsi="Times New Roman"/>
          <w:bCs/>
          <w:szCs w:val="24"/>
        </w:rPr>
        <w:t xml:space="preserve">straipsnis įsigalioja 2018 m. sausio 1 d. </w:t>
      </w:r>
    </w:p>
    <w:p w14:paraId="416F5360" w14:textId="77777777" w:rsidR="00BE38B4" w:rsidRDefault="00BE38B4" w:rsidP="00D27FC0">
      <w:pPr>
        <w:rPr>
          <w:rFonts w:ascii="Times New Roman" w:eastAsia="Calibri" w:hAnsi="Times New Roman"/>
          <w:szCs w:val="24"/>
        </w:rPr>
      </w:pPr>
    </w:p>
    <w:p w14:paraId="0D3F1E4D" w14:textId="77777777" w:rsidR="009F7D19" w:rsidRPr="00AC1022" w:rsidRDefault="009F7D19" w:rsidP="00D27FC0">
      <w:pPr>
        <w:rPr>
          <w:rFonts w:ascii="Times New Roman" w:eastAsia="Calibri" w:hAnsi="Times New Roman"/>
          <w:szCs w:val="24"/>
        </w:rPr>
      </w:pPr>
      <w:bookmarkStart w:id="19" w:name="_GoBack"/>
      <w:bookmarkEnd w:id="19"/>
    </w:p>
    <w:p w14:paraId="66DE55B3" w14:textId="77777777" w:rsidR="00814292" w:rsidRPr="00AC1022" w:rsidRDefault="00BE38B4" w:rsidP="00146BB3">
      <w:pPr>
        <w:ind w:firstLine="709"/>
        <w:jc w:val="both"/>
        <w:rPr>
          <w:rFonts w:ascii="Times New Roman" w:eastAsia="Calibri" w:hAnsi="Times New Roman"/>
          <w:i/>
          <w:szCs w:val="24"/>
        </w:rPr>
      </w:pPr>
      <w:r w:rsidRPr="00AC1022">
        <w:rPr>
          <w:rFonts w:ascii="Times New Roman" w:eastAsia="Calibri" w:hAnsi="Times New Roman"/>
          <w:i/>
          <w:szCs w:val="24"/>
        </w:rPr>
        <w:t>Skelbiu šį Lietuvos Respublikos Seimo priimtą įstatymą.</w:t>
      </w:r>
    </w:p>
    <w:p w14:paraId="7A8AAD55" w14:textId="77777777" w:rsidR="007472E3" w:rsidRPr="00AC1022" w:rsidRDefault="007472E3" w:rsidP="00BE38B4">
      <w:pPr>
        <w:jc w:val="both"/>
        <w:rPr>
          <w:rFonts w:ascii="Times New Roman" w:eastAsia="Calibri" w:hAnsi="Times New Roman"/>
          <w:szCs w:val="24"/>
        </w:rPr>
      </w:pPr>
    </w:p>
    <w:p w14:paraId="3BD408E6" w14:textId="77777777" w:rsidR="000D16D3" w:rsidRPr="00AC1022" w:rsidRDefault="000D16D3" w:rsidP="00BE38B4">
      <w:pPr>
        <w:jc w:val="both"/>
        <w:rPr>
          <w:rFonts w:ascii="Times New Roman" w:eastAsia="Calibri" w:hAnsi="Times New Roman"/>
          <w:szCs w:val="24"/>
        </w:rPr>
      </w:pPr>
    </w:p>
    <w:p w14:paraId="35289901" w14:textId="77777777" w:rsidR="00BE38B4" w:rsidRPr="00AC1022" w:rsidRDefault="00BE38B4" w:rsidP="0080599D">
      <w:pPr>
        <w:spacing w:line="276" w:lineRule="auto"/>
        <w:jc w:val="both"/>
        <w:rPr>
          <w:rFonts w:ascii="Times New Roman" w:eastAsia="Calibri" w:hAnsi="Times New Roman"/>
          <w:szCs w:val="24"/>
        </w:rPr>
      </w:pPr>
      <w:r w:rsidRPr="00AC1022">
        <w:rPr>
          <w:rFonts w:ascii="Times New Roman" w:eastAsia="Calibri" w:hAnsi="Times New Roman"/>
          <w:szCs w:val="24"/>
        </w:rPr>
        <w:t>Respublikos Prezidentas</w:t>
      </w:r>
    </w:p>
    <w:sectPr w:rsidR="00BE38B4" w:rsidRPr="00AC1022" w:rsidSect="00E062C1">
      <w:headerReference w:type="default" r:id="rId9"/>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254D8" w15:done="0"/>
  <w15:commentEx w15:paraId="3E67AC09" w15:paraIdParent="47F254D8" w15:done="0"/>
  <w15:commentEx w15:paraId="0E90DFB3" w15:done="0"/>
  <w15:commentEx w15:paraId="0373891C" w15:paraIdParent="0E90DFB3" w15:done="0"/>
  <w15:commentEx w15:paraId="79270CD3" w15:done="0"/>
  <w15:commentEx w15:paraId="536AC71D" w15:paraIdParent="79270CD3" w15:done="0"/>
  <w15:commentEx w15:paraId="0233B55F" w15:done="0"/>
  <w15:commentEx w15:paraId="6BE65122" w15:paraIdParent="0233B55F" w15:done="0"/>
  <w15:commentEx w15:paraId="19CD9006" w15:done="0"/>
  <w15:commentEx w15:paraId="2D5FDA74" w15:paraIdParent="19CD9006" w15:done="0"/>
  <w15:commentEx w15:paraId="6F7F0574" w15:done="0"/>
  <w15:commentEx w15:paraId="769ACFA8" w15:paraIdParent="6F7F0574" w15:done="0"/>
  <w15:commentEx w15:paraId="18D7E713" w15:done="0"/>
  <w15:commentEx w15:paraId="7A72E66A" w15:paraIdParent="18D7E713" w15:done="0"/>
  <w15:commentEx w15:paraId="34659330" w15:done="0"/>
  <w15:commentEx w15:paraId="22C82765" w15:paraIdParent="34659330" w15:done="0"/>
  <w15:commentEx w15:paraId="31C1FCFE" w15:done="0"/>
  <w15:commentEx w15:paraId="13A8CD91" w15:paraIdParent="31C1FCFE" w15:done="0"/>
  <w15:commentEx w15:paraId="1CA32EE7" w15:done="0"/>
  <w15:commentEx w15:paraId="33103BD3" w15:done="0"/>
  <w15:commentEx w15:paraId="4E9B8093" w15:done="0"/>
  <w15:commentEx w15:paraId="7FDC88AE" w15:paraIdParent="4E9B8093" w15:done="0"/>
  <w15:commentEx w15:paraId="5CD5F213" w15:done="0"/>
  <w15:commentEx w15:paraId="06644A88" w15:paraIdParent="5CD5F2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D3C2" w14:textId="77777777" w:rsidR="000757DE" w:rsidRDefault="000757DE" w:rsidP="00584241">
      <w:r>
        <w:separator/>
      </w:r>
    </w:p>
  </w:endnote>
  <w:endnote w:type="continuationSeparator" w:id="0">
    <w:p w14:paraId="379757E7" w14:textId="77777777" w:rsidR="000757DE" w:rsidRDefault="000757DE" w:rsidP="0058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E43B" w14:textId="77777777" w:rsidR="000757DE" w:rsidRDefault="000757DE" w:rsidP="00584241">
      <w:r>
        <w:separator/>
      </w:r>
    </w:p>
  </w:footnote>
  <w:footnote w:type="continuationSeparator" w:id="0">
    <w:p w14:paraId="78A3C02C" w14:textId="77777777" w:rsidR="000757DE" w:rsidRDefault="000757DE" w:rsidP="0058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15632"/>
      <w:docPartObj>
        <w:docPartGallery w:val="Page Numbers (Top of Page)"/>
        <w:docPartUnique/>
      </w:docPartObj>
    </w:sdtPr>
    <w:sdtEndPr/>
    <w:sdtContent>
      <w:p w14:paraId="1F6A858D" w14:textId="61CAD267" w:rsidR="00584241" w:rsidRDefault="00584241">
        <w:pPr>
          <w:pStyle w:val="Antrats"/>
          <w:jc w:val="center"/>
        </w:pPr>
        <w:r>
          <w:fldChar w:fldCharType="begin"/>
        </w:r>
        <w:r>
          <w:instrText>PAGE   \* MERGEFORMAT</w:instrText>
        </w:r>
        <w:r>
          <w:fldChar w:fldCharType="separate"/>
        </w:r>
        <w:r w:rsidR="009F7D19">
          <w:rPr>
            <w:noProof/>
          </w:rPr>
          <w:t>5</w:t>
        </w:r>
        <w:r>
          <w:fldChar w:fldCharType="end"/>
        </w:r>
      </w:p>
    </w:sdtContent>
  </w:sdt>
  <w:p w14:paraId="53907ABB" w14:textId="77777777" w:rsidR="00584241" w:rsidRDefault="0058424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285"/>
    <w:multiLevelType w:val="hybridMultilevel"/>
    <w:tmpl w:val="ED5A3ACE"/>
    <w:lvl w:ilvl="0" w:tplc="91CCD2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B303A54"/>
    <w:multiLevelType w:val="hybridMultilevel"/>
    <w:tmpl w:val="9E968F7A"/>
    <w:lvl w:ilvl="0" w:tplc="2F0080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vgenijus Kuzma">
    <w15:presenceInfo w15:providerId="AD" w15:userId="S-1-5-21-2897649567-1183865839-2665094020-3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1E"/>
    <w:rsid w:val="00011549"/>
    <w:rsid w:val="00011F69"/>
    <w:rsid w:val="00017948"/>
    <w:rsid w:val="000208E5"/>
    <w:rsid w:val="00026F85"/>
    <w:rsid w:val="00032C9E"/>
    <w:rsid w:val="00032D58"/>
    <w:rsid w:val="00065886"/>
    <w:rsid w:val="00070778"/>
    <w:rsid w:val="000737FA"/>
    <w:rsid w:val="00073B69"/>
    <w:rsid w:val="00075741"/>
    <w:rsid w:val="000757DE"/>
    <w:rsid w:val="0008126B"/>
    <w:rsid w:val="00081F45"/>
    <w:rsid w:val="000830AB"/>
    <w:rsid w:val="00083A7D"/>
    <w:rsid w:val="00087E86"/>
    <w:rsid w:val="00091B54"/>
    <w:rsid w:val="0009748B"/>
    <w:rsid w:val="000A27E6"/>
    <w:rsid w:val="000A49A9"/>
    <w:rsid w:val="000A77C8"/>
    <w:rsid w:val="000B4626"/>
    <w:rsid w:val="000B55D5"/>
    <w:rsid w:val="000C6006"/>
    <w:rsid w:val="000C656D"/>
    <w:rsid w:val="000D01C5"/>
    <w:rsid w:val="000D16D3"/>
    <w:rsid w:val="000E2D82"/>
    <w:rsid w:val="0010427A"/>
    <w:rsid w:val="00107699"/>
    <w:rsid w:val="00112C4D"/>
    <w:rsid w:val="00122A3A"/>
    <w:rsid w:val="00124228"/>
    <w:rsid w:val="00124CC4"/>
    <w:rsid w:val="00125416"/>
    <w:rsid w:val="00127FBC"/>
    <w:rsid w:val="0014365C"/>
    <w:rsid w:val="001462F6"/>
    <w:rsid w:val="00146BB3"/>
    <w:rsid w:val="001512E7"/>
    <w:rsid w:val="00161FA7"/>
    <w:rsid w:val="00164AF9"/>
    <w:rsid w:val="00167DFD"/>
    <w:rsid w:val="00170D38"/>
    <w:rsid w:val="00174A95"/>
    <w:rsid w:val="00175547"/>
    <w:rsid w:val="001878C0"/>
    <w:rsid w:val="00193864"/>
    <w:rsid w:val="001A0227"/>
    <w:rsid w:val="001A4BB5"/>
    <w:rsid w:val="001B15E5"/>
    <w:rsid w:val="001B2878"/>
    <w:rsid w:val="001B33E8"/>
    <w:rsid w:val="001C3D46"/>
    <w:rsid w:val="001C5ECA"/>
    <w:rsid w:val="001C723F"/>
    <w:rsid w:val="001D187D"/>
    <w:rsid w:val="001D48CB"/>
    <w:rsid w:val="001E014F"/>
    <w:rsid w:val="001E54F8"/>
    <w:rsid w:val="001F321E"/>
    <w:rsid w:val="001F3541"/>
    <w:rsid w:val="001F63E2"/>
    <w:rsid w:val="002060E4"/>
    <w:rsid w:val="00211808"/>
    <w:rsid w:val="002143B2"/>
    <w:rsid w:val="002267C8"/>
    <w:rsid w:val="00235B08"/>
    <w:rsid w:val="002376BE"/>
    <w:rsid w:val="0024358F"/>
    <w:rsid w:val="0025032D"/>
    <w:rsid w:val="00251121"/>
    <w:rsid w:val="00255BDA"/>
    <w:rsid w:val="00255BF2"/>
    <w:rsid w:val="00272925"/>
    <w:rsid w:val="00275C8D"/>
    <w:rsid w:val="002868EC"/>
    <w:rsid w:val="00294E34"/>
    <w:rsid w:val="00296504"/>
    <w:rsid w:val="002B2252"/>
    <w:rsid w:val="002B3E6F"/>
    <w:rsid w:val="002B717D"/>
    <w:rsid w:val="002C369B"/>
    <w:rsid w:val="002D37D2"/>
    <w:rsid w:val="002D41A3"/>
    <w:rsid w:val="002D5090"/>
    <w:rsid w:val="002E1889"/>
    <w:rsid w:val="002F283C"/>
    <w:rsid w:val="003071EE"/>
    <w:rsid w:val="003132D2"/>
    <w:rsid w:val="00321C77"/>
    <w:rsid w:val="00327D10"/>
    <w:rsid w:val="00334E03"/>
    <w:rsid w:val="00337062"/>
    <w:rsid w:val="003442EB"/>
    <w:rsid w:val="00344EC7"/>
    <w:rsid w:val="00346BA4"/>
    <w:rsid w:val="00350436"/>
    <w:rsid w:val="00357B9F"/>
    <w:rsid w:val="00361F5B"/>
    <w:rsid w:val="003629A6"/>
    <w:rsid w:val="003663DE"/>
    <w:rsid w:val="003716C4"/>
    <w:rsid w:val="003748C4"/>
    <w:rsid w:val="003806B3"/>
    <w:rsid w:val="00386C84"/>
    <w:rsid w:val="003879DB"/>
    <w:rsid w:val="003938B1"/>
    <w:rsid w:val="00394CEA"/>
    <w:rsid w:val="003A30FC"/>
    <w:rsid w:val="003B2DF5"/>
    <w:rsid w:val="003C204A"/>
    <w:rsid w:val="003C3EBD"/>
    <w:rsid w:val="003C6148"/>
    <w:rsid w:val="003D622F"/>
    <w:rsid w:val="003D74E0"/>
    <w:rsid w:val="003E2CA1"/>
    <w:rsid w:val="003F1C0A"/>
    <w:rsid w:val="003F3418"/>
    <w:rsid w:val="003F5658"/>
    <w:rsid w:val="003F794C"/>
    <w:rsid w:val="003F7EFC"/>
    <w:rsid w:val="00402092"/>
    <w:rsid w:val="0041180E"/>
    <w:rsid w:val="00412C09"/>
    <w:rsid w:val="00412D3C"/>
    <w:rsid w:val="00415C48"/>
    <w:rsid w:val="00420ABB"/>
    <w:rsid w:val="00432E34"/>
    <w:rsid w:val="00440707"/>
    <w:rsid w:val="0044502A"/>
    <w:rsid w:val="00453ED9"/>
    <w:rsid w:val="00463EED"/>
    <w:rsid w:val="004715C9"/>
    <w:rsid w:val="004721A4"/>
    <w:rsid w:val="00475E83"/>
    <w:rsid w:val="00481A44"/>
    <w:rsid w:val="0048543F"/>
    <w:rsid w:val="00485E51"/>
    <w:rsid w:val="0049169F"/>
    <w:rsid w:val="004A4CB5"/>
    <w:rsid w:val="004A5342"/>
    <w:rsid w:val="004A69A0"/>
    <w:rsid w:val="004B211D"/>
    <w:rsid w:val="004C5374"/>
    <w:rsid w:val="004C766C"/>
    <w:rsid w:val="004D5530"/>
    <w:rsid w:val="004D59EC"/>
    <w:rsid w:val="004D717E"/>
    <w:rsid w:val="004E1D68"/>
    <w:rsid w:val="004E33BF"/>
    <w:rsid w:val="004F0F23"/>
    <w:rsid w:val="004F3964"/>
    <w:rsid w:val="004F7A62"/>
    <w:rsid w:val="00500C3F"/>
    <w:rsid w:val="00501003"/>
    <w:rsid w:val="0050493A"/>
    <w:rsid w:val="00515E34"/>
    <w:rsid w:val="00520060"/>
    <w:rsid w:val="0054103E"/>
    <w:rsid w:val="00550174"/>
    <w:rsid w:val="0056451B"/>
    <w:rsid w:val="00566023"/>
    <w:rsid w:val="00567672"/>
    <w:rsid w:val="00570728"/>
    <w:rsid w:val="00584241"/>
    <w:rsid w:val="005925D7"/>
    <w:rsid w:val="00593FB0"/>
    <w:rsid w:val="00597C9E"/>
    <w:rsid w:val="005A0AAC"/>
    <w:rsid w:val="005A4023"/>
    <w:rsid w:val="005A7B93"/>
    <w:rsid w:val="005B4CFD"/>
    <w:rsid w:val="005D7B34"/>
    <w:rsid w:val="005E6748"/>
    <w:rsid w:val="005E7F27"/>
    <w:rsid w:val="005F510D"/>
    <w:rsid w:val="00620BF4"/>
    <w:rsid w:val="00627129"/>
    <w:rsid w:val="00637A12"/>
    <w:rsid w:val="00647546"/>
    <w:rsid w:val="00676019"/>
    <w:rsid w:val="00681896"/>
    <w:rsid w:val="0068375D"/>
    <w:rsid w:val="00690C16"/>
    <w:rsid w:val="00690D68"/>
    <w:rsid w:val="006A0D08"/>
    <w:rsid w:val="006A3256"/>
    <w:rsid w:val="006A4543"/>
    <w:rsid w:val="006A6946"/>
    <w:rsid w:val="006A7E55"/>
    <w:rsid w:val="006B239A"/>
    <w:rsid w:val="006B48C9"/>
    <w:rsid w:val="006B5E19"/>
    <w:rsid w:val="006B7BF3"/>
    <w:rsid w:val="006D2DEA"/>
    <w:rsid w:val="006D5DA8"/>
    <w:rsid w:val="006E5055"/>
    <w:rsid w:val="006F3367"/>
    <w:rsid w:val="006F49D2"/>
    <w:rsid w:val="00705D49"/>
    <w:rsid w:val="00706442"/>
    <w:rsid w:val="0071135D"/>
    <w:rsid w:val="00712025"/>
    <w:rsid w:val="007239B6"/>
    <w:rsid w:val="00727CCC"/>
    <w:rsid w:val="00740A7F"/>
    <w:rsid w:val="007429AD"/>
    <w:rsid w:val="00742A3F"/>
    <w:rsid w:val="007472E3"/>
    <w:rsid w:val="00750EAC"/>
    <w:rsid w:val="007543FD"/>
    <w:rsid w:val="007561B7"/>
    <w:rsid w:val="00770703"/>
    <w:rsid w:val="007708FE"/>
    <w:rsid w:val="007710CA"/>
    <w:rsid w:val="007723F6"/>
    <w:rsid w:val="00777267"/>
    <w:rsid w:val="00781C97"/>
    <w:rsid w:val="0079077E"/>
    <w:rsid w:val="007928F6"/>
    <w:rsid w:val="00794572"/>
    <w:rsid w:val="00795055"/>
    <w:rsid w:val="007A2A72"/>
    <w:rsid w:val="007A6C52"/>
    <w:rsid w:val="007B74E5"/>
    <w:rsid w:val="007D7805"/>
    <w:rsid w:val="007E629F"/>
    <w:rsid w:val="007F07B5"/>
    <w:rsid w:val="007F0925"/>
    <w:rsid w:val="0080599D"/>
    <w:rsid w:val="00814292"/>
    <w:rsid w:val="008171BF"/>
    <w:rsid w:val="0082432E"/>
    <w:rsid w:val="0082648B"/>
    <w:rsid w:val="008279F1"/>
    <w:rsid w:val="0083251F"/>
    <w:rsid w:val="00832A01"/>
    <w:rsid w:val="00834175"/>
    <w:rsid w:val="00845A68"/>
    <w:rsid w:val="0084650D"/>
    <w:rsid w:val="00847351"/>
    <w:rsid w:val="008566A1"/>
    <w:rsid w:val="00876909"/>
    <w:rsid w:val="00877B0C"/>
    <w:rsid w:val="0088092A"/>
    <w:rsid w:val="0088602E"/>
    <w:rsid w:val="0089209B"/>
    <w:rsid w:val="008A134D"/>
    <w:rsid w:val="008A20CE"/>
    <w:rsid w:val="008A7B01"/>
    <w:rsid w:val="008B6625"/>
    <w:rsid w:val="008D0158"/>
    <w:rsid w:val="008E4B59"/>
    <w:rsid w:val="008E559C"/>
    <w:rsid w:val="00936DDD"/>
    <w:rsid w:val="00946188"/>
    <w:rsid w:val="00953D58"/>
    <w:rsid w:val="00965D67"/>
    <w:rsid w:val="009660F1"/>
    <w:rsid w:val="00973E87"/>
    <w:rsid w:val="00975FEE"/>
    <w:rsid w:val="00982BC0"/>
    <w:rsid w:val="00986A63"/>
    <w:rsid w:val="009A09F8"/>
    <w:rsid w:val="009A4751"/>
    <w:rsid w:val="009B1C84"/>
    <w:rsid w:val="009B2C52"/>
    <w:rsid w:val="009B5BE2"/>
    <w:rsid w:val="009B7779"/>
    <w:rsid w:val="009C2F6B"/>
    <w:rsid w:val="009D14B0"/>
    <w:rsid w:val="009D1F0B"/>
    <w:rsid w:val="009D6585"/>
    <w:rsid w:val="009E6059"/>
    <w:rsid w:val="009E617E"/>
    <w:rsid w:val="009E7F6A"/>
    <w:rsid w:val="009F0278"/>
    <w:rsid w:val="009F2D16"/>
    <w:rsid w:val="009F44D2"/>
    <w:rsid w:val="009F7D19"/>
    <w:rsid w:val="00A03BFD"/>
    <w:rsid w:val="00A129C1"/>
    <w:rsid w:val="00A14B6F"/>
    <w:rsid w:val="00A22DA5"/>
    <w:rsid w:val="00A341B2"/>
    <w:rsid w:val="00A40305"/>
    <w:rsid w:val="00A40845"/>
    <w:rsid w:val="00A43E27"/>
    <w:rsid w:val="00A47C0E"/>
    <w:rsid w:val="00A524B7"/>
    <w:rsid w:val="00A5256C"/>
    <w:rsid w:val="00A52A22"/>
    <w:rsid w:val="00A615D1"/>
    <w:rsid w:val="00A66AD6"/>
    <w:rsid w:val="00A67C99"/>
    <w:rsid w:val="00AA3D92"/>
    <w:rsid w:val="00AA7D4D"/>
    <w:rsid w:val="00AB288C"/>
    <w:rsid w:val="00AB3393"/>
    <w:rsid w:val="00AB635E"/>
    <w:rsid w:val="00AB7BE9"/>
    <w:rsid w:val="00AC1022"/>
    <w:rsid w:val="00AC3999"/>
    <w:rsid w:val="00AD2BF1"/>
    <w:rsid w:val="00AD508C"/>
    <w:rsid w:val="00AE507B"/>
    <w:rsid w:val="00AE5DB4"/>
    <w:rsid w:val="00AF2943"/>
    <w:rsid w:val="00AF68BF"/>
    <w:rsid w:val="00B03D1D"/>
    <w:rsid w:val="00B374C0"/>
    <w:rsid w:val="00B41BE0"/>
    <w:rsid w:val="00B53C41"/>
    <w:rsid w:val="00B53D1E"/>
    <w:rsid w:val="00B618E0"/>
    <w:rsid w:val="00B7150E"/>
    <w:rsid w:val="00B746E2"/>
    <w:rsid w:val="00B763F1"/>
    <w:rsid w:val="00B815DA"/>
    <w:rsid w:val="00B86E4E"/>
    <w:rsid w:val="00BA6B72"/>
    <w:rsid w:val="00BB4218"/>
    <w:rsid w:val="00BB591F"/>
    <w:rsid w:val="00BC06C5"/>
    <w:rsid w:val="00BC0D8B"/>
    <w:rsid w:val="00BC557B"/>
    <w:rsid w:val="00BD763B"/>
    <w:rsid w:val="00BE08F9"/>
    <w:rsid w:val="00BE38B4"/>
    <w:rsid w:val="00BF0862"/>
    <w:rsid w:val="00BF7CE3"/>
    <w:rsid w:val="00C006C3"/>
    <w:rsid w:val="00C07A1E"/>
    <w:rsid w:val="00C12074"/>
    <w:rsid w:val="00C12159"/>
    <w:rsid w:val="00C16C19"/>
    <w:rsid w:val="00C20E19"/>
    <w:rsid w:val="00C24BD0"/>
    <w:rsid w:val="00C25B71"/>
    <w:rsid w:val="00C27647"/>
    <w:rsid w:val="00C35057"/>
    <w:rsid w:val="00C4466A"/>
    <w:rsid w:val="00C51ACB"/>
    <w:rsid w:val="00C57AE8"/>
    <w:rsid w:val="00C7079F"/>
    <w:rsid w:val="00C70B7D"/>
    <w:rsid w:val="00C84827"/>
    <w:rsid w:val="00C87ACD"/>
    <w:rsid w:val="00C94E49"/>
    <w:rsid w:val="00CA176A"/>
    <w:rsid w:val="00CB426C"/>
    <w:rsid w:val="00CC0520"/>
    <w:rsid w:val="00CC3AE0"/>
    <w:rsid w:val="00CD07C5"/>
    <w:rsid w:val="00CD2BE5"/>
    <w:rsid w:val="00CD627F"/>
    <w:rsid w:val="00CD6C31"/>
    <w:rsid w:val="00CF1292"/>
    <w:rsid w:val="00CF1C9E"/>
    <w:rsid w:val="00CF2D46"/>
    <w:rsid w:val="00CF2DD7"/>
    <w:rsid w:val="00D02341"/>
    <w:rsid w:val="00D03DBD"/>
    <w:rsid w:val="00D1176D"/>
    <w:rsid w:val="00D133B8"/>
    <w:rsid w:val="00D14FDD"/>
    <w:rsid w:val="00D20789"/>
    <w:rsid w:val="00D27FC0"/>
    <w:rsid w:val="00D36698"/>
    <w:rsid w:val="00D42FCE"/>
    <w:rsid w:val="00D47928"/>
    <w:rsid w:val="00D602D8"/>
    <w:rsid w:val="00D67BFD"/>
    <w:rsid w:val="00D74C4F"/>
    <w:rsid w:val="00D756C7"/>
    <w:rsid w:val="00D86CFE"/>
    <w:rsid w:val="00D8778A"/>
    <w:rsid w:val="00D94299"/>
    <w:rsid w:val="00DA79B0"/>
    <w:rsid w:val="00DB50A4"/>
    <w:rsid w:val="00DB6E71"/>
    <w:rsid w:val="00DC53E2"/>
    <w:rsid w:val="00DD7029"/>
    <w:rsid w:val="00DE7D63"/>
    <w:rsid w:val="00E01AD7"/>
    <w:rsid w:val="00E01D6E"/>
    <w:rsid w:val="00E05050"/>
    <w:rsid w:val="00E062C1"/>
    <w:rsid w:val="00E13506"/>
    <w:rsid w:val="00E14777"/>
    <w:rsid w:val="00E166E5"/>
    <w:rsid w:val="00E22CD2"/>
    <w:rsid w:val="00E2452F"/>
    <w:rsid w:val="00E31F7C"/>
    <w:rsid w:val="00E324A6"/>
    <w:rsid w:val="00E33544"/>
    <w:rsid w:val="00E347A4"/>
    <w:rsid w:val="00E36FD3"/>
    <w:rsid w:val="00E40B4B"/>
    <w:rsid w:val="00E44267"/>
    <w:rsid w:val="00E44B0F"/>
    <w:rsid w:val="00E474FB"/>
    <w:rsid w:val="00E540CB"/>
    <w:rsid w:val="00E54F8E"/>
    <w:rsid w:val="00E63319"/>
    <w:rsid w:val="00E66AE7"/>
    <w:rsid w:val="00E750B3"/>
    <w:rsid w:val="00E75F82"/>
    <w:rsid w:val="00E81198"/>
    <w:rsid w:val="00E87C15"/>
    <w:rsid w:val="00E934C4"/>
    <w:rsid w:val="00E95426"/>
    <w:rsid w:val="00EA5F7C"/>
    <w:rsid w:val="00EA7570"/>
    <w:rsid w:val="00EB23BF"/>
    <w:rsid w:val="00EB75EE"/>
    <w:rsid w:val="00ED2469"/>
    <w:rsid w:val="00ED5432"/>
    <w:rsid w:val="00EE6B12"/>
    <w:rsid w:val="00EF3BD4"/>
    <w:rsid w:val="00EF708A"/>
    <w:rsid w:val="00F010F2"/>
    <w:rsid w:val="00F013B3"/>
    <w:rsid w:val="00F013CE"/>
    <w:rsid w:val="00F0490E"/>
    <w:rsid w:val="00F32C6A"/>
    <w:rsid w:val="00F41E0A"/>
    <w:rsid w:val="00F44D8B"/>
    <w:rsid w:val="00F46522"/>
    <w:rsid w:val="00F477C8"/>
    <w:rsid w:val="00F53785"/>
    <w:rsid w:val="00F53F89"/>
    <w:rsid w:val="00F54067"/>
    <w:rsid w:val="00F548E9"/>
    <w:rsid w:val="00F56167"/>
    <w:rsid w:val="00F65ED4"/>
    <w:rsid w:val="00F67EC5"/>
    <w:rsid w:val="00F67F03"/>
    <w:rsid w:val="00F84521"/>
    <w:rsid w:val="00F928D8"/>
    <w:rsid w:val="00FA15B7"/>
    <w:rsid w:val="00FA1C51"/>
    <w:rsid w:val="00FA20F7"/>
    <w:rsid w:val="00FA37A0"/>
    <w:rsid w:val="00FB1EDC"/>
    <w:rsid w:val="00FC72D3"/>
    <w:rsid w:val="00FD1AC1"/>
    <w:rsid w:val="00FE075D"/>
    <w:rsid w:val="00FF0B4D"/>
    <w:rsid w:val="00FF1947"/>
    <w:rsid w:val="00FF48A4"/>
    <w:rsid w:val="00FF5159"/>
    <w:rsid w:val="00FF6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ACD"/>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79F1"/>
    <w:pPr>
      <w:ind w:left="720"/>
      <w:contextualSpacing/>
    </w:pPr>
  </w:style>
  <w:style w:type="character" w:styleId="Komentaronuoroda">
    <w:name w:val="annotation reference"/>
    <w:basedOn w:val="Numatytasispastraiposriftas"/>
    <w:uiPriority w:val="99"/>
    <w:semiHidden/>
    <w:unhideWhenUsed/>
    <w:rsid w:val="00357B9F"/>
    <w:rPr>
      <w:sz w:val="16"/>
      <w:szCs w:val="16"/>
    </w:rPr>
  </w:style>
  <w:style w:type="paragraph" w:styleId="Komentarotekstas">
    <w:name w:val="annotation text"/>
    <w:basedOn w:val="prastasis"/>
    <w:link w:val="KomentarotekstasDiagrama"/>
    <w:uiPriority w:val="99"/>
    <w:unhideWhenUsed/>
    <w:rsid w:val="00357B9F"/>
    <w:rPr>
      <w:sz w:val="20"/>
    </w:rPr>
  </w:style>
  <w:style w:type="character" w:customStyle="1" w:styleId="KomentarotekstasDiagrama">
    <w:name w:val="Komentaro tekstas Diagrama"/>
    <w:basedOn w:val="Numatytasispastraiposriftas"/>
    <w:link w:val="Komentarotekstas"/>
    <w:uiPriority w:val="99"/>
    <w:rsid w:val="00357B9F"/>
    <w:rPr>
      <w:rFonts w:ascii="TimesLT" w:eastAsia="Times New Roman" w:hAnsi="TimesLT" w:cs="Times New Roman"/>
      <w:sz w:val="20"/>
      <w:szCs w:val="20"/>
    </w:rPr>
  </w:style>
  <w:style w:type="paragraph" w:styleId="Komentarotema">
    <w:name w:val="annotation subject"/>
    <w:basedOn w:val="Komentarotekstas"/>
    <w:next w:val="Komentarotekstas"/>
    <w:link w:val="KomentarotemaDiagrama"/>
    <w:uiPriority w:val="99"/>
    <w:semiHidden/>
    <w:unhideWhenUsed/>
    <w:rsid w:val="00357B9F"/>
    <w:rPr>
      <w:b/>
      <w:bCs/>
    </w:rPr>
  </w:style>
  <w:style w:type="character" w:customStyle="1" w:styleId="KomentarotemaDiagrama">
    <w:name w:val="Komentaro tema Diagrama"/>
    <w:basedOn w:val="KomentarotekstasDiagrama"/>
    <w:link w:val="Komentarotema"/>
    <w:uiPriority w:val="99"/>
    <w:semiHidden/>
    <w:rsid w:val="00357B9F"/>
    <w:rPr>
      <w:rFonts w:ascii="TimesLT" w:eastAsia="Times New Roman" w:hAnsi="TimesLT" w:cs="Times New Roman"/>
      <w:b/>
      <w:bCs/>
      <w:sz w:val="20"/>
      <w:szCs w:val="20"/>
    </w:rPr>
  </w:style>
  <w:style w:type="paragraph" w:styleId="Debesliotekstas">
    <w:name w:val="Balloon Text"/>
    <w:basedOn w:val="prastasis"/>
    <w:link w:val="DebesliotekstasDiagrama"/>
    <w:uiPriority w:val="99"/>
    <w:semiHidden/>
    <w:unhideWhenUsed/>
    <w:rsid w:val="00357B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7B9F"/>
    <w:rPr>
      <w:rFonts w:ascii="Segoe UI" w:eastAsia="Times New Roman" w:hAnsi="Segoe UI" w:cs="Segoe UI"/>
      <w:sz w:val="18"/>
      <w:szCs w:val="18"/>
    </w:rPr>
  </w:style>
  <w:style w:type="paragraph" w:styleId="Antrats">
    <w:name w:val="header"/>
    <w:basedOn w:val="prastasis"/>
    <w:link w:val="AntratsDiagrama"/>
    <w:uiPriority w:val="99"/>
    <w:unhideWhenUsed/>
    <w:rsid w:val="00584241"/>
    <w:pPr>
      <w:tabs>
        <w:tab w:val="center" w:pos="4819"/>
        <w:tab w:val="right" w:pos="9638"/>
      </w:tabs>
    </w:pPr>
  </w:style>
  <w:style w:type="character" w:customStyle="1" w:styleId="AntratsDiagrama">
    <w:name w:val="Antraštės Diagrama"/>
    <w:basedOn w:val="Numatytasispastraiposriftas"/>
    <w:link w:val="Antrats"/>
    <w:uiPriority w:val="99"/>
    <w:rsid w:val="00584241"/>
    <w:rPr>
      <w:rFonts w:ascii="TimesLT" w:eastAsia="Times New Roman" w:hAnsi="TimesLT" w:cs="Times New Roman"/>
      <w:sz w:val="24"/>
      <w:szCs w:val="20"/>
    </w:rPr>
  </w:style>
  <w:style w:type="paragraph" w:styleId="Porat">
    <w:name w:val="footer"/>
    <w:basedOn w:val="prastasis"/>
    <w:link w:val="PoratDiagrama"/>
    <w:uiPriority w:val="99"/>
    <w:unhideWhenUsed/>
    <w:rsid w:val="00584241"/>
    <w:pPr>
      <w:tabs>
        <w:tab w:val="center" w:pos="4819"/>
        <w:tab w:val="right" w:pos="9638"/>
      </w:tabs>
    </w:pPr>
  </w:style>
  <w:style w:type="character" w:customStyle="1" w:styleId="PoratDiagrama">
    <w:name w:val="Poraštė Diagrama"/>
    <w:basedOn w:val="Numatytasispastraiposriftas"/>
    <w:link w:val="Porat"/>
    <w:uiPriority w:val="99"/>
    <w:rsid w:val="00584241"/>
    <w:rPr>
      <w:rFonts w:ascii="TimesLT" w:eastAsia="Times New Roman" w:hAnsi="TimesLT" w:cs="Times New Roman"/>
      <w:sz w:val="24"/>
      <w:szCs w:val="20"/>
    </w:rPr>
  </w:style>
  <w:style w:type="character" w:styleId="Hipersaitas">
    <w:name w:val="Hyperlink"/>
    <w:basedOn w:val="Numatytasispastraiposriftas"/>
    <w:uiPriority w:val="99"/>
    <w:semiHidden/>
    <w:unhideWhenUsed/>
    <w:rsid w:val="005A4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ACD"/>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79F1"/>
    <w:pPr>
      <w:ind w:left="720"/>
      <w:contextualSpacing/>
    </w:pPr>
  </w:style>
  <w:style w:type="character" w:styleId="Komentaronuoroda">
    <w:name w:val="annotation reference"/>
    <w:basedOn w:val="Numatytasispastraiposriftas"/>
    <w:uiPriority w:val="99"/>
    <w:semiHidden/>
    <w:unhideWhenUsed/>
    <w:rsid w:val="00357B9F"/>
    <w:rPr>
      <w:sz w:val="16"/>
      <w:szCs w:val="16"/>
    </w:rPr>
  </w:style>
  <w:style w:type="paragraph" w:styleId="Komentarotekstas">
    <w:name w:val="annotation text"/>
    <w:basedOn w:val="prastasis"/>
    <w:link w:val="KomentarotekstasDiagrama"/>
    <w:uiPriority w:val="99"/>
    <w:unhideWhenUsed/>
    <w:rsid w:val="00357B9F"/>
    <w:rPr>
      <w:sz w:val="20"/>
    </w:rPr>
  </w:style>
  <w:style w:type="character" w:customStyle="1" w:styleId="KomentarotekstasDiagrama">
    <w:name w:val="Komentaro tekstas Diagrama"/>
    <w:basedOn w:val="Numatytasispastraiposriftas"/>
    <w:link w:val="Komentarotekstas"/>
    <w:uiPriority w:val="99"/>
    <w:rsid w:val="00357B9F"/>
    <w:rPr>
      <w:rFonts w:ascii="TimesLT" w:eastAsia="Times New Roman" w:hAnsi="TimesLT" w:cs="Times New Roman"/>
      <w:sz w:val="20"/>
      <w:szCs w:val="20"/>
    </w:rPr>
  </w:style>
  <w:style w:type="paragraph" w:styleId="Komentarotema">
    <w:name w:val="annotation subject"/>
    <w:basedOn w:val="Komentarotekstas"/>
    <w:next w:val="Komentarotekstas"/>
    <w:link w:val="KomentarotemaDiagrama"/>
    <w:uiPriority w:val="99"/>
    <w:semiHidden/>
    <w:unhideWhenUsed/>
    <w:rsid w:val="00357B9F"/>
    <w:rPr>
      <w:b/>
      <w:bCs/>
    </w:rPr>
  </w:style>
  <w:style w:type="character" w:customStyle="1" w:styleId="KomentarotemaDiagrama">
    <w:name w:val="Komentaro tema Diagrama"/>
    <w:basedOn w:val="KomentarotekstasDiagrama"/>
    <w:link w:val="Komentarotema"/>
    <w:uiPriority w:val="99"/>
    <w:semiHidden/>
    <w:rsid w:val="00357B9F"/>
    <w:rPr>
      <w:rFonts w:ascii="TimesLT" w:eastAsia="Times New Roman" w:hAnsi="TimesLT" w:cs="Times New Roman"/>
      <w:b/>
      <w:bCs/>
      <w:sz w:val="20"/>
      <w:szCs w:val="20"/>
    </w:rPr>
  </w:style>
  <w:style w:type="paragraph" w:styleId="Debesliotekstas">
    <w:name w:val="Balloon Text"/>
    <w:basedOn w:val="prastasis"/>
    <w:link w:val="DebesliotekstasDiagrama"/>
    <w:uiPriority w:val="99"/>
    <w:semiHidden/>
    <w:unhideWhenUsed/>
    <w:rsid w:val="00357B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7B9F"/>
    <w:rPr>
      <w:rFonts w:ascii="Segoe UI" w:eastAsia="Times New Roman" w:hAnsi="Segoe UI" w:cs="Segoe UI"/>
      <w:sz w:val="18"/>
      <w:szCs w:val="18"/>
    </w:rPr>
  </w:style>
  <w:style w:type="paragraph" w:styleId="Antrats">
    <w:name w:val="header"/>
    <w:basedOn w:val="prastasis"/>
    <w:link w:val="AntratsDiagrama"/>
    <w:uiPriority w:val="99"/>
    <w:unhideWhenUsed/>
    <w:rsid w:val="00584241"/>
    <w:pPr>
      <w:tabs>
        <w:tab w:val="center" w:pos="4819"/>
        <w:tab w:val="right" w:pos="9638"/>
      </w:tabs>
    </w:pPr>
  </w:style>
  <w:style w:type="character" w:customStyle="1" w:styleId="AntratsDiagrama">
    <w:name w:val="Antraštės Diagrama"/>
    <w:basedOn w:val="Numatytasispastraiposriftas"/>
    <w:link w:val="Antrats"/>
    <w:uiPriority w:val="99"/>
    <w:rsid w:val="00584241"/>
    <w:rPr>
      <w:rFonts w:ascii="TimesLT" w:eastAsia="Times New Roman" w:hAnsi="TimesLT" w:cs="Times New Roman"/>
      <w:sz w:val="24"/>
      <w:szCs w:val="20"/>
    </w:rPr>
  </w:style>
  <w:style w:type="paragraph" w:styleId="Porat">
    <w:name w:val="footer"/>
    <w:basedOn w:val="prastasis"/>
    <w:link w:val="PoratDiagrama"/>
    <w:uiPriority w:val="99"/>
    <w:unhideWhenUsed/>
    <w:rsid w:val="00584241"/>
    <w:pPr>
      <w:tabs>
        <w:tab w:val="center" w:pos="4819"/>
        <w:tab w:val="right" w:pos="9638"/>
      </w:tabs>
    </w:pPr>
  </w:style>
  <w:style w:type="character" w:customStyle="1" w:styleId="PoratDiagrama">
    <w:name w:val="Poraštė Diagrama"/>
    <w:basedOn w:val="Numatytasispastraiposriftas"/>
    <w:link w:val="Porat"/>
    <w:uiPriority w:val="99"/>
    <w:rsid w:val="00584241"/>
    <w:rPr>
      <w:rFonts w:ascii="TimesLT" w:eastAsia="Times New Roman" w:hAnsi="TimesLT" w:cs="Times New Roman"/>
      <w:sz w:val="24"/>
      <w:szCs w:val="20"/>
    </w:rPr>
  </w:style>
  <w:style w:type="character" w:styleId="Hipersaitas">
    <w:name w:val="Hyperlink"/>
    <w:basedOn w:val="Numatytasispastraiposriftas"/>
    <w:uiPriority w:val="99"/>
    <w:semiHidden/>
    <w:unhideWhenUsed/>
    <w:rsid w:val="005A4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5585">
      <w:bodyDiv w:val="1"/>
      <w:marLeft w:val="0"/>
      <w:marRight w:val="0"/>
      <w:marTop w:val="0"/>
      <w:marBottom w:val="0"/>
      <w:divBdr>
        <w:top w:val="none" w:sz="0" w:space="0" w:color="auto"/>
        <w:left w:val="none" w:sz="0" w:space="0" w:color="auto"/>
        <w:bottom w:val="none" w:sz="0" w:space="0" w:color="auto"/>
        <w:right w:val="none" w:sz="0" w:space="0" w:color="auto"/>
      </w:divBdr>
      <w:divsChild>
        <w:div w:id="703864445">
          <w:marLeft w:val="0"/>
          <w:marRight w:val="0"/>
          <w:marTop w:val="0"/>
          <w:marBottom w:val="0"/>
          <w:divBdr>
            <w:top w:val="none" w:sz="0" w:space="0" w:color="auto"/>
            <w:left w:val="none" w:sz="0" w:space="0" w:color="auto"/>
            <w:bottom w:val="none" w:sz="0" w:space="0" w:color="auto"/>
            <w:right w:val="none" w:sz="0" w:space="0" w:color="auto"/>
          </w:divBdr>
          <w:divsChild>
            <w:div w:id="1411660230">
              <w:marLeft w:val="0"/>
              <w:marRight w:val="0"/>
              <w:marTop w:val="0"/>
              <w:marBottom w:val="0"/>
              <w:divBdr>
                <w:top w:val="none" w:sz="0" w:space="0" w:color="auto"/>
                <w:left w:val="none" w:sz="0" w:space="0" w:color="auto"/>
                <w:bottom w:val="none" w:sz="0" w:space="0" w:color="auto"/>
                <w:right w:val="none" w:sz="0" w:space="0" w:color="auto"/>
              </w:divBdr>
            </w:div>
            <w:div w:id="139422609">
              <w:marLeft w:val="0"/>
              <w:marRight w:val="0"/>
              <w:marTop w:val="0"/>
              <w:marBottom w:val="0"/>
              <w:divBdr>
                <w:top w:val="none" w:sz="0" w:space="0" w:color="auto"/>
                <w:left w:val="none" w:sz="0" w:space="0" w:color="auto"/>
                <w:bottom w:val="none" w:sz="0" w:space="0" w:color="auto"/>
                <w:right w:val="none" w:sz="0" w:space="0" w:color="auto"/>
              </w:divBdr>
            </w:div>
            <w:div w:id="1331835728">
              <w:marLeft w:val="0"/>
              <w:marRight w:val="0"/>
              <w:marTop w:val="0"/>
              <w:marBottom w:val="0"/>
              <w:divBdr>
                <w:top w:val="none" w:sz="0" w:space="0" w:color="auto"/>
                <w:left w:val="none" w:sz="0" w:space="0" w:color="auto"/>
                <w:bottom w:val="none" w:sz="0" w:space="0" w:color="auto"/>
                <w:right w:val="none" w:sz="0" w:space="0" w:color="auto"/>
              </w:divBdr>
            </w:div>
            <w:div w:id="445779336">
              <w:marLeft w:val="0"/>
              <w:marRight w:val="0"/>
              <w:marTop w:val="0"/>
              <w:marBottom w:val="0"/>
              <w:divBdr>
                <w:top w:val="none" w:sz="0" w:space="0" w:color="auto"/>
                <w:left w:val="none" w:sz="0" w:space="0" w:color="auto"/>
                <w:bottom w:val="none" w:sz="0" w:space="0" w:color="auto"/>
                <w:right w:val="none" w:sz="0" w:space="0" w:color="auto"/>
              </w:divBdr>
            </w:div>
            <w:div w:id="353650223">
              <w:marLeft w:val="0"/>
              <w:marRight w:val="0"/>
              <w:marTop w:val="0"/>
              <w:marBottom w:val="0"/>
              <w:divBdr>
                <w:top w:val="none" w:sz="0" w:space="0" w:color="auto"/>
                <w:left w:val="none" w:sz="0" w:space="0" w:color="auto"/>
                <w:bottom w:val="none" w:sz="0" w:space="0" w:color="auto"/>
                <w:right w:val="none" w:sz="0" w:space="0" w:color="auto"/>
              </w:divBdr>
            </w:div>
            <w:div w:id="514003352">
              <w:marLeft w:val="0"/>
              <w:marRight w:val="0"/>
              <w:marTop w:val="0"/>
              <w:marBottom w:val="0"/>
              <w:divBdr>
                <w:top w:val="none" w:sz="0" w:space="0" w:color="auto"/>
                <w:left w:val="none" w:sz="0" w:space="0" w:color="auto"/>
                <w:bottom w:val="none" w:sz="0" w:space="0" w:color="auto"/>
                <w:right w:val="none" w:sz="0" w:space="0" w:color="auto"/>
              </w:divBdr>
            </w:div>
            <w:div w:id="2078630284">
              <w:marLeft w:val="0"/>
              <w:marRight w:val="0"/>
              <w:marTop w:val="0"/>
              <w:marBottom w:val="0"/>
              <w:divBdr>
                <w:top w:val="none" w:sz="0" w:space="0" w:color="auto"/>
                <w:left w:val="none" w:sz="0" w:space="0" w:color="auto"/>
                <w:bottom w:val="none" w:sz="0" w:space="0" w:color="auto"/>
                <w:right w:val="none" w:sz="0" w:space="0" w:color="auto"/>
              </w:divBdr>
            </w:div>
            <w:div w:id="1559248738">
              <w:marLeft w:val="0"/>
              <w:marRight w:val="0"/>
              <w:marTop w:val="0"/>
              <w:marBottom w:val="0"/>
              <w:divBdr>
                <w:top w:val="none" w:sz="0" w:space="0" w:color="auto"/>
                <w:left w:val="none" w:sz="0" w:space="0" w:color="auto"/>
                <w:bottom w:val="none" w:sz="0" w:space="0" w:color="auto"/>
                <w:right w:val="none" w:sz="0" w:space="0" w:color="auto"/>
              </w:divBdr>
            </w:div>
            <w:div w:id="477578748">
              <w:marLeft w:val="0"/>
              <w:marRight w:val="0"/>
              <w:marTop w:val="0"/>
              <w:marBottom w:val="0"/>
              <w:divBdr>
                <w:top w:val="none" w:sz="0" w:space="0" w:color="auto"/>
                <w:left w:val="none" w:sz="0" w:space="0" w:color="auto"/>
                <w:bottom w:val="none" w:sz="0" w:space="0" w:color="auto"/>
                <w:right w:val="none" w:sz="0" w:space="0" w:color="auto"/>
              </w:divBdr>
            </w:div>
            <w:div w:id="2107799107">
              <w:marLeft w:val="0"/>
              <w:marRight w:val="0"/>
              <w:marTop w:val="0"/>
              <w:marBottom w:val="0"/>
              <w:divBdr>
                <w:top w:val="none" w:sz="0" w:space="0" w:color="auto"/>
                <w:left w:val="none" w:sz="0" w:space="0" w:color="auto"/>
                <w:bottom w:val="none" w:sz="0" w:space="0" w:color="auto"/>
                <w:right w:val="none" w:sz="0" w:space="0" w:color="auto"/>
              </w:divBdr>
            </w:div>
            <w:div w:id="160433203">
              <w:marLeft w:val="0"/>
              <w:marRight w:val="0"/>
              <w:marTop w:val="0"/>
              <w:marBottom w:val="0"/>
              <w:divBdr>
                <w:top w:val="none" w:sz="0" w:space="0" w:color="auto"/>
                <w:left w:val="none" w:sz="0" w:space="0" w:color="auto"/>
                <w:bottom w:val="none" w:sz="0" w:space="0" w:color="auto"/>
                <w:right w:val="none" w:sz="0" w:space="0" w:color="auto"/>
              </w:divBdr>
            </w:div>
            <w:div w:id="432940396">
              <w:marLeft w:val="0"/>
              <w:marRight w:val="0"/>
              <w:marTop w:val="0"/>
              <w:marBottom w:val="0"/>
              <w:divBdr>
                <w:top w:val="none" w:sz="0" w:space="0" w:color="auto"/>
                <w:left w:val="none" w:sz="0" w:space="0" w:color="auto"/>
                <w:bottom w:val="none" w:sz="0" w:space="0" w:color="auto"/>
                <w:right w:val="none" w:sz="0" w:space="0" w:color="auto"/>
              </w:divBdr>
            </w:div>
            <w:div w:id="570585363">
              <w:marLeft w:val="0"/>
              <w:marRight w:val="0"/>
              <w:marTop w:val="0"/>
              <w:marBottom w:val="0"/>
              <w:divBdr>
                <w:top w:val="none" w:sz="0" w:space="0" w:color="auto"/>
                <w:left w:val="none" w:sz="0" w:space="0" w:color="auto"/>
                <w:bottom w:val="none" w:sz="0" w:space="0" w:color="auto"/>
                <w:right w:val="none" w:sz="0" w:space="0" w:color="auto"/>
              </w:divBdr>
            </w:div>
            <w:div w:id="515115692">
              <w:marLeft w:val="0"/>
              <w:marRight w:val="0"/>
              <w:marTop w:val="0"/>
              <w:marBottom w:val="0"/>
              <w:divBdr>
                <w:top w:val="none" w:sz="0" w:space="0" w:color="auto"/>
                <w:left w:val="none" w:sz="0" w:space="0" w:color="auto"/>
                <w:bottom w:val="none" w:sz="0" w:space="0" w:color="auto"/>
                <w:right w:val="none" w:sz="0" w:space="0" w:color="auto"/>
              </w:divBdr>
            </w:div>
            <w:div w:id="2095974194">
              <w:marLeft w:val="0"/>
              <w:marRight w:val="0"/>
              <w:marTop w:val="0"/>
              <w:marBottom w:val="0"/>
              <w:divBdr>
                <w:top w:val="none" w:sz="0" w:space="0" w:color="auto"/>
                <w:left w:val="none" w:sz="0" w:space="0" w:color="auto"/>
                <w:bottom w:val="none" w:sz="0" w:space="0" w:color="auto"/>
                <w:right w:val="none" w:sz="0" w:space="0" w:color="auto"/>
              </w:divBdr>
            </w:div>
            <w:div w:id="273369867">
              <w:marLeft w:val="0"/>
              <w:marRight w:val="0"/>
              <w:marTop w:val="0"/>
              <w:marBottom w:val="0"/>
              <w:divBdr>
                <w:top w:val="none" w:sz="0" w:space="0" w:color="auto"/>
                <w:left w:val="none" w:sz="0" w:space="0" w:color="auto"/>
                <w:bottom w:val="none" w:sz="0" w:space="0" w:color="auto"/>
                <w:right w:val="none" w:sz="0" w:space="0" w:color="auto"/>
              </w:divBdr>
            </w:div>
            <w:div w:id="2068255542">
              <w:marLeft w:val="0"/>
              <w:marRight w:val="0"/>
              <w:marTop w:val="0"/>
              <w:marBottom w:val="0"/>
              <w:divBdr>
                <w:top w:val="none" w:sz="0" w:space="0" w:color="auto"/>
                <w:left w:val="none" w:sz="0" w:space="0" w:color="auto"/>
                <w:bottom w:val="none" w:sz="0" w:space="0" w:color="auto"/>
                <w:right w:val="none" w:sz="0" w:space="0" w:color="auto"/>
              </w:divBdr>
            </w:div>
            <w:div w:id="264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8FB9-EC9D-4FCC-B5D6-95A510AF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10349</Words>
  <Characters>5900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Jevgenijus Kuzma</dc:creator>
  <cp:lastModifiedBy>LATVELIENĖ Dalia</cp:lastModifiedBy>
  <cp:revision>31</cp:revision>
  <cp:lastPrinted>2017-04-26T08:00:00Z</cp:lastPrinted>
  <dcterms:created xsi:type="dcterms:W3CDTF">2017-04-26T14:14:00Z</dcterms:created>
  <dcterms:modified xsi:type="dcterms:W3CDTF">2017-04-27T07:58:00Z</dcterms:modified>
</cp:coreProperties>
</file>