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A0B011" w14:textId="77777777" w:rsidR="00907AD2" w:rsidRDefault="00907AD2" w:rsidP="00B75EF6">
      <w:pPr>
        <w:ind w:right="-1"/>
        <w:jc w:val="center"/>
        <w:rPr>
          <w:b/>
          <w:bCs/>
          <w:caps/>
          <w:szCs w:val="24"/>
          <w:lang w:eastAsia="lt-LT"/>
        </w:rPr>
      </w:pPr>
      <w:r>
        <w:rPr>
          <w:b/>
          <w:bCs/>
          <w:caps/>
          <w:szCs w:val="24"/>
          <w:lang w:eastAsia="lt-LT"/>
        </w:rPr>
        <w:t>pasiūlumas</w:t>
      </w:r>
    </w:p>
    <w:p w14:paraId="0C8F21DE" w14:textId="77777777" w:rsidR="00907AD2" w:rsidRDefault="00907AD2" w:rsidP="00B75EF6">
      <w:pPr>
        <w:ind w:right="-1"/>
        <w:jc w:val="center"/>
        <w:rPr>
          <w:szCs w:val="24"/>
          <w:lang w:eastAsia="lt-LT"/>
        </w:rPr>
      </w:pPr>
      <w:r>
        <w:rPr>
          <w:b/>
          <w:bCs/>
          <w:caps/>
          <w:szCs w:val="24"/>
          <w:lang w:eastAsia="lt-LT"/>
        </w:rPr>
        <w:t>DĖL LIETUVOS RESPUBLIKOS</w:t>
      </w:r>
    </w:p>
    <w:p w14:paraId="6A130322" w14:textId="77777777" w:rsidR="00907AD2" w:rsidRDefault="00907AD2" w:rsidP="00B75EF6">
      <w:pPr>
        <w:ind w:right="-1"/>
        <w:jc w:val="center"/>
        <w:rPr>
          <w:b/>
          <w:bCs/>
          <w:caps/>
          <w:szCs w:val="24"/>
          <w:lang w:eastAsia="lt-LT"/>
        </w:rPr>
      </w:pPr>
      <w:r>
        <w:rPr>
          <w:b/>
          <w:bCs/>
          <w:caps/>
          <w:szCs w:val="24"/>
          <w:lang w:eastAsia="lt-LT"/>
        </w:rPr>
        <w:t xml:space="preserve">NEKILNOJAMOJO TURTO MOKESČIO ĮSTATYMO NR. X-233 PAKEITIMO </w:t>
      </w:r>
    </w:p>
    <w:p w14:paraId="2150C3FD" w14:textId="562181CD" w:rsidR="0035033A" w:rsidRDefault="00870E19" w:rsidP="00B75EF6">
      <w:pPr>
        <w:jc w:val="center"/>
        <w:rPr>
          <w:caps/>
          <w:color w:val="000000"/>
          <w:szCs w:val="24"/>
          <w:lang w:eastAsia="lt-LT"/>
        </w:rPr>
      </w:pPr>
      <w:r>
        <w:rPr>
          <w:b/>
          <w:bCs/>
          <w:caps/>
          <w:szCs w:val="24"/>
          <w:lang w:eastAsia="lt-LT"/>
        </w:rPr>
        <w:t>ĮSTATYMO PROJEKTO NR. XVP-437(2)</w:t>
      </w:r>
    </w:p>
    <w:p w14:paraId="4965894B" w14:textId="77777777" w:rsidR="00907AD2" w:rsidRDefault="00907AD2" w:rsidP="00B75EF6">
      <w:pPr>
        <w:jc w:val="center"/>
        <w:rPr>
          <w:caps/>
          <w:color w:val="000000"/>
          <w:szCs w:val="24"/>
          <w:lang w:eastAsia="lt-LT"/>
        </w:rPr>
      </w:pPr>
    </w:p>
    <w:p w14:paraId="22676927" w14:textId="047547AA" w:rsidR="00C0765D" w:rsidRPr="000350DA" w:rsidRDefault="00C72513" w:rsidP="00B75EF6">
      <w:pPr>
        <w:jc w:val="center"/>
        <w:rPr>
          <w:color w:val="000000"/>
          <w:szCs w:val="24"/>
          <w:lang w:val="en-US" w:eastAsia="lt-LT"/>
        </w:rPr>
      </w:pPr>
      <w:r>
        <w:rPr>
          <w:caps/>
          <w:color w:val="000000"/>
          <w:szCs w:val="24"/>
          <w:lang w:eastAsia="lt-LT"/>
        </w:rPr>
        <w:t>2025-06-03</w:t>
      </w:r>
    </w:p>
    <w:p w14:paraId="7439C459" w14:textId="44F632D4" w:rsidR="00C0765D" w:rsidRDefault="00C0765D" w:rsidP="00B75EF6">
      <w:pPr>
        <w:jc w:val="center"/>
        <w:rPr>
          <w:color w:val="000000"/>
          <w:szCs w:val="24"/>
          <w:lang w:eastAsia="lt-LT"/>
        </w:rPr>
      </w:pPr>
      <w:r w:rsidRPr="000350DA">
        <w:rPr>
          <w:caps/>
          <w:color w:val="000000"/>
          <w:szCs w:val="24"/>
          <w:lang w:eastAsia="lt-LT"/>
        </w:rPr>
        <w:t>V</w:t>
      </w:r>
      <w:r w:rsidR="007C5B1D">
        <w:rPr>
          <w:color w:val="000000"/>
          <w:szCs w:val="24"/>
          <w:lang w:eastAsia="lt-LT"/>
        </w:rPr>
        <w:t>ilnius</w:t>
      </w:r>
    </w:p>
    <w:p w14:paraId="3408D029" w14:textId="77777777" w:rsidR="002C1330" w:rsidRPr="000350DA" w:rsidRDefault="002C1330" w:rsidP="00B75EF6">
      <w:pPr>
        <w:jc w:val="center"/>
        <w:rPr>
          <w:color w:val="000000"/>
          <w:szCs w:val="24"/>
          <w:lang w:eastAsia="lt-LT"/>
        </w:rPr>
      </w:pPr>
    </w:p>
    <w:tbl>
      <w:tblPr>
        <w:tblW w:w="9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2"/>
        <w:gridCol w:w="709"/>
        <w:gridCol w:w="709"/>
        <w:gridCol w:w="708"/>
        <w:gridCol w:w="6690"/>
      </w:tblGrid>
      <w:tr w:rsidR="00816C27" w:rsidRPr="00816C27" w14:paraId="7FBBEF8A" w14:textId="77777777" w:rsidTr="006D0AAA">
        <w:trPr>
          <w:cantSplit/>
          <w:trHeight w:val="472"/>
          <w:jc w:val="center"/>
        </w:trPr>
        <w:tc>
          <w:tcPr>
            <w:tcW w:w="732" w:type="dxa"/>
            <w:vMerge w:val="restart"/>
            <w:vAlign w:val="center"/>
          </w:tcPr>
          <w:p w14:paraId="6A5C046A" w14:textId="77777777" w:rsidR="00816C27" w:rsidRPr="00816C27" w:rsidRDefault="00816C27" w:rsidP="006D0AAA">
            <w:pPr>
              <w:jc w:val="center"/>
              <w:rPr>
                <w:szCs w:val="24"/>
              </w:rPr>
            </w:pPr>
            <w:r w:rsidRPr="00816C27">
              <w:rPr>
                <w:szCs w:val="24"/>
              </w:rPr>
              <w:t>Eil. Nr.</w:t>
            </w:r>
          </w:p>
        </w:tc>
        <w:tc>
          <w:tcPr>
            <w:tcW w:w="2126" w:type="dxa"/>
            <w:gridSpan w:val="3"/>
            <w:vAlign w:val="center"/>
          </w:tcPr>
          <w:p w14:paraId="672243AD" w14:textId="77777777" w:rsidR="00816C27" w:rsidRPr="00816C27" w:rsidRDefault="00816C27" w:rsidP="006D0AAA">
            <w:pPr>
              <w:jc w:val="center"/>
              <w:rPr>
                <w:szCs w:val="24"/>
              </w:rPr>
            </w:pPr>
            <w:r w:rsidRPr="00816C27">
              <w:rPr>
                <w:szCs w:val="24"/>
              </w:rPr>
              <w:t>Siūloma keisti</w:t>
            </w:r>
          </w:p>
        </w:tc>
        <w:tc>
          <w:tcPr>
            <w:tcW w:w="6690" w:type="dxa"/>
            <w:vMerge w:val="restart"/>
            <w:vAlign w:val="center"/>
          </w:tcPr>
          <w:p w14:paraId="288B36A4" w14:textId="77777777" w:rsidR="00816C27" w:rsidRPr="00816C27" w:rsidRDefault="00816C27" w:rsidP="006D0AAA">
            <w:pPr>
              <w:jc w:val="center"/>
              <w:rPr>
                <w:szCs w:val="24"/>
              </w:rPr>
            </w:pPr>
            <w:r w:rsidRPr="00816C27">
              <w:rPr>
                <w:szCs w:val="24"/>
              </w:rPr>
              <w:t>Pasiūlymo turinys</w:t>
            </w:r>
          </w:p>
        </w:tc>
      </w:tr>
      <w:tr w:rsidR="00816C27" w:rsidRPr="00816C27" w14:paraId="54288AF9" w14:textId="77777777" w:rsidTr="006D0AAA">
        <w:trPr>
          <w:cantSplit/>
          <w:trHeight w:val="426"/>
          <w:jc w:val="center"/>
        </w:trPr>
        <w:tc>
          <w:tcPr>
            <w:tcW w:w="732" w:type="dxa"/>
            <w:vMerge/>
          </w:tcPr>
          <w:p w14:paraId="67E189A6" w14:textId="77777777" w:rsidR="00816C27" w:rsidRPr="00816C27" w:rsidRDefault="00816C27" w:rsidP="006D0AAA">
            <w:pPr>
              <w:jc w:val="center"/>
              <w:rPr>
                <w:szCs w:val="24"/>
              </w:rPr>
            </w:pPr>
          </w:p>
        </w:tc>
        <w:tc>
          <w:tcPr>
            <w:tcW w:w="709" w:type="dxa"/>
            <w:vAlign w:val="center"/>
          </w:tcPr>
          <w:p w14:paraId="526AA3B5" w14:textId="77777777" w:rsidR="00816C27" w:rsidRPr="00816C27" w:rsidRDefault="00816C27" w:rsidP="006D0AAA">
            <w:pPr>
              <w:jc w:val="center"/>
              <w:rPr>
                <w:szCs w:val="24"/>
              </w:rPr>
            </w:pPr>
            <w:r w:rsidRPr="00816C27">
              <w:rPr>
                <w:szCs w:val="24"/>
              </w:rPr>
              <w:t>str.</w:t>
            </w:r>
          </w:p>
        </w:tc>
        <w:tc>
          <w:tcPr>
            <w:tcW w:w="709" w:type="dxa"/>
            <w:vAlign w:val="center"/>
          </w:tcPr>
          <w:p w14:paraId="60174100" w14:textId="77777777" w:rsidR="00816C27" w:rsidRPr="00816C27" w:rsidRDefault="00816C27" w:rsidP="006D0AAA">
            <w:pPr>
              <w:jc w:val="center"/>
              <w:rPr>
                <w:szCs w:val="24"/>
              </w:rPr>
            </w:pPr>
            <w:r w:rsidRPr="00816C27">
              <w:rPr>
                <w:szCs w:val="24"/>
              </w:rPr>
              <w:t>str. d.</w:t>
            </w:r>
          </w:p>
        </w:tc>
        <w:tc>
          <w:tcPr>
            <w:tcW w:w="708" w:type="dxa"/>
            <w:vAlign w:val="center"/>
          </w:tcPr>
          <w:p w14:paraId="77258C91" w14:textId="77777777" w:rsidR="00816C27" w:rsidRPr="00816C27" w:rsidRDefault="00816C27" w:rsidP="006D0AAA">
            <w:pPr>
              <w:jc w:val="center"/>
              <w:rPr>
                <w:szCs w:val="24"/>
              </w:rPr>
            </w:pPr>
            <w:r w:rsidRPr="00816C27">
              <w:rPr>
                <w:szCs w:val="24"/>
              </w:rPr>
              <w:t>p.</w:t>
            </w:r>
          </w:p>
        </w:tc>
        <w:tc>
          <w:tcPr>
            <w:tcW w:w="6690" w:type="dxa"/>
            <w:vMerge/>
          </w:tcPr>
          <w:p w14:paraId="768E8245" w14:textId="77777777" w:rsidR="00816C27" w:rsidRPr="00816C27" w:rsidRDefault="00816C27" w:rsidP="006D0AAA">
            <w:pPr>
              <w:rPr>
                <w:szCs w:val="24"/>
              </w:rPr>
            </w:pPr>
          </w:p>
        </w:tc>
      </w:tr>
      <w:tr w:rsidR="005C34B5" w:rsidRPr="00816C27" w14:paraId="3EE9867A" w14:textId="77777777" w:rsidTr="00B02DCD">
        <w:trPr>
          <w:trHeight w:val="6252"/>
          <w:jc w:val="center"/>
        </w:trPr>
        <w:tc>
          <w:tcPr>
            <w:tcW w:w="732" w:type="dxa"/>
          </w:tcPr>
          <w:p w14:paraId="2C965680" w14:textId="75BC1F47" w:rsidR="005C34B5" w:rsidRDefault="00C6035F" w:rsidP="006D0AAA">
            <w:pPr>
              <w:jc w:val="center"/>
              <w:rPr>
                <w:b/>
                <w:bCs/>
                <w:szCs w:val="24"/>
              </w:rPr>
            </w:pPr>
            <w:r>
              <w:rPr>
                <w:b/>
                <w:bCs/>
                <w:szCs w:val="24"/>
              </w:rPr>
              <w:t>1.</w:t>
            </w:r>
          </w:p>
        </w:tc>
        <w:tc>
          <w:tcPr>
            <w:tcW w:w="709" w:type="dxa"/>
          </w:tcPr>
          <w:p w14:paraId="457029FF" w14:textId="2BCA2AC3" w:rsidR="005C34B5" w:rsidRDefault="005C34B5" w:rsidP="006D0AAA">
            <w:pPr>
              <w:jc w:val="center"/>
              <w:rPr>
                <w:b/>
                <w:bCs/>
                <w:szCs w:val="24"/>
              </w:rPr>
            </w:pPr>
            <w:r>
              <w:rPr>
                <w:b/>
                <w:bCs/>
                <w:szCs w:val="24"/>
              </w:rPr>
              <w:t>1</w:t>
            </w:r>
          </w:p>
          <w:p w14:paraId="1E8129A5" w14:textId="078F3BB7" w:rsidR="005C34B5" w:rsidRDefault="00C72513" w:rsidP="003F3C0B">
            <w:pPr>
              <w:jc w:val="center"/>
              <w:rPr>
                <w:b/>
                <w:bCs/>
                <w:szCs w:val="24"/>
              </w:rPr>
            </w:pPr>
            <w:r>
              <w:rPr>
                <w:b/>
                <w:bCs/>
                <w:szCs w:val="24"/>
              </w:rPr>
              <w:t>(</w:t>
            </w:r>
            <w:r w:rsidR="003F3C0B">
              <w:rPr>
                <w:b/>
                <w:bCs/>
                <w:szCs w:val="24"/>
              </w:rPr>
              <w:t>8</w:t>
            </w:r>
            <w:r w:rsidR="005C34B5">
              <w:rPr>
                <w:b/>
                <w:bCs/>
                <w:szCs w:val="24"/>
              </w:rPr>
              <w:t>)</w:t>
            </w:r>
          </w:p>
        </w:tc>
        <w:tc>
          <w:tcPr>
            <w:tcW w:w="709" w:type="dxa"/>
          </w:tcPr>
          <w:p w14:paraId="7CB44BBA" w14:textId="77777777" w:rsidR="005C34B5" w:rsidRDefault="005C34B5" w:rsidP="006D0AAA">
            <w:pPr>
              <w:jc w:val="center"/>
              <w:rPr>
                <w:b/>
                <w:bCs/>
                <w:szCs w:val="24"/>
              </w:rPr>
            </w:pPr>
          </w:p>
          <w:p w14:paraId="5C275ACF" w14:textId="2040A03B" w:rsidR="005C34B5" w:rsidRDefault="005C34B5" w:rsidP="003F3C0B">
            <w:pPr>
              <w:jc w:val="center"/>
              <w:rPr>
                <w:b/>
                <w:bCs/>
                <w:szCs w:val="24"/>
              </w:rPr>
            </w:pPr>
            <w:r>
              <w:rPr>
                <w:b/>
                <w:bCs/>
                <w:szCs w:val="24"/>
              </w:rPr>
              <w:t>(</w:t>
            </w:r>
            <w:r w:rsidR="003F3C0B">
              <w:rPr>
                <w:b/>
                <w:bCs/>
                <w:szCs w:val="24"/>
              </w:rPr>
              <w:t>3</w:t>
            </w:r>
            <w:r>
              <w:rPr>
                <w:b/>
                <w:bCs/>
                <w:szCs w:val="24"/>
              </w:rPr>
              <w:t>)</w:t>
            </w:r>
          </w:p>
        </w:tc>
        <w:tc>
          <w:tcPr>
            <w:tcW w:w="708" w:type="dxa"/>
          </w:tcPr>
          <w:p w14:paraId="6CD3960E" w14:textId="77777777" w:rsidR="005C34B5" w:rsidRDefault="005C34B5" w:rsidP="006D0AAA">
            <w:pPr>
              <w:jc w:val="center"/>
              <w:rPr>
                <w:b/>
                <w:bCs/>
                <w:szCs w:val="24"/>
              </w:rPr>
            </w:pPr>
          </w:p>
        </w:tc>
        <w:tc>
          <w:tcPr>
            <w:tcW w:w="6690" w:type="dxa"/>
          </w:tcPr>
          <w:p w14:paraId="66A4D651" w14:textId="50E67252" w:rsidR="005C34B5" w:rsidRDefault="005C34B5" w:rsidP="003F3C0B">
            <w:pPr>
              <w:ind w:left="-20" w:firstLine="451"/>
              <w:jc w:val="both"/>
              <w:rPr>
                <w:rStyle w:val="apple-converted-space"/>
                <w:bCs/>
                <w:color w:val="000000"/>
                <w:szCs w:val="24"/>
              </w:rPr>
            </w:pPr>
            <w:r w:rsidRPr="00816C27">
              <w:rPr>
                <w:b/>
                <w:szCs w:val="24"/>
              </w:rPr>
              <w:t>Argumentai:</w:t>
            </w:r>
            <w:r w:rsidRPr="00816C27">
              <w:rPr>
                <w:rStyle w:val="apple-converted-space"/>
                <w:bCs/>
                <w:color w:val="000000"/>
                <w:szCs w:val="24"/>
              </w:rPr>
              <w:t xml:space="preserve"> </w:t>
            </w:r>
          </w:p>
          <w:p w14:paraId="33BC8D1B" w14:textId="1328987E" w:rsidR="00C72513" w:rsidRDefault="003F3C0B" w:rsidP="003F3C0B">
            <w:pPr>
              <w:ind w:left="-20" w:firstLine="451"/>
              <w:jc w:val="both"/>
              <w:rPr>
                <w:rStyle w:val="apple-converted-space"/>
                <w:bCs/>
                <w:color w:val="000000"/>
                <w:szCs w:val="24"/>
              </w:rPr>
            </w:pPr>
            <w:r>
              <w:rPr>
                <w:rStyle w:val="apple-converted-space"/>
                <w:bCs/>
                <w:color w:val="000000"/>
                <w:szCs w:val="24"/>
              </w:rPr>
              <w:t>Nekilnojamojo turto mokesčio įvedimas kelia daug nerimo, nes nekilnojamojo turto mokestinės vertės ateityje kils (gali kilti). Daug mokesčio mokėtojų (nekilnojamojo turto savininkų) tik dėl šios priežasties nepritaria visuotinam šio mokesčio įvedimui. Jie negali prognozuoti, kokio dydžio mokestį už savo nekilnojamąjį turtą reikės mokėti ateityje. Jei nekilnojamojo turto mokestinė vertė, kuri reikalinga apskaičiuojant nekilnojamojo turto mokestį, būtų pastovi kasmet, šio mokesčio įvedimas daugeliui žmonių būtų priimtinesnis ir suprantamesnis.</w:t>
            </w:r>
          </w:p>
          <w:p w14:paraId="75A1B80C" w14:textId="581E9653" w:rsidR="00C72513" w:rsidRDefault="00C72513" w:rsidP="003F3C0B">
            <w:pPr>
              <w:ind w:left="-20" w:firstLine="451"/>
              <w:jc w:val="both"/>
              <w:rPr>
                <w:rStyle w:val="apple-converted-space"/>
                <w:bCs/>
                <w:color w:val="000000"/>
                <w:szCs w:val="24"/>
              </w:rPr>
            </w:pPr>
          </w:p>
          <w:p w14:paraId="088F7E44" w14:textId="683AC925" w:rsidR="005C34B5" w:rsidRPr="00816C27" w:rsidRDefault="005C34B5" w:rsidP="003F3C0B">
            <w:pPr>
              <w:ind w:firstLine="451"/>
              <w:rPr>
                <w:b/>
                <w:szCs w:val="24"/>
              </w:rPr>
            </w:pPr>
            <w:r w:rsidRPr="00816C27">
              <w:rPr>
                <w:b/>
                <w:szCs w:val="24"/>
                <w:lang w:eastAsia="lt-LT"/>
              </w:rPr>
              <w:t>Pasiūlymas:</w:t>
            </w:r>
          </w:p>
          <w:p w14:paraId="03EB9953" w14:textId="55C1F031" w:rsidR="005C34B5" w:rsidRPr="00816C27" w:rsidRDefault="005C34B5" w:rsidP="003F3C0B">
            <w:pPr>
              <w:keepLines/>
              <w:widowControl w:val="0"/>
              <w:suppressAutoHyphens/>
              <w:ind w:firstLine="451"/>
              <w:jc w:val="both"/>
              <w:rPr>
                <w:bCs/>
                <w:szCs w:val="24"/>
                <w:lang w:eastAsia="lt-LT"/>
              </w:rPr>
            </w:pPr>
            <w:r w:rsidRPr="00816C27">
              <w:rPr>
                <w:szCs w:val="24"/>
                <w:lang w:eastAsia="lt-LT"/>
              </w:rPr>
              <w:t xml:space="preserve">Pakeisti </w:t>
            </w:r>
            <w:r w:rsidRPr="00816C27">
              <w:rPr>
                <w:bCs/>
                <w:szCs w:val="24"/>
                <w:lang w:eastAsia="lt-LT"/>
              </w:rPr>
              <w:t>Nekilnojamojo turto mokesčio įstatymo</w:t>
            </w:r>
            <w:r w:rsidRPr="00816C27">
              <w:rPr>
                <w:bCs/>
                <w:caps/>
                <w:szCs w:val="24"/>
                <w:lang w:eastAsia="lt-LT"/>
              </w:rPr>
              <w:t xml:space="preserve"> N</w:t>
            </w:r>
            <w:r w:rsidRPr="00816C27">
              <w:rPr>
                <w:bCs/>
                <w:szCs w:val="24"/>
                <w:lang w:eastAsia="lt-LT"/>
              </w:rPr>
              <w:t>r</w:t>
            </w:r>
            <w:r w:rsidRPr="00816C27">
              <w:rPr>
                <w:bCs/>
                <w:caps/>
                <w:szCs w:val="24"/>
                <w:lang w:eastAsia="lt-LT"/>
              </w:rPr>
              <w:t xml:space="preserve">. X-233 </w:t>
            </w:r>
            <w:r w:rsidRPr="00816C27">
              <w:rPr>
                <w:bCs/>
                <w:szCs w:val="24"/>
                <w:lang w:eastAsia="lt-LT"/>
              </w:rPr>
              <w:t xml:space="preserve">pakeitimo įstatymo projekto </w:t>
            </w:r>
            <w:r w:rsidRPr="00816C27">
              <w:rPr>
                <w:bCs/>
                <w:caps/>
                <w:szCs w:val="24"/>
                <w:lang w:eastAsia="lt-LT"/>
              </w:rPr>
              <w:t>N</w:t>
            </w:r>
            <w:r w:rsidRPr="00816C27">
              <w:rPr>
                <w:bCs/>
                <w:szCs w:val="24"/>
                <w:lang w:eastAsia="lt-LT"/>
              </w:rPr>
              <w:t xml:space="preserve">r. </w:t>
            </w:r>
            <w:r>
              <w:rPr>
                <w:bCs/>
                <w:caps/>
                <w:szCs w:val="24"/>
                <w:lang w:eastAsia="lt-LT"/>
              </w:rPr>
              <w:t>XVP-437(2)</w:t>
            </w:r>
            <w:r w:rsidRPr="00816C27">
              <w:rPr>
                <w:bCs/>
                <w:caps/>
                <w:szCs w:val="24"/>
                <w:lang w:eastAsia="lt-LT"/>
              </w:rPr>
              <w:t xml:space="preserve"> 1 </w:t>
            </w:r>
            <w:r w:rsidRPr="00816C27">
              <w:rPr>
                <w:bCs/>
                <w:szCs w:val="24"/>
                <w:lang w:eastAsia="lt-LT"/>
              </w:rPr>
              <w:t xml:space="preserve">straipsniu keičiamo Nekilnojamojo turto įstatymo </w:t>
            </w:r>
            <w:r w:rsidR="003F3C0B">
              <w:rPr>
                <w:bCs/>
                <w:szCs w:val="24"/>
                <w:lang w:eastAsia="lt-LT"/>
              </w:rPr>
              <w:t>8 straipsnį ir jį papildyti 3 dalimi:</w:t>
            </w:r>
            <w:r w:rsidRPr="00816C27">
              <w:rPr>
                <w:bCs/>
                <w:szCs w:val="24"/>
                <w:lang w:eastAsia="lt-LT"/>
              </w:rPr>
              <w:t xml:space="preserve"> </w:t>
            </w:r>
          </w:p>
          <w:p w14:paraId="0C3095A5" w14:textId="11AF1E53" w:rsidR="005C34B5" w:rsidRPr="005C34B5" w:rsidRDefault="003F3C0B" w:rsidP="0013080A">
            <w:pPr>
              <w:ind w:right="-1" w:firstLine="451"/>
              <w:jc w:val="both"/>
              <w:rPr>
                <w:szCs w:val="24"/>
              </w:rPr>
            </w:pPr>
            <w:r>
              <w:rPr>
                <w:szCs w:val="24"/>
                <w:lang w:eastAsia="lt-LT"/>
              </w:rPr>
              <w:t>„</w:t>
            </w:r>
            <w:r w:rsidRPr="00E478D9">
              <w:rPr>
                <w:b/>
                <w:szCs w:val="24"/>
                <w:lang w:eastAsia="lt-LT"/>
              </w:rPr>
              <w:t>3</w:t>
            </w:r>
            <w:r w:rsidR="005C34B5" w:rsidRPr="00E478D9">
              <w:rPr>
                <w:b/>
                <w:szCs w:val="24"/>
                <w:lang w:eastAsia="lt-LT"/>
              </w:rPr>
              <w:t>.</w:t>
            </w:r>
            <w:r w:rsidR="00E478D9" w:rsidRPr="00E478D9">
              <w:rPr>
                <w:b/>
                <w:szCs w:val="24"/>
                <w:lang w:eastAsia="lt-LT"/>
              </w:rPr>
              <w:t xml:space="preserve"> Pagal šį įstatymą apskaičiuojant nekilnojamojo turto mokestį, turto mokestinė vertė kasmet y</w:t>
            </w:r>
            <w:r w:rsidR="00B02DCD">
              <w:rPr>
                <w:b/>
                <w:szCs w:val="24"/>
                <w:lang w:eastAsia="lt-LT"/>
              </w:rPr>
              <w:t>ra nekeičiama ir neindeksuojama</w:t>
            </w:r>
            <w:r w:rsidR="00E478D9">
              <w:rPr>
                <w:b/>
                <w:szCs w:val="24"/>
                <w:lang w:eastAsia="lt-LT"/>
              </w:rPr>
              <w:t xml:space="preserve"> ir esamam turtui taikoma</w:t>
            </w:r>
            <w:r w:rsidR="0013080A">
              <w:rPr>
                <w:b/>
                <w:szCs w:val="24"/>
                <w:lang w:eastAsia="lt-LT"/>
              </w:rPr>
              <w:t xml:space="preserve"> tokia, kuri</w:t>
            </w:r>
            <w:r w:rsidR="00E478D9">
              <w:rPr>
                <w:b/>
                <w:szCs w:val="24"/>
                <w:lang w:eastAsia="lt-LT"/>
              </w:rPr>
              <w:t xml:space="preserve"> yra</w:t>
            </w:r>
            <w:r w:rsidR="0013080A">
              <w:rPr>
                <w:b/>
                <w:szCs w:val="24"/>
                <w:lang w:eastAsia="lt-LT"/>
              </w:rPr>
              <w:t xml:space="preserve"> nustatyta</w:t>
            </w:r>
            <w:r w:rsidR="00E478D9">
              <w:rPr>
                <w:b/>
                <w:szCs w:val="24"/>
                <w:lang w:eastAsia="lt-LT"/>
              </w:rPr>
              <w:t xml:space="preserve"> įstatymo įsigaliojimo dieną, o naujam turtui</w:t>
            </w:r>
            <w:r w:rsidR="0013080A">
              <w:rPr>
                <w:b/>
                <w:szCs w:val="24"/>
                <w:lang w:eastAsia="lt-LT"/>
              </w:rPr>
              <w:t xml:space="preserve"> – </w:t>
            </w:r>
            <w:bookmarkStart w:id="0" w:name="_GoBack"/>
            <w:bookmarkEnd w:id="0"/>
            <w:r w:rsidR="00E478D9">
              <w:rPr>
                <w:b/>
                <w:szCs w:val="24"/>
                <w:lang w:eastAsia="lt-LT"/>
              </w:rPr>
              <w:t>atlikus pirmąjį individualų</w:t>
            </w:r>
            <w:r w:rsidR="00B02DCD">
              <w:rPr>
                <w:b/>
                <w:szCs w:val="24"/>
                <w:lang w:eastAsia="lt-LT"/>
              </w:rPr>
              <w:t xml:space="preserve"> arba masinį nekilnojamojo turto</w:t>
            </w:r>
            <w:r w:rsidR="00E478D9">
              <w:rPr>
                <w:b/>
                <w:szCs w:val="24"/>
                <w:lang w:eastAsia="lt-LT"/>
              </w:rPr>
              <w:t xml:space="preserve"> vertinimą</w:t>
            </w:r>
            <w:r w:rsidR="0013080A">
              <w:rPr>
                <w:b/>
                <w:szCs w:val="24"/>
                <w:lang w:eastAsia="lt-LT"/>
              </w:rPr>
              <w:t>.</w:t>
            </w:r>
            <w:r w:rsidR="00E478D9">
              <w:rPr>
                <w:szCs w:val="24"/>
                <w:lang w:eastAsia="lt-LT"/>
              </w:rPr>
              <w:t xml:space="preserve">“. </w:t>
            </w:r>
          </w:p>
        </w:tc>
      </w:tr>
    </w:tbl>
    <w:p w14:paraId="5290221A" w14:textId="295DCBF5" w:rsidR="005C5E89" w:rsidRDefault="005C5E89" w:rsidP="00B75EF6">
      <w:pPr>
        <w:jc w:val="both"/>
        <w:rPr>
          <w:szCs w:val="24"/>
        </w:rPr>
      </w:pPr>
    </w:p>
    <w:p w14:paraId="47B92116" w14:textId="77777777" w:rsidR="004701F3" w:rsidRDefault="004701F3" w:rsidP="00B75EF6">
      <w:pPr>
        <w:jc w:val="both"/>
        <w:rPr>
          <w:szCs w:val="24"/>
        </w:rPr>
      </w:pPr>
    </w:p>
    <w:p w14:paraId="01FCB47A" w14:textId="271DCD35" w:rsidR="00D86315" w:rsidRPr="000350DA" w:rsidRDefault="00C84547" w:rsidP="00B75EF6">
      <w:pPr>
        <w:jc w:val="both"/>
        <w:rPr>
          <w:szCs w:val="24"/>
        </w:rPr>
      </w:pPr>
      <w:r w:rsidRPr="000350DA">
        <w:rPr>
          <w:szCs w:val="24"/>
        </w:rPr>
        <w:t>Teikia</w:t>
      </w:r>
    </w:p>
    <w:p w14:paraId="4618AEB3" w14:textId="3D760388" w:rsidR="00AC6235" w:rsidRPr="000350DA" w:rsidRDefault="00715C34" w:rsidP="00B75EF6">
      <w:pPr>
        <w:jc w:val="both"/>
        <w:rPr>
          <w:szCs w:val="24"/>
        </w:rPr>
      </w:pPr>
      <w:r>
        <w:rPr>
          <w:szCs w:val="24"/>
        </w:rPr>
        <w:t>Seimo narys</w:t>
      </w:r>
      <w:r w:rsidR="00C84547" w:rsidRPr="000350DA">
        <w:rPr>
          <w:szCs w:val="24"/>
        </w:rPr>
        <w:tab/>
      </w:r>
      <w:r w:rsidR="00C84547" w:rsidRPr="000350DA">
        <w:rPr>
          <w:szCs w:val="24"/>
        </w:rPr>
        <w:tab/>
      </w:r>
      <w:r w:rsidR="00C84547" w:rsidRPr="000350DA">
        <w:rPr>
          <w:szCs w:val="24"/>
        </w:rPr>
        <w:tab/>
      </w:r>
      <w:r w:rsidR="00C84547" w:rsidRPr="000350DA">
        <w:rPr>
          <w:szCs w:val="24"/>
        </w:rPr>
        <w:tab/>
      </w:r>
      <w:r w:rsidR="00B42EF2" w:rsidRPr="000350DA">
        <w:rPr>
          <w:szCs w:val="24"/>
        </w:rPr>
        <w:tab/>
      </w:r>
      <w:r w:rsidR="00B42EF2" w:rsidRPr="000350DA">
        <w:rPr>
          <w:szCs w:val="24"/>
        </w:rPr>
        <w:tab/>
      </w:r>
      <w:r w:rsidR="00B42EF2" w:rsidRPr="000350DA">
        <w:rPr>
          <w:szCs w:val="24"/>
        </w:rPr>
        <w:tab/>
      </w:r>
      <w:r w:rsidR="00B42EF2" w:rsidRPr="000350DA">
        <w:rPr>
          <w:szCs w:val="24"/>
        </w:rPr>
        <w:tab/>
      </w:r>
      <w:r w:rsidR="008308B4">
        <w:rPr>
          <w:szCs w:val="24"/>
        </w:rPr>
        <w:t xml:space="preserve">                      </w:t>
      </w:r>
      <w:r w:rsidR="004652E3">
        <w:rPr>
          <w:szCs w:val="24"/>
        </w:rPr>
        <w:t>Bronis Ropė</w:t>
      </w:r>
      <w:r w:rsidR="005A0FBA">
        <w:rPr>
          <w:szCs w:val="24"/>
        </w:rPr>
        <w:t xml:space="preserve">   </w:t>
      </w:r>
    </w:p>
    <w:sectPr w:rsidR="00AC6235" w:rsidRPr="000350DA" w:rsidSect="008308B4">
      <w:headerReference w:type="default" r:id="rId11"/>
      <w:headerReference w:type="first" r:id="rId12"/>
      <w:type w:val="continuous"/>
      <w:pgSz w:w="11907" w:h="16840" w:code="9"/>
      <w:pgMar w:top="851" w:right="567" w:bottom="851"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72640D" w14:textId="77777777" w:rsidR="007F0A91" w:rsidRDefault="007F0A91">
      <w:pPr>
        <w:rPr>
          <w:rFonts w:ascii="TimesLT" w:hAnsi="TimesLT"/>
          <w:lang w:val="en-US"/>
        </w:rPr>
      </w:pPr>
      <w:r>
        <w:rPr>
          <w:rFonts w:ascii="TimesLT" w:hAnsi="TimesLT"/>
          <w:lang w:val="en-US"/>
        </w:rPr>
        <w:separator/>
      </w:r>
    </w:p>
  </w:endnote>
  <w:endnote w:type="continuationSeparator" w:id="0">
    <w:p w14:paraId="3C865BF8" w14:textId="77777777" w:rsidR="007F0A91" w:rsidRDefault="007F0A9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19291C" w14:textId="77777777" w:rsidR="007F0A91" w:rsidRDefault="007F0A91">
      <w:pPr>
        <w:rPr>
          <w:rFonts w:ascii="TimesLT" w:hAnsi="TimesLT"/>
          <w:lang w:val="en-US"/>
        </w:rPr>
      </w:pPr>
      <w:r>
        <w:rPr>
          <w:rFonts w:ascii="TimesLT" w:hAnsi="TimesLT"/>
          <w:lang w:val="en-US"/>
        </w:rPr>
        <w:separator/>
      </w:r>
    </w:p>
  </w:footnote>
  <w:footnote w:type="continuationSeparator" w:id="0">
    <w:p w14:paraId="51B4E657" w14:textId="77777777" w:rsidR="007F0A91" w:rsidRDefault="007F0A9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710569"/>
      <w:docPartObj>
        <w:docPartGallery w:val="Page Numbers (Top of Page)"/>
        <w:docPartUnique/>
      </w:docPartObj>
    </w:sdtPr>
    <w:sdtEndPr/>
    <w:sdtContent>
      <w:p w14:paraId="741F0647" w14:textId="0E4F677C" w:rsidR="00030BE4" w:rsidRDefault="00030BE4">
        <w:pPr>
          <w:pStyle w:val="Antrats"/>
          <w:jc w:val="center"/>
        </w:pPr>
        <w:r>
          <w:fldChar w:fldCharType="begin"/>
        </w:r>
        <w:r>
          <w:instrText>PAGE   \* MERGEFORMAT</w:instrText>
        </w:r>
        <w:r>
          <w:fldChar w:fldCharType="separate"/>
        </w:r>
        <w:r w:rsidR="003F3C0B">
          <w:rPr>
            <w:noProof/>
          </w:rPr>
          <w:t>2</w:t>
        </w:r>
        <w:r>
          <w:fldChar w:fldCharType="end"/>
        </w:r>
      </w:p>
    </w:sdtContent>
  </w:sdt>
  <w:p w14:paraId="5264225A" w14:textId="77777777" w:rsidR="00030BE4" w:rsidRDefault="00030BE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8C57A" w14:textId="56BCBAF3" w:rsidR="00BB26A1" w:rsidRDefault="00BB26A1">
    <w:pPr>
      <w:pStyle w:val="Antrats"/>
      <w:jc w:val="center"/>
    </w:pPr>
  </w:p>
  <w:p w14:paraId="071F9729" w14:textId="77777777" w:rsidR="00030BE4" w:rsidRDefault="00030BE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ocumentProtection w:edit="forms" w:enforcement="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88A"/>
    <w:rsid w:val="000111B9"/>
    <w:rsid w:val="00017242"/>
    <w:rsid w:val="00030BE4"/>
    <w:rsid w:val="000350DA"/>
    <w:rsid w:val="00077133"/>
    <w:rsid w:val="000D7BC1"/>
    <w:rsid w:val="000F087E"/>
    <w:rsid w:val="000F2C37"/>
    <w:rsid w:val="00110A65"/>
    <w:rsid w:val="0013080A"/>
    <w:rsid w:val="0017528F"/>
    <w:rsid w:val="001B1B25"/>
    <w:rsid w:val="001C7E76"/>
    <w:rsid w:val="001D6F1B"/>
    <w:rsid w:val="001F7940"/>
    <w:rsid w:val="002003F6"/>
    <w:rsid w:val="002024F8"/>
    <w:rsid w:val="002308F3"/>
    <w:rsid w:val="00237D07"/>
    <w:rsid w:val="00260E1B"/>
    <w:rsid w:val="00282EE5"/>
    <w:rsid w:val="002B2107"/>
    <w:rsid w:val="002C1330"/>
    <w:rsid w:val="002C6765"/>
    <w:rsid w:val="003021A1"/>
    <w:rsid w:val="0032787A"/>
    <w:rsid w:val="00335F99"/>
    <w:rsid w:val="0035033A"/>
    <w:rsid w:val="00382B83"/>
    <w:rsid w:val="00391E2D"/>
    <w:rsid w:val="003D1ACE"/>
    <w:rsid w:val="003F3C0B"/>
    <w:rsid w:val="004259BB"/>
    <w:rsid w:val="0043379A"/>
    <w:rsid w:val="00434719"/>
    <w:rsid w:val="00444D79"/>
    <w:rsid w:val="00445024"/>
    <w:rsid w:val="0045746B"/>
    <w:rsid w:val="004604A0"/>
    <w:rsid w:val="004652E3"/>
    <w:rsid w:val="004664B1"/>
    <w:rsid w:val="00467508"/>
    <w:rsid w:val="004701F3"/>
    <w:rsid w:val="00482582"/>
    <w:rsid w:val="004933FE"/>
    <w:rsid w:val="004A4968"/>
    <w:rsid w:val="004C2592"/>
    <w:rsid w:val="004D7B33"/>
    <w:rsid w:val="004E1FB7"/>
    <w:rsid w:val="0053103C"/>
    <w:rsid w:val="005356D3"/>
    <w:rsid w:val="00572DFB"/>
    <w:rsid w:val="0058263A"/>
    <w:rsid w:val="00586B69"/>
    <w:rsid w:val="005A0FBA"/>
    <w:rsid w:val="005C34B5"/>
    <w:rsid w:val="005C5E89"/>
    <w:rsid w:val="005F1945"/>
    <w:rsid w:val="005F5572"/>
    <w:rsid w:val="00611810"/>
    <w:rsid w:val="00620A39"/>
    <w:rsid w:val="0063238A"/>
    <w:rsid w:val="006A637D"/>
    <w:rsid w:val="006A719F"/>
    <w:rsid w:val="006C0074"/>
    <w:rsid w:val="006E4248"/>
    <w:rsid w:val="00715C34"/>
    <w:rsid w:val="00726552"/>
    <w:rsid w:val="007271E0"/>
    <w:rsid w:val="00784D57"/>
    <w:rsid w:val="00787386"/>
    <w:rsid w:val="007A2A6A"/>
    <w:rsid w:val="007A7DD9"/>
    <w:rsid w:val="007C5B1D"/>
    <w:rsid w:val="007E118C"/>
    <w:rsid w:val="007F0A91"/>
    <w:rsid w:val="00811AEE"/>
    <w:rsid w:val="008157AE"/>
    <w:rsid w:val="00816C27"/>
    <w:rsid w:val="008308B4"/>
    <w:rsid w:val="00836D7A"/>
    <w:rsid w:val="00870E19"/>
    <w:rsid w:val="00876D64"/>
    <w:rsid w:val="00890F83"/>
    <w:rsid w:val="008B49C3"/>
    <w:rsid w:val="008B50C8"/>
    <w:rsid w:val="008D7FF9"/>
    <w:rsid w:val="008F3293"/>
    <w:rsid w:val="00907AD2"/>
    <w:rsid w:val="00912540"/>
    <w:rsid w:val="0091629B"/>
    <w:rsid w:val="009268A6"/>
    <w:rsid w:val="00955100"/>
    <w:rsid w:val="00955FB0"/>
    <w:rsid w:val="00956450"/>
    <w:rsid w:val="0096730D"/>
    <w:rsid w:val="009A0433"/>
    <w:rsid w:val="00A8550F"/>
    <w:rsid w:val="00AB5CC8"/>
    <w:rsid w:val="00AC0ED5"/>
    <w:rsid w:val="00AC6235"/>
    <w:rsid w:val="00AD7CF7"/>
    <w:rsid w:val="00AF31F2"/>
    <w:rsid w:val="00B02DCD"/>
    <w:rsid w:val="00B141E6"/>
    <w:rsid w:val="00B149B8"/>
    <w:rsid w:val="00B25D31"/>
    <w:rsid w:val="00B42EF2"/>
    <w:rsid w:val="00B7164A"/>
    <w:rsid w:val="00B75EF6"/>
    <w:rsid w:val="00B96983"/>
    <w:rsid w:val="00BA628A"/>
    <w:rsid w:val="00BB26A1"/>
    <w:rsid w:val="00BB5473"/>
    <w:rsid w:val="00BC091D"/>
    <w:rsid w:val="00BC26A3"/>
    <w:rsid w:val="00BD1170"/>
    <w:rsid w:val="00BF0C9D"/>
    <w:rsid w:val="00BF11CD"/>
    <w:rsid w:val="00C0765D"/>
    <w:rsid w:val="00C07D8E"/>
    <w:rsid w:val="00C2198D"/>
    <w:rsid w:val="00C50943"/>
    <w:rsid w:val="00C6035F"/>
    <w:rsid w:val="00C62428"/>
    <w:rsid w:val="00C72513"/>
    <w:rsid w:val="00C84547"/>
    <w:rsid w:val="00C864A9"/>
    <w:rsid w:val="00C9147A"/>
    <w:rsid w:val="00C950B0"/>
    <w:rsid w:val="00C97A56"/>
    <w:rsid w:val="00CA466E"/>
    <w:rsid w:val="00CB1C5D"/>
    <w:rsid w:val="00CB2088"/>
    <w:rsid w:val="00CC416C"/>
    <w:rsid w:val="00CF0218"/>
    <w:rsid w:val="00CF5961"/>
    <w:rsid w:val="00D240D4"/>
    <w:rsid w:val="00D457C9"/>
    <w:rsid w:val="00D7188A"/>
    <w:rsid w:val="00D8123D"/>
    <w:rsid w:val="00D82CE1"/>
    <w:rsid w:val="00D86315"/>
    <w:rsid w:val="00D8657A"/>
    <w:rsid w:val="00DA3563"/>
    <w:rsid w:val="00DA3692"/>
    <w:rsid w:val="00DA381B"/>
    <w:rsid w:val="00DA475A"/>
    <w:rsid w:val="00DC0FEC"/>
    <w:rsid w:val="00DD4B27"/>
    <w:rsid w:val="00DF4A48"/>
    <w:rsid w:val="00E05373"/>
    <w:rsid w:val="00E478D9"/>
    <w:rsid w:val="00E5477C"/>
    <w:rsid w:val="00E67D9D"/>
    <w:rsid w:val="00E85F5B"/>
    <w:rsid w:val="00E94AC3"/>
    <w:rsid w:val="00EB71BF"/>
    <w:rsid w:val="00ED56C2"/>
    <w:rsid w:val="00ED7C47"/>
    <w:rsid w:val="00EF7B98"/>
    <w:rsid w:val="00F20E64"/>
    <w:rsid w:val="00F43D87"/>
    <w:rsid w:val="00F5062F"/>
    <w:rsid w:val="00F56101"/>
    <w:rsid w:val="00F66AD0"/>
    <w:rsid w:val="00F72575"/>
    <w:rsid w:val="00FB480B"/>
    <w:rsid w:val="00FB4BCD"/>
    <w:rsid w:val="00FC33D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902214"/>
  <w15:docId w15:val="{729D872F-812A-49E4-952E-E9C8499D5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character" w:styleId="Vietosrezervavimoenklotekstas">
    <w:name w:val="Placeholder Text"/>
    <w:basedOn w:val="Numatytasispastraiposriftas"/>
    <w:rsid w:val="00586B69"/>
    <w:rPr>
      <w:color w:val="808080"/>
    </w:rPr>
  </w:style>
  <w:style w:type="character" w:customStyle="1" w:styleId="apple-converted-space">
    <w:name w:val="apple-converted-space"/>
    <w:basedOn w:val="Numatytasispastraiposriftas"/>
    <w:rsid w:val="00B42EF2"/>
  </w:style>
  <w:style w:type="paragraph" w:styleId="Betarp">
    <w:name w:val="No Spacing"/>
    <w:uiPriority w:val="1"/>
    <w:qFormat/>
    <w:rsid w:val="00B42EF2"/>
  </w:style>
  <w:style w:type="paragraph" w:styleId="Sraopastraipa">
    <w:name w:val="List Paragraph"/>
    <w:basedOn w:val="prastasis"/>
    <w:uiPriority w:val="34"/>
    <w:qFormat/>
    <w:rsid w:val="00B42EF2"/>
    <w:pPr>
      <w:ind w:left="720"/>
      <w:contextualSpacing/>
    </w:pPr>
  </w:style>
  <w:style w:type="paragraph" w:customStyle="1" w:styleId="statymopavad">
    <w:name w:val="statymopavad"/>
    <w:basedOn w:val="prastasis"/>
    <w:rsid w:val="00B42EF2"/>
    <w:pPr>
      <w:spacing w:before="100" w:beforeAutospacing="1" w:after="100" w:afterAutospacing="1"/>
    </w:pPr>
    <w:rPr>
      <w:rFonts w:ascii="Arial Unicode MS" w:eastAsia="Arial Unicode MS" w:hAnsi="Arial Unicode MS" w:cs="Arial Unicode MS"/>
      <w:szCs w:val="24"/>
      <w:lang w:val="en-GB"/>
    </w:rPr>
  </w:style>
  <w:style w:type="paragraph" w:styleId="Antrats">
    <w:name w:val="header"/>
    <w:basedOn w:val="prastasis"/>
    <w:link w:val="AntratsDiagrama"/>
    <w:uiPriority w:val="99"/>
    <w:unhideWhenUsed/>
    <w:rsid w:val="000111B9"/>
    <w:pPr>
      <w:tabs>
        <w:tab w:val="center" w:pos="4819"/>
        <w:tab w:val="right" w:pos="9638"/>
      </w:tabs>
    </w:pPr>
  </w:style>
  <w:style w:type="character" w:customStyle="1" w:styleId="AntratsDiagrama">
    <w:name w:val="Antraštės Diagrama"/>
    <w:basedOn w:val="Numatytasispastraiposriftas"/>
    <w:link w:val="Antrats"/>
    <w:uiPriority w:val="99"/>
    <w:rsid w:val="000111B9"/>
  </w:style>
  <w:style w:type="paragraph" w:styleId="Porat">
    <w:name w:val="footer"/>
    <w:basedOn w:val="prastasis"/>
    <w:link w:val="PoratDiagrama"/>
    <w:unhideWhenUsed/>
    <w:rsid w:val="000111B9"/>
    <w:pPr>
      <w:tabs>
        <w:tab w:val="center" w:pos="4819"/>
        <w:tab w:val="right" w:pos="9638"/>
      </w:tabs>
    </w:pPr>
  </w:style>
  <w:style w:type="character" w:customStyle="1" w:styleId="PoratDiagrama">
    <w:name w:val="Poraštė Diagrama"/>
    <w:basedOn w:val="Numatytasispastraiposriftas"/>
    <w:link w:val="Porat"/>
    <w:rsid w:val="000111B9"/>
  </w:style>
  <w:style w:type="paragraph" w:styleId="prastasiniatinklio">
    <w:name w:val="Normal (Web)"/>
    <w:basedOn w:val="prastasis"/>
    <w:uiPriority w:val="99"/>
    <w:semiHidden/>
    <w:unhideWhenUsed/>
    <w:rsid w:val="00CB2088"/>
    <w:pPr>
      <w:spacing w:before="100" w:beforeAutospacing="1" w:after="100" w:afterAutospacing="1"/>
    </w:pPr>
    <w:rPr>
      <w:rFonts w:eastAsiaTheme="minorHAnsi"/>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908819">
      <w:bodyDiv w:val="1"/>
      <w:marLeft w:val="0"/>
      <w:marRight w:val="0"/>
      <w:marTop w:val="0"/>
      <w:marBottom w:val="0"/>
      <w:divBdr>
        <w:top w:val="none" w:sz="0" w:space="0" w:color="auto"/>
        <w:left w:val="none" w:sz="0" w:space="0" w:color="auto"/>
        <w:bottom w:val="none" w:sz="0" w:space="0" w:color="auto"/>
        <w:right w:val="none" w:sz="0" w:space="0" w:color="auto"/>
      </w:divBdr>
    </w:div>
    <w:div w:id="252593358">
      <w:bodyDiv w:val="1"/>
      <w:marLeft w:val="0"/>
      <w:marRight w:val="0"/>
      <w:marTop w:val="0"/>
      <w:marBottom w:val="0"/>
      <w:divBdr>
        <w:top w:val="none" w:sz="0" w:space="0" w:color="auto"/>
        <w:left w:val="none" w:sz="0" w:space="0" w:color="auto"/>
        <w:bottom w:val="none" w:sz="0" w:space="0" w:color="auto"/>
        <w:right w:val="none" w:sz="0" w:space="0" w:color="auto"/>
      </w:divBdr>
    </w:div>
    <w:div w:id="532959948">
      <w:bodyDiv w:val="1"/>
      <w:marLeft w:val="0"/>
      <w:marRight w:val="0"/>
      <w:marTop w:val="0"/>
      <w:marBottom w:val="0"/>
      <w:divBdr>
        <w:top w:val="none" w:sz="0" w:space="0" w:color="auto"/>
        <w:left w:val="none" w:sz="0" w:space="0" w:color="auto"/>
        <w:bottom w:val="none" w:sz="0" w:space="0" w:color="auto"/>
        <w:right w:val="none" w:sz="0" w:space="0" w:color="auto"/>
      </w:divBdr>
    </w:div>
    <w:div w:id="587275205">
      <w:bodyDiv w:val="1"/>
      <w:marLeft w:val="0"/>
      <w:marRight w:val="0"/>
      <w:marTop w:val="0"/>
      <w:marBottom w:val="0"/>
      <w:divBdr>
        <w:top w:val="none" w:sz="0" w:space="0" w:color="auto"/>
        <w:left w:val="none" w:sz="0" w:space="0" w:color="auto"/>
        <w:bottom w:val="none" w:sz="0" w:space="0" w:color="auto"/>
        <w:right w:val="none" w:sz="0" w:space="0" w:color="auto"/>
      </w:divBdr>
    </w:div>
    <w:div w:id="893929490">
      <w:bodyDiv w:val="1"/>
      <w:marLeft w:val="0"/>
      <w:marRight w:val="0"/>
      <w:marTop w:val="0"/>
      <w:marBottom w:val="0"/>
      <w:divBdr>
        <w:top w:val="none" w:sz="0" w:space="0" w:color="auto"/>
        <w:left w:val="none" w:sz="0" w:space="0" w:color="auto"/>
        <w:bottom w:val="none" w:sz="0" w:space="0" w:color="auto"/>
        <w:right w:val="none" w:sz="0" w:space="0" w:color="auto"/>
      </w:divBdr>
    </w:div>
    <w:div w:id="1288777090">
      <w:bodyDiv w:val="1"/>
      <w:marLeft w:val="0"/>
      <w:marRight w:val="0"/>
      <w:marTop w:val="0"/>
      <w:marBottom w:val="0"/>
      <w:divBdr>
        <w:top w:val="none" w:sz="0" w:space="0" w:color="auto"/>
        <w:left w:val="none" w:sz="0" w:space="0" w:color="auto"/>
        <w:bottom w:val="none" w:sz="0" w:space="0" w:color="auto"/>
        <w:right w:val="none" w:sz="0" w:space="0" w:color="auto"/>
      </w:divBdr>
    </w:div>
    <w:div w:id="1401946354">
      <w:bodyDiv w:val="1"/>
      <w:marLeft w:val="0"/>
      <w:marRight w:val="0"/>
      <w:marTop w:val="0"/>
      <w:marBottom w:val="0"/>
      <w:divBdr>
        <w:top w:val="none" w:sz="0" w:space="0" w:color="auto"/>
        <w:left w:val="none" w:sz="0" w:space="0" w:color="auto"/>
        <w:bottom w:val="none" w:sz="0" w:space="0" w:color="auto"/>
        <w:right w:val="none" w:sz="0" w:space="0" w:color="auto"/>
      </w:divBdr>
    </w:div>
    <w:div w:id="1562785383">
      <w:bodyDiv w:val="1"/>
      <w:marLeft w:val="0"/>
      <w:marRight w:val="0"/>
      <w:marTop w:val="0"/>
      <w:marBottom w:val="0"/>
      <w:divBdr>
        <w:top w:val="none" w:sz="0" w:space="0" w:color="auto"/>
        <w:left w:val="none" w:sz="0" w:space="0" w:color="auto"/>
        <w:bottom w:val="none" w:sz="0" w:space="0" w:color="auto"/>
        <w:right w:val="none" w:sz="0" w:space="0" w:color="auto"/>
      </w:divBdr>
    </w:div>
    <w:div w:id="2055503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F3E1981F6FE8840998F812234A1B369" ma:contentTypeVersion="7" ma:contentTypeDescription="Kurkite naują dokumentą." ma:contentTypeScope="" ma:versionID="d5375f4438d1c6d72d32ef41ca6b5999">
  <xsd:schema xmlns:xsd="http://www.w3.org/2001/XMLSchema" xmlns:xs="http://www.w3.org/2001/XMLSchema" xmlns:p="http://schemas.microsoft.com/office/2006/metadata/properties" xmlns:ns1="http://schemas.microsoft.com/sharepoint/v3" xmlns:ns2="28130d43-1b56-4a10-ad88-2cd38123f4c1" xmlns:ns3="http://schemas.microsoft.com/sharepoint/v4" xmlns:ns4="98bbd031-b3ed-400d-bece-f6b9ec6c9128" targetNamespace="http://schemas.microsoft.com/office/2006/metadata/properties" ma:root="true" ma:fieldsID="e2441e81e7f51c2d86b84880e240e8dd" ns1:_="" ns2:_="" ns3:_="" ns4:_="">
    <xsd:import namespace="http://schemas.microsoft.com/sharepoint/v3"/>
    <xsd:import namespace="28130d43-1b56-4a10-ad88-2cd38123f4c1"/>
    <xsd:import namespace="http://schemas.microsoft.com/sharepoint/v4"/>
    <xsd:import namespace="98bbd031-b3ed-400d-bece-f6b9ec6c9128"/>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3:IconOverlay" minOccurs="0"/>
                <xsd:element ref="ns4:t7cb" minOccurs="0"/>
                <xsd:element ref="ns4:_x006d_hk8" minOccurs="0"/>
                <xsd:element ref="ns4:wy6r" minOccurs="0"/>
                <xsd:element ref="ns4:_x0061_s14"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internalName="PublishingStartDat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10" nillable="true" ma:displayName="Dokumento ID reikšmė" ma:description="Dokumento ID reikšmė, priskirta šiam elementui." ma:internalName="_dlc_DocId" ma:readOnly="true">
      <xsd:simpleType>
        <xsd:restriction base="dms:Text"/>
      </xsd:simpleType>
    </xsd:element>
    <xsd:element name="_dlc_DocIdUrl" ma:index="11"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bbd031-b3ed-400d-bece-f6b9ec6c9128" elementFormDefault="qualified">
    <xsd:import namespace="http://schemas.microsoft.com/office/2006/documentManagement/types"/>
    <xsd:import namespace="http://schemas.microsoft.com/office/infopath/2007/PartnerControls"/>
    <xsd:element name="t7cb" ma:index="14" nillable="true" ma:displayName="Rodymo eilė" ma:internalName="t7cb">
      <xsd:simpleType>
        <xsd:restriction base="dms:Number"/>
      </xsd:simpleType>
    </xsd:element>
    <xsd:element name="_x006d_hk8" ma:index="15" nillable="true" ma:displayName="Skaičius" ma:internalName="_x006d_hk8">
      <xsd:simpleType>
        <xsd:restriction base="dms:Number"/>
      </xsd:simpleType>
    </xsd:element>
    <xsd:element name="wy6r" ma:index="16" nillable="true" ma:displayName="Skaičius" ma:internalName="wy6r">
      <xsd:simpleType>
        <xsd:restriction base="dms:Number"/>
      </xsd:simpleType>
    </xsd:element>
    <xsd:element name="_x0061_s14" ma:index="17" nillable="true" ma:displayName="Skaičius" ma:internalName="_x0061_s14">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PublishingExpirationDate xmlns="http://schemas.microsoft.com/sharepoint/v3" xsi:nil="true"/>
    <PublishingStartDate xmlns="http://schemas.microsoft.com/sharepoint/v3" xsi:nil="true"/>
    <_dlc_DocId xmlns="28130d43-1b56-4a10-ad88-2cd38123f4c1">Z6YWEJNPDQQR-1-1234</_dlc_DocId>
    <_dlc_DocIdUrl xmlns="28130d43-1b56-4a10-ad88-2cd38123f4c1">
      <Url>http://intranetas.lrs.lt/kd/_layouts/15/DocIdRedir.aspx?ID=Z6YWEJNPDQQR-1-1234</Url>
      <Description>Z6YWEJNPDQQR-1-1234</Description>
    </_dlc_DocIdUrl>
    <t7cb xmlns="98bbd031-b3ed-400d-bece-f6b9ec6c9128">3</t7cb>
    <_x006d_hk8 xmlns="98bbd031-b3ed-400d-bece-f6b9ec6c9128" xsi:nil="true"/>
    <wy6r xmlns="98bbd031-b3ed-400d-bece-f6b9ec6c9128" xsi:nil="true"/>
    <_x0061_s14 xmlns="98bbd031-b3ed-400d-bece-f6b9ec6c9128"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961B7-4C8A-4D60-ACDD-21243DEFAA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8130d43-1b56-4a10-ad88-2cd38123f4c1"/>
    <ds:schemaRef ds:uri="http://schemas.microsoft.com/sharepoint/v4"/>
    <ds:schemaRef ds:uri="98bbd031-b3ed-400d-bece-f6b9ec6c9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236B03-92D1-4F34-B0CC-ABFA16DD5AF5}">
  <ds:schemaRefs>
    <ds:schemaRef ds:uri="http://schemas.microsoft.com/sharepoint/v3/contenttype/forms"/>
  </ds:schemaRefs>
</ds:datastoreItem>
</file>

<file path=customXml/itemProps3.xml><?xml version="1.0" encoding="utf-8"?>
<ds:datastoreItem xmlns:ds="http://schemas.openxmlformats.org/officeDocument/2006/customXml" ds:itemID="{F974E42B-8532-44BB-9923-B85583A428F4}">
  <ds:schemaRefs>
    <ds:schemaRef ds:uri="http://schemas.microsoft.com/sharepoint/events"/>
  </ds:schemaRefs>
</ds:datastoreItem>
</file>

<file path=customXml/itemProps4.xml><?xml version="1.0" encoding="utf-8"?>
<ds:datastoreItem xmlns:ds="http://schemas.openxmlformats.org/officeDocument/2006/customXml" ds:itemID="{F5F34393-7B6E-4528-A459-4C0C5FEC3542}">
  <ds:schemaRefs>
    <ds:schemaRef ds:uri="http://schemas.microsoft.com/office/2006/metadata/properties"/>
    <ds:schemaRef ds:uri="http://schemas.microsoft.com/office/infopath/2007/PartnerControls"/>
    <ds:schemaRef ds:uri="http://schemas.microsoft.com/sharepoint/v4"/>
    <ds:schemaRef ds:uri="http://schemas.microsoft.com/sharepoint/v3"/>
    <ds:schemaRef ds:uri="28130d43-1b56-4a10-ad88-2cd38123f4c1"/>
    <ds:schemaRef ds:uri="98bbd031-b3ed-400d-bece-f6b9ec6c9128"/>
  </ds:schemaRefs>
</ds:datastoreItem>
</file>

<file path=customXml/itemProps5.xml><?xml version="1.0" encoding="utf-8"?>
<ds:datastoreItem xmlns:ds="http://schemas.openxmlformats.org/officeDocument/2006/customXml" ds:itemID="{6F49BA08-9E02-42AD-985D-2A15937DBE4A}">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54</ap:TotalTime>
  <ap:Pages>1</ap:Pages>
  <ap:Words>168</ap:Words>
  <ap:Characters>1188</ap:Characters>
  <ap:Application>Microsoft Office Word</ap:Application>
  <ap:DocSecurity>0</ap:DocSecurity>
  <ap:Lines>9</ap:Lines>
  <ap:Paragraphs>2</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Seimas</ap:Company>
  <ap:LinksUpToDate>false</ap:LinksUpToDate>
  <ap:CharactersWithSpaces>1354</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 Jankauskienė</dc:creator>
  <cp:lastModifiedBy>KINDURYS Gintautas</cp:lastModifiedBy>
  <cp:revision>4</cp:revision>
  <cp:lastPrinted>2016-07-01T07:55:00Z</cp:lastPrinted>
  <dcterms:created xsi:type="dcterms:W3CDTF">2025-06-03T06:03:00Z</dcterms:created>
  <dcterms:modified xsi:type="dcterms:W3CDTF">2025-06-03T07:10:00Z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0x0101009F3E1981F6FE8840998F812234A1B369</vt:lpwstr>
  </property>
  <property fmtid="{D5CDD505-2E9C-101B-9397-08002B2CF9AE}" pid="3" name="_dlc_DocIdItemGuid">
    <vt:lpwstr>76de6eb8-2089-4dab-8fa0-a91dd4ac74db</vt:lpwstr>
  </property>
</Properties>
</file>