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51581490d75427aa9f661412ddd8f48"/>
        <w:id w:val="-1474749280"/>
        <w:lock w:val="sdtLocked"/>
      </w:sdtPr>
      <w:sdtEndPr/>
      <w:sdtContent>
        <w:p w:rsidR="00903B59" w:rsidRDefault="00903B59">
          <w:pPr>
            <w:jc w:val="center"/>
            <w:rPr>
              <w:lang w:eastAsia="lt-LT"/>
            </w:rPr>
          </w:pPr>
        </w:p>
        <w:p w:rsidR="00903B59" w:rsidRDefault="00903B59">
          <w:pPr>
            <w:jc w:val="center"/>
            <w:rPr>
              <w:lang w:eastAsia="lt-LT"/>
            </w:rPr>
          </w:pPr>
        </w:p>
        <w:p w:rsidR="00903B59" w:rsidRDefault="00C7546B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0885A16" wp14:editId="79F4BE21">
                <wp:extent cx="542925" cy="513080"/>
                <wp:effectExtent l="0" t="0" r="9525" b="127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03B59" w:rsidRDefault="00903B59">
          <w:pPr>
            <w:rPr>
              <w:sz w:val="10"/>
              <w:szCs w:val="10"/>
            </w:rPr>
          </w:pPr>
        </w:p>
        <w:p w:rsidR="00903B59" w:rsidRDefault="00C7546B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903B59" w:rsidRDefault="00903B59">
          <w:pPr>
            <w:jc w:val="center"/>
            <w:rPr>
              <w:caps/>
              <w:lang w:eastAsia="lt-LT"/>
            </w:rPr>
          </w:pPr>
        </w:p>
        <w:p w:rsidR="00903B59" w:rsidRDefault="00C7546B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903B59" w:rsidRDefault="00C7546B">
          <w:pPr>
            <w:widowControl w:val="0"/>
            <w:jc w:val="center"/>
            <w:rPr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2006 M. KOVO 16 D. NUTARIMO NR. 259 „DĖL ĮGALIOJIMŲ SUTEIKIMO ĮGYVENDINANT LIETUVOS RESPUBLIKOS </w:t>
          </w:r>
          <w:r>
            <w:rPr>
              <w:b/>
              <w:caps/>
              <w:lang w:eastAsia="lt-LT"/>
            </w:rPr>
            <w:t>SOCIALINIŲ PASLAUGŲ ĮSTATYMĄ“ PAKEITIMO</w:t>
          </w:r>
        </w:p>
        <w:p w:rsidR="00903B59" w:rsidRDefault="00903B59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903B59" w:rsidRDefault="00C7546B"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birželio 29 d. </w:t>
          </w:r>
          <w:r>
            <w:rPr>
              <w:lang w:eastAsia="lt-LT"/>
            </w:rPr>
            <w:t xml:space="preserve">Nr. </w:t>
          </w:r>
          <w:r>
            <w:t>675</w:t>
          </w:r>
        </w:p>
        <w:p w:rsidR="00903B59" w:rsidRDefault="00C7546B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903B59" w:rsidRDefault="00903B59">
          <w:pPr>
            <w:jc w:val="center"/>
            <w:rPr>
              <w:lang w:eastAsia="lt-LT"/>
            </w:rPr>
          </w:pPr>
        </w:p>
        <w:p w:rsidR="00C7546B" w:rsidRDefault="00C7546B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ec19acd1b8c5416ba9c1ad3114e1e016"/>
            <w:id w:val="562307619"/>
            <w:lock w:val="sdtLocked"/>
          </w:sdtPr>
          <w:sdtEndPr/>
          <w:sdtContent>
            <w:p w:rsidR="00903B59" w:rsidRDefault="00C7546B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2b8c7f67ca614070a163690dfa03e152"/>
            <w:id w:val="-624615269"/>
            <w:lock w:val="sdtLocked"/>
          </w:sdtPr>
          <w:sdtEndPr/>
          <w:sdtContent>
            <w:p w:rsidR="00903B59" w:rsidRDefault="00C7546B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b8c7f67ca614070a163690dfa03e152"/>
                  <w:id w:val="-55902459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Lietuvos Respublikos Vyriausybės 2006 m. kovo 16 d. nutarimą Nr. 259 „Dėl įgaliojimų suteikimo įgyvendinant Lietuvos Respublikos socialinių pasl</w:t>
              </w:r>
              <w:r>
                <w:rPr>
                  <w:szCs w:val="24"/>
                  <w:lang w:eastAsia="lt-LT"/>
                </w:rPr>
                <w:t>augų įstatymą“:</w:t>
              </w:r>
            </w:p>
            <w:sdt>
              <w:sdtPr>
                <w:alias w:val="1.1 pp."/>
                <w:tag w:val="part_fb851d953a724f9c914d75b4b30161c9"/>
                <w:id w:val="-1077047734"/>
                <w:lock w:val="sdtLocked"/>
              </w:sdtPr>
              <w:sdtEndPr/>
              <w:sdtContent>
                <w:p w:rsidR="00903B59" w:rsidRDefault="00C7546B">
                  <w:pPr>
                    <w:tabs>
                      <w:tab w:val="center" w:pos="4153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b851d953a724f9c914d75b4b30161c9"/>
                      <w:id w:val="14798024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preambulę ir ją išdėstyti taip:</w:t>
                  </w:r>
                </w:p>
                <w:sdt>
                  <w:sdtPr>
                    <w:alias w:val="citata"/>
                    <w:tag w:val="part_60d4865c33c5498ea706a4037fee2e24"/>
                    <w:id w:val="-2020140791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e800397314b2428fb628ee661d79bc3f"/>
                        <w:id w:val="22681336"/>
                        <w:lock w:val="sdtLocked"/>
                      </w:sdtPr>
                      <w:sdtEndPr/>
                      <w:sdtContent>
                        <w:p w:rsidR="00903B59" w:rsidRDefault="00C7546B">
                          <w:pPr>
                            <w:tabs>
                              <w:tab w:val="center" w:pos="4153"/>
                              <w:tab w:val="right" w:pos="8306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„Vadovaudamasi Lietuvos Respublikos socialinių paslaugų įstatymo 2 straipsnio 9 dalimi, 6 straipsnio 2 dalimi, 16 straipsnio 9 dalimi, 19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straipsnio 8 dalimi ir 25 straipsniu, Lietuvos Respub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likos Vyriausybė  n u t a r i a:“.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79301d79cf44bdfb3b234a86ef58a8a"/>
                <w:id w:val="1875571203"/>
                <w:lock w:val="sdtLocked"/>
              </w:sdtPr>
              <w:sdtEndPr/>
              <w:sdtContent>
                <w:p w:rsidR="00903B59" w:rsidRDefault="00C7546B">
                  <w:pPr>
                    <w:tabs>
                      <w:tab w:val="center" w:pos="4153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79301d79cf44bdfb3b234a86ef58a8a"/>
                      <w:id w:val="3530072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2 punktą ir jį</w:t>
                  </w:r>
                  <w:r>
                    <w:rPr>
                      <w:color w:val="000000"/>
                      <w:lang w:eastAsia="lt-LT"/>
                    </w:rPr>
                    <w:t xml:space="preserve"> išdėstyti taip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citata"/>
                    <w:tag w:val="part_f948f102e34142e6af1981a0fb296b52"/>
                    <w:id w:val="-1153446959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fee1b7792565464fa00c9fc5531a576e"/>
                        <w:id w:val="-729229987"/>
                        <w:lock w:val="sdtLocked"/>
                      </w:sdtPr>
                      <w:sdtEndPr/>
                      <w:sdtContent>
                        <w:p w:rsidR="00903B59" w:rsidRDefault="00C7546B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ee1b7792565464fa00c9fc5531a576e"/>
                              <w:id w:val="-5118296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lang w:eastAsia="lt-LT"/>
                            </w:rPr>
                            <w:t>. Vaiko su negalia, suaugusio asmens su negalia, senyvo amžiaus asmens socialinės globos poreikio nustatymo metodikas;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7f8dfbafdf64a6f9e8a84fe65648739"/>
            <w:id w:val="1088505671"/>
            <w:lock w:val="sdtLocked"/>
          </w:sdtPr>
          <w:sdtEndPr/>
          <w:sdtContent>
            <w:p w:rsidR="00903B59" w:rsidRDefault="00C7546B" w:rsidP="00C7546B">
              <w:pPr>
                <w:tabs>
                  <w:tab w:val="left" w:pos="851"/>
                </w:tabs>
                <w:overflowPunct w:val="0"/>
                <w:spacing w:line="360" w:lineRule="atLeast"/>
                <w:ind w:firstLine="720"/>
                <w:jc w:val="both"/>
                <w:textAlignment w:val="baseline"/>
                <w:rPr>
                  <w:lang w:eastAsia="lt-LT"/>
                </w:rPr>
              </w:pPr>
              <w:sdt>
                <w:sdtPr>
                  <w:alias w:val="Numeris"/>
                  <w:tag w:val="nr_d7f8dfbafdf64a6f9e8a84fe65648739"/>
                  <w:id w:val="46609377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šis nutarimas </w:t>
              </w:r>
              <w:r>
                <w:rPr>
                  <w:szCs w:val="24"/>
                  <w:lang w:eastAsia="lt-LT"/>
                </w:rPr>
                <w:t>įsigalioja 2022 m. liepos 1 d.</w:t>
              </w:r>
            </w:p>
          </w:sdtContent>
        </w:sdt>
        <w:sdt>
          <w:sdtPr>
            <w:alias w:val="signatura"/>
            <w:tag w:val="part_d5785af8e03c473b986b09318853af72"/>
            <w:id w:val="-1090388587"/>
            <w:lock w:val="sdtLocked"/>
          </w:sdtPr>
          <w:sdtEndPr/>
          <w:sdtContent>
            <w:bookmarkStart w:id="0" w:name="_GoBack" w:displacedByCustomXml="prev"/>
            <w:p w:rsidR="00C7546B" w:rsidRDefault="00C7546B" w:rsidP="00C7546B">
              <w:pPr>
                <w:tabs>
                  <w:tab w:val="left" w:pos="6804"/>
                </w:tabs>
              </w:pPr>
            </w:p>
            <w:p w:rsidR="00C7546B" w:rsidRDefault="00C7546B" w:rsidP="00C7546B">
              <w:pPr>
                <w:tabs>
                  <w:tab w:val="left" w:pos="6804"/>
                </w:tabs>
              </w:pPr>
            </w:p>
            <w:p w:rsidR="00C7546B" w:rsidRDefault="00C7546B" w:rsidP="00C7546B">
              <w:pPr>
                <w:tabs>
                  <w:tab w:val="left" w:pos="6804"/>
                </w:tabs>
              </w:pPr>
            </w:p>
            <w:p w:rsidR="00903B59" w:rsidRDefault="00C7546B" w:rsidP="00C7546B">
              <w:pPr>
                <w:tabs>
                  <w:tab w:val="left" w:pos="6804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Ministrė Pirmininkė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Ingrida </w:t>
              </w:r>
              <w:proofErr w:type="spellStart"/>
              <w:r>
                <w:rPr>
                  <w:szCs w:val="24"/>
                  <w:lang w:eastAsia="lt-LT"/>
                </w:rPr>
                <w:t>Šimonytė</w:t>
              </w:r>
              <w:proofErr w:type="spellEnd"/>
            </w:p>
            <w:p w:rsidR="00903B59" w:rsidRDefault="00903B59">
              <w:pPr>
                <w:rPr>
                  <w:szCs w:val="24"/>
                  <w:lang w:eastAsia="lt-LT"/>
                </w:rPr>
              </w:pPr>
            </w:p>
            <w:p w:rsidR="00903B59" w:rsidRDefault="00903B59">
              <w:pPr>
                <w:rPr>
                  <w:szCs w:val="24"/>
                  <w:lang w:eastAsia="lt-LT"/>
                </w:rPr>
              </w:pPr>
            </w:p>
            <w:p w:rsidR="00903B59" w:rsidRDefault="00903B59">
              <w:pPr>
                <w:rPr>
                  <w:szCs w:val="24"/>
                  <w:lang w:eastAsia="lt-LT"/>
                </w:rPr>
              </w:pPr>
            </w:p>
            <w:p w:rsidR="00903B59" w:rsidRDefault="00C7546B" w:rsidP="00C7546B">
              <w:pPr>
                <w:tabs>
                  <w:tab w:val="left" w:pos="6804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Socialinės apsaugos ir darbo ministrė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Monika Navickienė</w:t>
              </w:r>
            </w:p>
            <w:p w:rsidR="00903B59" w:rsidRDefault="00C7546B" w:rsidP="00C7546B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903B5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3B59" w:rsidRDefault="00C7546B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903B59" w:rsidRDefault="00C7546B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B59" w:rsidRDefault="00903B5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B59" w:rsidRDefault="00903B5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B59" w:rsidRDefault="00903B5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3B59" w:rsidRDefault="00C7546B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903B59" w:rsidRDefault="00C7546B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B59" w:rsidRDefault="00C7546B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Cs w:val="22"/>
        <w:lang w:eastAsia="lt-LT"/>
      </w:rPr>
    </w:pPr>
    <w:r>
      <w:rPr>
        <w:szCs w:val="22"/>
        <w:lang w:eastAsia="lt-LT"/>
      </w:rPr>
      <w:fldChar w:fldCharType="begin"/>
    </w:r>
    <w:r>
      <w:rPr>
        <w:szCs w:val="22"/>
        <w:lang w:eastAsia="lt-LT"/>
      </w:rPr>
      <w:instrText xml:space="preserve">PAGE  </w:instrText>
    </w:r>
    <w:r>
      <w:rPr>
        <w:szCs w:val="22"/>
        <w:lang w:eastAsia="lt-LT"/>
      </w:rPr>
      <w:fldChar w:fldCharType="end"/>
    </w:r>
  </w:p>
  <w:p w:rsidR="00903B59" w:rsidRDefault="00903B59">
    <w:pPr>
      <w:tabs>
        <w:tab w:val="center" w:pos="4153"/>
        <w:tab w:val="right" w:pos="8306"/>
      </w:tabs>
      <w:spacing w:after="160" w:line="259" w:lineRule="auto"/>
      <w:rPr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B59" w:rsidRDefault="00C7546B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Cs w:val="22"/>
        <w:lang w:eastAsia="lt-LT"/>
      </w:rPr>
    </w:pPr>
    <w:r>
      <w:rPr>
        <w:szCs w:val="22"/>
        <w:lang w:eastAsia="lt-LT"/>
      </w:rPr>
      <w:fldChar w:fldCharType="begin"/>
    </w:r>
    <w:r>
      <w:rPr>
        <w:szCs w:val="22"/>
        <w:lang w:eastAsia="lt-LT"/>
      </w:rPr>
      <w:instrText xml:space="preserve">PAGE  </w:instrText>
    </w:r>
    <w:r>
      <w:rPr>
        <w:szCs w:val="22"/>
        <w:lang w:eastAsia="lt-LT"/>
      </w:rPr>
      <w:fldChar w:fldCharType="separate"/>
    </w:r>
    <w:r>
      <w:rPr>
        <w:szCs w:val="22"/>
        <w:lang w:eastAsia="lt-LT"/>
      </w:rPr>
      <w:t>2</w:t>
    </w:r>
    <w:r>
      <w:rPr>
        <w:szCs w:val="22"/>
        <w:lang w:eastAsia="lt-LT"/>
      </w:rPr>
      <w:fldChar w:fldCharType="end"/>
    </w:r>
  </w:p>
  <w:p w:rsidR="00903B59" w:rsidRDefault="00903B59">
    <w:pPr>
      <w:tabs>
        <w:tab w:val="center" w:pos="4153"/>
        <w:tab w:val="right" w:pos="8306"/>
      </w:tabs>
      <w:spacing w:after="160" w:line="259" w:lineRule="auto"/>
      <w:rPr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3B59" w:rsidRDefault="00903B59">
    <w:pPr>
      <w:tabs>
        <w:tab w:val="center" w:pos="4153"/>
        <w:tab w:val="right" w:pos="8306"/>
      </w:tabs>
      <w:spacing w:after="160" w:line="259" w:lineRule="auto"/>
      <w:rPr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903B59"/>
    <w:rsid w:val="00C75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51647A77"/>
  <w15:docId w15:val="{A1CC9A0A-853C-4AB2-8CED-8EFEBF0E6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6c41d202e9643138f81eddba06f5be5" PartId="551581490d75427aa9f661412ddd8f48">
    <Part Type="preambule" DocPartId="02f387296ccd48dd9fd5d35ad4dd6e61" PartId="ec19acd1b8c5416ba9c1ad3114e1e016"/>
    <Part Type="punktas" Nr="1" Abbr="1 p." DocPartId="093eaef7bb434b26bd6ab78361391fee" PartId="2b8c7f67ca614070a163690dfa03e152">
      <Part Type="papunktis" Nr="1.1" Abbr="1.1 pp." DocPartId="95838e5522bc45058e89d4979b56b962" PartId="fb851d953a724f9c914d75b4b30161c9">
        <Part Type="citata" DocPartId="602a34f6accf4f1fb2dc9ac6beee1735" PartId="60d4865c33c5498ea706a4037fee2e24">
          <Part Type="preambule" DocPartId="51690d9038e54473a6842695ce4dbc9b" PartId="e800397314b2428fb628ee661d79bc3f"/>
        </Part>
      </Part>
      <Part Type="papunktis" Nr="1.2" Abbr="1.2 pp." DocPartId="69c4383056744733bce06d8e505e03b5" PartId="579301d79cf44bdfb3b234a86ef58a8a">
        <Part Type="citata" DocPartId="6ea2b24680b842fc8e61ce0b06bd5fdc" PartId="f948f102e34142e6af1981a0fb296b52">
          <Part Type="punktas" Nr="2" Abbr="2 p." DocPartId="447a68ccd0ce48ca9011ae57b15e8d58" PartId="fee1b7792565464fa00c9fc5531a576e"/>
        </Part>
      </Part>
    </Part>
    <Part Type="punktas" Nr="2" Abbr="2 p." DocPartId="e6cb2f80b09f41a49c8a130c71c40599" PartId="d7f8dfbafdf64a6f9e8a84fe65648739"/>
    <Part Type="signatura" DocPartId="ba772b4056d7487387616abb03aae6cb" PartId="d5785af8e03c473b986b09318853af7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CA8248-3DC8-4F5A-BB7E-D3D5F7A2FB7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0B793E4-BFEB-4859-9252-51017DBA9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</Words>
  <Characters>964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1110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3</cp:revision>
  <cp:lastPrinted>2017-07-10T06:31:00Z</cp:lastPrinted>
  <dcterms:created xsi:type="dcterms:W3CDTF">2022-06-29T12:36:00Z</dcterms:created>
  <dcterms:modified xsi:type="dcterms:W3CDTF">2022-06-29T12:59:00Z</dcterms:modified>
</cp:coreProperties>
</file>