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407f9d33a974622862191216dbb93e5"/>
        <w:id w:val="1363015883"/>
        <w:lock w:val="sdtLocked"/>
      </w:sdtPr>
      <w:sdtEndPr/>
      <w:sdtContent>
        <w:p w14:paraId="51439B54" w14:textId="6EBCE57F" w:rsidR="00060A2C" w:rsidRDefault="00060A2C">
          <w:pPr>
            <w:tabs>
              <w:tab w:val="center" w:pos="4153"/>
              <w:tab w:val="right" w:pos="8306"/>
            </w:tabs>
            <w:overflowPunct w:val="0"/>
            <w:spacing w:line="276" w:lineRule="auto"/>
          </w:pPr>
        </w:p>
        <w:p w14:paraId="29AAB877" w14:textId="77777777" w:rsidR="00060A2C" w:rsidRDefault="00C61DBD">
          <w:pPr>
            <w:overflowPunct w:val="0"/>
            <w:spacing w:line="276" w:lineRule="auto"/>
            <w:jc w:val="center"/>
          </w:pPr>
          <w:r>
            <w:rPr>
              <w:noProof/>
              <w:szCs w:val="24"/>
              <w:lang w:eastAsia="lt-LT"/>
            </w:rPr>
            <w:drawing>
              <wp:inline distT="0" distB="0" distL="0" distR="0" wp14:anchorId="2BCB99EC" wp14:editId="3CDCD005">
                <wp:extent cx="552450" cy="561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57363A2" w14:textId="77777777" w:rsidR="00060A2C" w:rsidRDefault="00060A2C">
          <w:pPr>
            <w:overflowPunct w:val="0"/>
            <w:spacing w:line="276" w:lineRule="auto"/>
            <w:jc w:val="center"/>
          </w:pPr>
        </w:p>
        <w:p w14:paraId="06C1EC63" w14:textId="77777777" w:rsidR="00060A2C" w:rsidRDefault="00C61DBD">
          <w:pPr>
            <w:overflowPunct w:val="0"/>
            <w:spacing w:line="276" w:lineRule="auto"/>
            <w:jc w:val="center"/>
            <w:rPr>
              <w:b/>
              <w:bCs/>
            </w:rPr>
          </w:pPr>
          <w:r>
            <w:rPr>
              <w:b/>
              <w:bCs/>
            </w:rPr>
            <w:t>LIETUVOS MOKSLO TARYBOS PIRMININKAS</w:t>
          </w:r>
        </w:p>
        <w:p w14:paraId="58963DB9" w14:textId="77777777" w:rsidR="00060A2C" w:rsidRDefault="00060A2C">
          <w:pPr>
            <w:spacing w:line="276" w:lineRule="auto"/>
            <w:rPr>
              <w:szCs w:val="24"/>
            </w:rPr>
          </w:pPr>
        </w:p>
        <w:p w14:paraId="16CABF0C" w14:textId="77777777" w:rsidR="00060A2C" w:rsidRDefault="00C61DBD">
          <w:pPr>
            <w:keepNext/>
            <w:overflowPunct w:val="0"/>
            <w:spacing w:line="276" w:lineRule="auto"/>
            <w:jc w:val="center"/>
            <w:rPr>
              <w:rFonts w:eastAsia="Arial Unicode MS"/>
              <w:b/>
            </w:rPr>
          </w:pPr>
          <w:r>
            <w:rPr>
              <w:rFonts w:eastAsia="Arial Unicode MS"/>
              <w:b/>
              <w:caps/>
            </w:rPr>
            <w:t xml:space="preserve">ĮSAKYMAS </w:t>
          </w:r>
        </w:p>
        <w:p w14:paraId="7B0FE4DB" w14:textId="77777777" w:rsidR="00060A2C" w:rsidRDefault="00C61DBD">
          <w:pPr>
            <w:tabs>
              <w:tab w:val="left" w:pos="4080"/>
            </w:tabs>
            <w:spacing w:line="276" w:lineRule="auto"/>
            <w:jc w:val="center"/>
            <w:rPr>
              <w:b/>
              <w:caps/>
              <w:szCs w:val="24"/>
            </w:rPr>
          </w:pPr>
          <w:r>
            <w:rPr>
              <w:b/>
              <w:caps/>
              <w:szCs w:val="24"/>
            </w:rPr>
            <w:t>dėl LIETUVOS MOKSLO TARYBOS PIRMININKO 2019 M. BALANDŽIO 4 D. įSAKYMO NR. V-176 „DĖL LIETUVOS MOKSLO TARYBOS MOKSLO IR SKLAIDOS PROJEKTŲ KONKURSINIO FINANSAVIMO BENDRŲJŲ TAISYKLIŲ PATVIRTINIMO“ PAKEITIMO</w:t>
          </w:r>
        </w:p>
        <w:p w14:paraId="1CBE1D8B" w14:textId="01157021" w:rsidR="00060A2C" w:rsidRDefault="00060A2C">
          <w:pPr>
            <w:tabs>
              <w:tab w:val="left" w:pos="1134"/>
            </w:tabs>
            <w:spacing w:line="276" w:lineRule="auto"/>
            <w:jc w:val="both"/>
            <w:rPr>
              <w:szCs w:val="24"/>
            </w:rPr>
          </w:pPr>
        </w:p>
        <w:p w14:paraId="6EFC2A77" w14:textId="77777777" w:rsidR="00060A2C" w:rsidRDefault="00C61DBD">
          <w:pPr>
            <w:tabs>
              <w:tab w:val="left" w:pos="4080"/>
            </w:tabs>
            <w:spacing w:line="276" w:lineRule="auto"/>
            <w:jc w:val="center"/>
            <w:rPr>
              <w:szCs w:val="24"/>
            </w:rPr>
          </w:pPr>
          <w:r>
            <w:rPr>
              <w:szCs w:val="24"/>
            </w:rPr>
            <w:t xml:space="preserve">2023 m. sausio </w:t>
          </w:r>
          <w:r>
            <w:rPr>
              <w:szCs w:val="24"/>
              <w:lang w:val="en-US"/>
            </w:rPr>
            <w:t>16</w:t>
          </w:r>
          <w:r>
            <w:rPr>
              <w:szCs w:val="24"/>
            </w:rPr>
            <w:t xml:space="preserve"> d. Nr. V-22</w:t>
          </w:r>
        </w:p>
        <w:p w14:paraId="5AF5FB42" w14:textId="77777777" w:rsidR="00060A2C" w:rsidRDefault="00C61DBD">
          <w:pPr>
            <w:tabs>
              <w:tab w:val="left" w:pos="4080"/>
            </w:tabs>
            <w:spacing w:line="276" w:lineRule="auto"/>
            <w:jc w:val="center"/>
            <w:rPr>
              <w:szCs w:val="24"/>
            </w:rPr>
          </w:pPr>
          <w:r>
            <w:rPr>
              <w:szCs w:val="24"/>
            </w:rPr>
            <w:t>Vilnius</w:t>
          </w:r>
        </w:p>
        <w:p w14:paraId="17AA1702" w14:textId="7823E33E" w:rsidR="00060A2C" w:rsidRDefault="00060A2C">
          <w:pPr>
            <w:tabs>
              <w:tab w:val="left" w:pos="1134"/>
            </w:tabs>
            <w:spacing w:line="276" w:lineRule="auto"/>
            <w:jc w:val="both"/>
            <w:rPr>
              <w:szCs w:val="24"/>
            </w:rPr>
          </w:pPr>
        </w:p>
        <w:sdt>
          <w:sdtPr>
            <w:alias w:val="pastraipa"/>
            <w:tag w:val="part_70b5bcd26d8a48de9db3f6ab322c19cc"/>
            <w:id w:val="260583097"/>
            <w:lock w:val="sdtLocked"/>
          </w:sdtPr>
          <w:sdtEndPr/>
          <w:sdtContent>
            <w:p w14:paraId="724CFE24" w14:textId="4F1D9746" w:rsidR="00060A2C" w:rsidRDefault="00C61DBD">
              <w:pPr>
                <w:tabs>
                  <w:tab w:val="left" w:pos="993"/>
                </w:tabs>
                <w:spacing w:line="276" w:lineRule="auto"/>
                <w:ind w:firstLine="567"/>
                <w:jc w:val="both"/>
                <w:rPr>
                  <w:szCs w:val="24"/>
                </w:rPr>
              </w:pPr>
              <w:r>
                <w:rPr>
                  <w:szCs w:val="24"/>
                </w:rPr>
                <w:t xml:space="preserve">P a k e i č i u </w:t>
              </w:r>
              <w:r>
                <w:rPr>
                  <w:color w:val="000000"/>
                  <w:szCs w:val="24"/>
                </w:rPr>
                <w:t xml:space="preserve">Lietuvos mokslo tarybos mokslo ir sklaidos projektų konkursinio finansavimo bendrąsias taisykles, patvirtintas </w:t>
              </w:r>
              <w:r>
                <w:rPr>
                  <w:szCs w:val="24"/>
                </w:rPr>
                <w:t xml:space="preserve">Lietuvos mokslo tarybos pirmininko </w:t>
              </w:r>
              <w:r>
                <w:rPr>
                  <w:color w:val="000000"/>
                  <w:szCs w:val="24"/>
                </w:rPr>
                <w:t>2019 m. balandžio 4 d. įsakymu Nr. V-176</w:t>
              </w:r>
              <w:r>
                <w:rPr>
                  <w:szCs w:val="24"/>
                </w:rPr>
                <w:t xml:space="preserve"> „Dėl </w:t>
              </w:r>
              <w:r>
                <w:rPr>
                  <w:color w:val="000000"/>
                  <w:szCs w:val="24"/>
                </w:rPr>
                <w:t>Lietuvo</w:t>
              </w:r>
              <w:r>
                <w:rPr>
                  <w:color w:val="000000"/>
                  <w:szCs w:val="24"/>
                </w:rPr>
                <w:t>s mokslo tarybos mokslo ir sklaidos projektų konkursinio finansavimo bendrųjų taisyklių patvirtinimo</w:t>
              </w:r>
              <w:r>
                <w:rPr>
                  <w:szCs w:val="24"/>
                </w:rPr>
                <w:t>“ (toliau – Taisyklės):</w:t>
              </w:r>
            </w:p>
          </w:sdtContent>
        </w:sdt>
        <w:sdt>
          <w:sdtPr>
            <w:alias w:val="1 p."/>
            <w:tag w:val="part_ba24b8a2b76649ad8620b2b9cfc8e984"/>
            <w:id w:val="369652011"/>
            <w:lock w:val="sdtLocked"/>
          </w:sdtPr>
          <w:sdtEndPr/>
          <w:sdtContent>
            <w:p w14:paraId="25FCBAEB" w14:textId="30944E2E" w:rsidR="00060A2C" w:rsidRDefault="00C61DBD">
              <w:pPr>
                <w:tabs>
                  <w:tab w:val="left" w:pos="993"/>
                </w:tabs>
                <w:spacing w:line="276" w:lineRule="auto"/>
                <w:ind w:firstLine="567"/>
                <w:jc w:val="both"/>
                <w:rPr>
                  <w:szCs w:val="24"/>
                </w:rPr>
              </w:pPr>
              <w:sdt>
                <w:sdtPr>
                  <w:alias w:val="Numeris"/>
                  <w:tag w:val="nr_ba24b8a2b76649ad8620b2b9cfc8e984"/>
                  <w:id w:val="-1350253709"/>
                  <w:lock w:val="sdtLocked"/>
                </w:sdtPr>
                <w:sdtEndPr/>
                <w:sdtContent>
                  <w:r>
                    <w:rPr>
                      <w:szCs w:val="24"/>
                    </w:rPr>
                    <w:t>1</w:t>
                  </w:r>
                </w:sdtContent>
              </w:sdt>
              <w:r>
                <w:rPr>
                  <w:szCs w:val="24"/>
                </w:rPr>
                <w:t>. Pakeičiu Taisyklių 23 punktą ir jį išdėstau taip:</w:t>
              </w:r>
            </w:p>
            <w:sdt>
              <w:sdtPr>
                <w:alias w:val="citata"/>
                <w:tag w:val="part_6de633e9f88a49f08acfd17f5b90d379"/>
                <w:id w:val="-1659148422"/>
                <w:lock w:val="sdtLocked"/>
              </w:sdtPr>
              <w:sdtEndPr/>
              <w:sdtContent>
                <w:sdt>
                  <w:sdtPr>
                    <w:alias w:val="23 p."/>
                    <w:tag w:val="part_bfcc944ae1db4b97ab255bdf35aef917"/>
                    <w:id w:val="-1694840234"/>
                    <w:lock w:val="sdtLocked"/>
                  </w:sdtPr>
                  <w:sdtEndPr/>
                  <w:sdtContent>
                    <w:p w14:paraId="333A54D5" w14:textId="53C4224B" w:rsidR="00060A2C" w:rsidRDefault="00C61DBD">
                      <w:pPr>
                        <w:tabs>
                          <w:tab w:val="left" w:pos="993"/>
                        </w:tabs>
                        <w:spacing w:line="276" w:lineRule="auto"/>
                        <w:ind w:firstLine="567"/>
                        <w:jc w:val="both"/>
                        <w:rPr>
                          <w:szCs w:val="24"/>
                        </w:rPr>
                      </w:pPr>
                      <w:r>
                        <w:rPr>
                          <w:szCs w:val="24"/>
                        </w:rPr>
                        <w:t>„</w:t>
                      </w:r>
                      <w:sdt>
                        <w:sdtPr>
                          <w:alias w:val="Numeris"/>
                          <w:tag w:val="nr_bfcc944ae1db4b97ab255bdf35aef917"/>
                          <w:id w:val="2144621893"/>
                          <w:lock w:val="sdtLocked"/>
                        </w:sdtPr>
                        <w:sdtEndPr/>
                        <w:sdtContent>
                          <w:r>
                            <w:rPr>
                              <w:szCs w:val="24"/>
                            </w:rPr>
                            <w:t>23</w:t>
                          </w:r>
                        </w:sdtContent>
                      </w:sdt>
                      <w:r>
                        <w:rPr>
                          <w:szCs w:val="24"/>
                        </w:rPr>
                        <w:t>. Administracinę patikrą vykdo Tarybos administracija, jei tarptautinė</w:t>
                      </w:r>
                      <w:r>
                        <w:rPr>
                          <w:szCs w:val="24"/>
                        </w:rPr>
                        <w:t>s programos dokumentuose nenurodyta kitaip. Administracinei patikrai atlikti gali būti pasitelkti ekspertai. Per administracinę patikrą tikrinama, ar pateiktos paraiškos atitinka Taisyklių ir (ar) tarptautinės programos bei kvietime nurodytus reikalavimus.</w:t>
                      </w:r>
                      <w:r>
                        <w:rPr>
                          <w:szCs w:val="24"/>
                        </w:rPr>
                        <w:t xml:space="preserve"> Nustačius, kad paraiškoje ar privalomuose papildomuose dokumentuose esama nurodytų reikalavimų neesminių neatitikimų, projekto vadovui gali būti suteikiama galimybė juos pašalinti per dvi darbo dienas, einančias po pranešimo išsiuntimo paraiškoje nurodytu</w:t>
                      </w:r>
                      <w:r>
                        <w:rPr>
                          <w:szCs w:val="24"/>
                        </w:rPr>
                        <w:t xml:space="preserve"> projekto vadovo elektroniniu paštu dienos. Neesminiai neatitikimai yra nepateikti arba klaidingai pateikti paraiškos priedai ar privalomi papildomi dokumentai, nurodyti kvietime.“</w:t>
                      </w:r>
                    </w:p>
                  </w:sdtContent>
                </w:sdt>
              </w:sdtContent>
            </w:sdt>
          </w:sdtContent>
        </w:sdt>
        <w:sdt>
          <w:sdtPr>
            <w:alias w:val="2 p."/>
            <w:tag w:val="part_51faa2543aa44955bc6413ef05f49385"/>
            <w:id w:val="166684931"/>
            <w:lock w:val="sdtLocked"/>
          </w:sdtPr>
          <w:sdtEndPr/>
          <w:sdtContent>
            <w:p w14:paraId="26648924" w14:textId="0743C9CD" w:rsidR="00060A2C" w:rsidRDefault="00C61DBD">
              <w:pPr>
                <w:tabs>
                  <w:tab w:val="left" w:pos="993"/>
                </w:tabs>
                <w:spacing w:line="276" w:lineRule="auto"/>
                <w:ind w:firstLine="567"/>
                <w:jc w:val="both"/>
                <w:rPr>
                  <w:szCs w:val="24"/>
                </w:rPr>
              </w:pPr>
              <w:sdt>
                <w:sdtPr>
                  <w:alias w:val="Numeris"/>
                  <w:tag w:val="nr_51faa2543aa44955bc6413ef05f49385"/>
                  <w:id w:val="-360671679"/>
                  <w:lock w:val="sdtLocked"/>
                </w:sdtPr>
                <w:sdtEndPr/>
                <w:sdtContent>
                  <w:r>
                    <w:rPr>
                      <w:szCs w:val="24"/>
                    </w:rPr>
                    <w:t>2</w:t>
                  </w:r>
                </w:sdtContent>
              </w:sdt>
              <w:r>
                <w:rPr>
                  <w:szCs w:val="24"/>
                </w:rPr>
                <w:t>. Pakeičiu Taisyklių 24 punktą ir jį išdėstau taip:</w:t>
              </w:r>
            </w:p>
            <w:sdt>
              <w:sdtPr>
                <w:alias w:val="citata"/>
                <w:tag w:val="part_c5f4d6c5c568462b92c2a4b6937b196c"/>
                <w:id w:val="-1465583733"/>
                <w:lock w:val="sdtLocked"/>
              </w:sdtPr>
              <w:sdtEndPr/>
              <w:sdtContent>
                <w:sdt>
                  <w:sdtPr>
                    <w:alias w:val="24 p."/>
                    <w:tag w:val="part_01e3abbc71e74108b56b0c2bff50cd6b"/>
                    <w:id w:val="2029913067"/>
                    <w:lock w:val="sdtLocked"/>
                  </w:sdtPr>
                  <w:sdtEndPr/>
                  <w:sdtContent>
                    <w:p w14:paraId="409C5B65" w14:textId="33A9B5B5" w:rsidR="00060A2C" w:rsidRDefault="00C61DBD">
                      <w:pPr>
                        <w:tabs>
                          <w:tab w:val="left" w:pos="993"/>
                        </w:tabs>
                        <w:spacing w:line="276" w:lineRule="auto"/>
                        <w:ind w:firstLine="567"/>
                        <w:jc w:val="both"/>
                        <w:rPr>
                          <w:szCs w:val="24"/>
                        </w:rPr>
                      </w:pPr>
                      <w:r>
                        <w:rPr>
                          <w:szCs w:val="24"/>
                        </w:rPr>
                        <w:t>„</w:t>
                      </w:r>
                      <w:sdt>
                        <w:sdtPr>
                          <w:alias w:val="Numeris"/>
                          <w:tag w:val="nr_01e3abbc71e74108b56b0c2bff50cd6b"/>
                          <w:id w:val="-1547827926"/>
                          <w:lock w:val="sdtLocked"/>
                        </w:sdtPr>
                        <w:sdtEndPr/>
                        <w:sdtContent>
                          <w:r>
                            <w:rPr>
                              <w:szCs w:val="24"/>
                            </w:rPr>
                            <w:t>24</w:t>
                          </w:r>
                        </w:sdtContent>
                      </w:sdt>
                      <w:r>
                        <w:rPr>
                          <w:szCs w:val="24"/>
                        </w:rPr>
                        <w:t>. Atlieka</w:t>
                      </w:r>
                      <w:r>
                        <w:rPr>
                          <w:szCs w:val="24"/>
                        </w:rPr>
                        <w:t>nt tarptautinės programos kvietimą administruojančiai institucijai pateiktos paraiškos administracinę patikrą ir nustačius, kad trūksta informacijos ar duomenų, Tarybos administracija turi teisę prašyti, kad projekto vadovas paaiškintų, papildytų ar patiks</w:t>
                      </w:r>
                      <w:r>
                        <w:rPr>
                          <w:szCs w:val="24"/>
                        </w:rPr>
                        <w:t>lintų paraiškoje pateiktą informaciją, ir nustatyti terminą, per kurį tai turi būti padaryta. Jei projekto vadovas informacijos laiku nepateikia arba pateikia ne visą prašomą, paraiškos administracinė patikra atliekama pagal pateiktą informaciją.“</w:t>
                      </w:r>
                    </w:p>
                  </w:sdtContent>
                </w:sdt>
              </w:sdtContent>
            </w:sdt>
          </w:sdtContent>
        </w:sdt>
        <w:sdt>
          <w:sdtPr>
            <w:alias w:val="3 p."/>
            <w:tag w:val="part_9d57e5fa20e240509b779567c295403f"/>
            <w:id w:val="1802956874"/>
            <w:lock w:val="sdtLocked"/>
          </w:sdtPr>
          <w:sdtEndPr/>
          <w:sdtContent>
            <w:p w14:paraId="5E98ECA0" w14:textId="3C6EE103" w:rsidR="00060A2C" w:rsidRDefault="00C61DBD">
              <w:pPr>
                <w:tabs>
                  <w:tab w:val="left" w:pos="993"/>
                </w:tabs>
                <w:spacing w:line="276" w:lineRule="auto"/>
                <w:ind w:firstLine="567"/>
                <w:jc w:val="both"/>
                <w:rPr>
                  <w:szCs w:val="24"/>
                </w:rPr>
              </w:pPr>
              <w:sdt>
                <w:sdtPr>
                  <w:alias w:val="Numeris"/>
                  <w:tag w:val="nr_9d57e5fa20e240509b779567c295403f"/>
                  <w:id w:val="36785331"/>
                  <w:lock w:val="sdtLocked"/>
                </w:sdtPr>
                <w:sdtEndPr/>
                <w:sdtContent>
                  <w:r>
                    <w:rPr>
                      <w:szCs w:val="24"/>
                    </w:rPr>
                    <w:t>3</w:t>
                  </w:r>
                </w:sdtContent>
              </w:sdt>
              <w:r>
                <w:rPr>
                  <w:szCs w:val="24"/>
                </w:rPr>
                <w:t>. Pakeičiu Taisyklių 43 punktą ir jį išdėstau taip:</w:t>
              </w:r>
            </w:p>
            <w:sdt>
              <w:sdtPr>
                <w:alias w:val="citata"/>
                <w:tag w:val="part_bcd1b02f56084de4b9d5b8b6e0b5b826"/>
                <w:id w:val="-356126861"/>
                <w:lock w:val="sdtLocked"/>
              </w:sdtPr>
              <w:sdtEndPr/>
              <w:sdtContent>
                <w:sdt>
                  <w:sdtPr>
                    <w:alias w:val="43 p."/>
                    <w:tag w:val="part_280d6f0ffc28434ba8df86d03940908b"/>
                    <w:id w:val="-338316988"/>
                    <w:lock w:val="sdtLocked"/>
                  </w:sdtPr>
                  <w:sdtEndPr/>
                  <w:sdtContent>
                    <w:p w14:paraId="5F4CF1AD" w14:textId="7975325F" w:rsidR="00060A2C" w:rsidRDefault="00C61DBD">
                      <w:pPr>
                        <w:overflowPunct w:val="0"/>
                        <w:spacing w:line="276" w:lineRule="auto"/>
                        <w:ind w:right="-15" w:firstLine="567"/>
                        <w:jc w:val="both"/>
                        <w:rPr>
                          <w:color w:val="000000"/>
                          <w:szCs w:val="24"/>
                        </w:rPr>
                      </w:pPr>
                      <w:r>
                        <w:rPr>
                          <w:color w:val="000000"/>
                          <w:szCs w:val="24"/>
                        </w:rPr>
                        <w:t>„</w:t>
                      </w:r>
                      <w:sdt>
                        <w:sdtPr>
                          <w:alias w:val="Numeris"/>
                          <w:tag w:val="nr_280d6f0ffc28434ba8df86d03940908b"/>
                          <w:id w:val="-1003128258"/>
                          <w:lock w:val="sdtLocked"/>
                        </w:sdtPr>
                        <w:sdtEndPr/>
                        <w:sdtContent>
                          <w:r>
                            <w:rPr>
                              <w:color w:val="000000"/>
                              <w:szCs w:val="24"/>
                            </w:rPr>
                            <w:t>43</w:t>
                          </w:r>
                        </w:sdtContent>
                      </w:sdt>
                      <w:r>
                        <w:rPr>
                          <w:color w:val="000000"/>
                          <w:szCs w:val="24"/>
                        </w:rPr>
                        <w:t xml:space="preserve">. Apeliacijos atitikimą Taisyklių 2.2, 39 ir 42 punktuose nustatytiems reikalavimams patikrina Tarybos administracija. Apeliacijai neatitinkant nustatytų reikalavimų, apeliantas ne vėliau kaip per </w:t>
                      </w:r>
                      <w:r>
                        <w:rPr>
                          <w:color w:val="000000"/>
                          <w:szCs w:val="24"/>
                        </w:rPr>
                        <w:t>tris darbo dienas nuo apeliacijos gavimo Taryboje dienos yra informuojamas nurodant neatitikimo priežastį ir tai, kad apeliacija nebus teikiama nagrinėti Tarybos Konkursinio finansavimo apeliacinei komisijai (toliau – Apeliacinė komisija).“</w:t>
                      </w:r>
                    </w:p>
                  </w:sdtContent>
                </w:sdt>
              </w:sdtContent>
            </w:sdt>
          </w:sdtContent>
        </w:sdt>
        <w:sdt>
          <w:sdtPr>
            <w:alias w:val="4 p."/>
            <w:tag w:val="part_789ba5a56042435eba5d824c8a54c4ba"/>
            <w:id w:val="-595093045"/>
            <w:lock w:val="sdtLocked"/>
          </w:sdtPr>
          <w:sdtEndPr/>
          <w:sdtContent>
            <w:p w14:paraId="2B37E0EB" w14:textId="3132F839" w:rsidR="00060A2C" w:rsidRDefault="00C61DBD">
              <w:pPr>
                <w:overflowPunct w:val="0"/>
                <w:spacing w:line="276" w:lineRule="auto"/>
                <w:ind w:right="-15" w:firstLine="567"/>
                <w:jc w:val="both"/>
              </w:pPr>
              <w:sdt>
                <w:sdtPr>
                  <w:alias w:val="Numeris"/>
                  <w:tag w:val="nr_789ba5a56042435eba5d824c8a54c4ba"/>
                  <w:id w:val="-1183579777"/>
                  <w:lock w:val="sdtLocked"/>
                </w:sdtPr>
                <w:sdtEndPr/>
                <w:sdtContent>
                  <w:r>
                    <w:t>4</w:t>
                  </w:r>
                </w:sdtContent>
              </w:sdt>
              <w:r>
                <w:t>. Pake</w:t>
              </w:r>
              <w:r>
                <w:t>ičiu Taisyklių 44 punktą ir jį išdėstau taip:</w:t>
              </w:r>
            </w:p>
            <w:sdt>
              <w:sdtPr>
                <w:alias w:val="citata"/>
                <w:tag w:val="part_fab345a1bd874bc5a96e757d213cb2e6"/>
                <w:id w:val="1879516203"/>
                <w:lock w:val="sdtLocked"/>
              </w:sdtPr>
              <w:sdtEndPr/>
              <w:sdtContent>
                <w:sdt>
                  <w:sdtPr>
                    <w:alias w:val="44 p."/>
                    <w:tag w:val="part_e56dec8319524c7a9c20a385971f4647"/>
                    <w:id w:val="1144308128"/>
                    <w:lock w:val="sdtLocked"/>
                  </w:sdtPr>
                  <w:sdtEndPr/>
                  <w:sdtContent>
                    <w:p w14:paraId="1FE63932" w14:textId="6DD2F462" w:rsidR="00060A2C" w:rsidRDefault="00C61DBD">
                      <w:pPr>
                        <w:tabs>
                          <w:tab w:val="center" w:pos="4153"/>
                          <w:tab w:val="right" w:pos="8306"/>
                        </w:tabs>
                        <w:overflowPunct w:val="0"/>
                        <w:spacing w:line="276" w:lineRule="auto"/>
                        <w:ind w:right="-15" w:firstLine="567"/>
                        <w:jc w:val="both"/>
                      </w:pPr>
                      <w:r>
                        <w:t>„</w:t>
                      </w:r>
                      <w:sdt>
                        <w:sdtPr>
                          <w:alias w:val="Numeris"/>
                          <w:tag w:val="nr_e56dec8319524c7a9c20a385971f4647"/>
                          <w:id w:val="-1228147840"/>
                          <w:lock w:val="sdtLocked"/>
                        </w:sdtPr>
                        <w:sdtEndPr/>
                        <w:sdtContent>
                          <w:r>
                            <w:t>44</w:t>
                          </w:r>
                        </w:sdtContent>
                      </w:sdt>
                      <w:r>
                        <w:t>. Apeliacijas, atitikusias apeliacijai keliamus reikalavimus, nagrinėja Apeliacinė komisija:</w:t>
                      </w:r>
                    </w:p>
                    <w:sdt>
                      <w:sdtPr>
                        <w:alias w:val="44.1 pp."/>
                        <w:tag w:val="part_8cc237d5968d41e3b888bf284480a699"/>
                        <w:id w:val="1863397731"/>
                        <w:lock w:val="sdtLocked"/>
                      </w:sdtPr>
                      <w:sdtEndPr/>
                      <w:sdtContent>
                        <w:p w14:paraId="5E2CFADE" w14:textId="1C250A96" w:rsidR="00060A2C" w:rsidRDefault="00C61DBD">
                          <w:pPr>
                            <w:tabs>
                              <w:tab w:val="center" w:pos="4153"/>
                              <w:tab w:val="right" w:pos="8306"/>
                            </w:tabs>
                            <w:overflowPunct w:val="0"/>
                            <w:spacing w:line="276" w:lineRule="auto"/>
                            <w:ind w:right="-15" w:firstLine="567"/>
                            <w:jc w:val="both"/>
                          </w:pPr>
                          <w:sdt>
                            <w:sdtPr>
                              <w:alias w:val="Numeris"/>
                              <w:tag w:val="nr_8cc237d5968d41e3b888bf284480a699"/>
                              <w:id w:val="-784736472"/>
                              <w:lock w:val="sdtLocked"/>
                            </w:sdtPr>
                            <w:sdtEndPr/>
                            <w:sdtContent>
                              <w:r>
                                <w:t>44.1</w:t>
                              </w:r>
                            </w:sdtContent>
                          </w:sdt>
                          <w:r>
                            <w:t>. Apeliacinė komisija sudaroma iš 7 narių – ekspertų, kurie atitinka Tarybos ekspertams keliamus reikalavi</w:t>
                          </w:r>
                          <w:r>
                            <w:t>mus bei yra pasirašę Tarybos eksperto pasižadėjimą vadovaujantis Tarybos pirmininko patvirtintomis ekspertų veiklos bendrosiomis taisyklėmis. Apeliacinės komisijos nariu negali būti skiriamas Tarybos valdybos, Komiteto narys, Tarybos administracijos darbuo</w:t>
                          </w:r>
                          <w:r>
                            <w:t>tojas. Kandidatus į Apeliacinę komisiją pasiūlo Komitetai, komisijos sudėtį tvirtina ir pirmininką bei pavaduotoją skiria Tarybos pirmininkas;</w:t>
                          </w:r>
                        </w:p>
                      </w:sdtContent>
                    </w:sdt>
                    <w:sdt>
                      <w:sdtPr>
                        <w:alias w:val="44.2 pp."/>
                        <w:tag w:val="part_6c05d78f7fd74cb887630290c9043bf7"/>
                        <w:id w:val="356781059"/>
                        <w:lock w:val="sdtLocked"/>
                      </w:sdtPr>
                      <w:sdtEndPr/>
                      <w:sdtContent>
                        <w:p w14:paraId="7EA11054" w14:textId="1B135507" w:rsidR="00060A2C" w:rsidRDefault="00C61DBD">
                          <w:pPr>
                            <w:tabs>
                              <w:tab w:val="center" w:pos="4153"/>
                              <w:tab w:val="right" w:pos="8306"/>
                            </w:tabs>
                            <w:overflowPunct w:val="0"/>
                            <w:spacing w:line="276" w:lineRule="auto"/>
                            <w:ind w:right="-15" w:firstLine="567"/>
                            <w:jc w:val="both"/>
                          </w:pPr>
                          <w:r>
                            <w:tab/>
                          </w:r>
                          <w:sdt>
                            <w:sdtPr>
                              <w:alias w:val="Numeris"/>
                              <w:tag w:val="nr_6c05d78f7fd74cb887630290c9043bf7"/>
                              <w:id w:val="62146617"/>
                              <w:lock w:val="sdtLocked"/>
                            </w:sdtPr>
                            <w:sdtEndPr/>
                            <w:sdtContent>
                              <w:r>
                                <w:t>44.2</w:t>
                              </w:r>
                            </w:sdtContent>
                          </w:sdt>
                          <w:r>
                            <w:t>. Apeliacinės komisijos narys negali būti Tarybos mokslo ar sklaidos projekto vadovu;</w:t>
                          </w:r>
                        </w:p>
                      </w:sdtContent>
                    </w:sdt>
                    <w:sdt>
                      <w:sdtPr>
                        <w:alias w:val="44.3 pp."/>
                        <w:tag w:val="part_f177c1093bc54d45a136fcfa19a686ba"/>
                        <w:id w:val="582500043"/>
                        <w:lock w:val="sdtLocked"/>
                      </w:sdtPr>
                      <w:sdtEndPr/>
                      <w:sdtContent>
                        <w:p w14:paraId="67D70EEB" w14:textId="3E274E0B" w:rsidR="00060A2C" w:rsidRDefault="00C61DBD">
                          <w:pPr>
                            <w:overflowPunct w:val="0"/>
                            <w:spacing w:line="276" w:lineRule="auto"/>
                            <w:ind w:right="-15" w:firstLine="567"/>
                            <w:jc w:val="both"/>
                          </w:pPr>
                          <w:sdt>
                            <w:sdtPr>
                              <w:alias w:val="Numeris"/>
                              <w:tag w:val="nr_f177c1093bc54d45a136fcfa19a686ba"/>
                              <w:id w:val="353233666"/>
                              <w:lock w:val="sdtLocked"/>
                            </w:sdtPr>
                            <w:sdtEndPr/>
                            <w:sdtContent>
                              <w:r>
                                <w:t>44.3</w:t>
                              </w:r>
                            </w:sdtContent>
                          </w:sdt>
                          <w:r>
                            <w:t>. Apeliacinė komisija vadovaujasi Tarybos pirmininko patvirtintu jos darbo reglamentu, kuriame nustatomi Apeliacinės komisijos darbo forma, posėdžių organizavimo, apeliacijų nagrinėjimo, sprendimų priėmimo, įforminimo bei apskundimo tvarka, komisijos narių</w:t>
                          </w:r>
                          <w:r>
                            <w:t xml:space="preserve"> rotacijos principai, kiti su Apeliacinės komisijos veikla susiję klausimai.“</w:t>
                          </w:r>
                        </w:p>
                      </w:sdtContent>
                    </w:sdt>
                  </w:sdtContent>
                </w:sdt>
              </w:sdtContent>
            </w:sdt>
          </w:sdtContent>
        </w:sdt>
        <w:sdt>
          <w:sdtPr>
            <w:alias w:val="5 p."/>
            <w:tag w:val="part_e53a52cec1c141db8990f98e74d198c5"/>
            <w:id w:val="-261687248"/>
            <w:lock w:val="sdtLocked"/>
          </w:sdtPr>
          <w:sdtEndPr/>
          <w:sdtContent>
            <w:p w14:paraId="08A647A5" w14:textId="3E16E482" w:rsidR="00060A2C" w:rsidRDefault="00C61DBD">
              <w:pPr>
                <w:overflowPunct w:val="0"/>
                <w:spacing w:line="276" w:lineRule="auto"/>
                <w:ind w:right="-15" w:firstLine="567"/>
                <w:jc w:val="both"/>
              </w:pPr>
              <w:sdt>
                <w:sdtPr>
                  <w:alias w:val="Numeris"/>
                  <w:tag w:val="nr_e53a52cec1c141db8990f98e74d198c5"/>
                  <w:id w:val="1459761175"/>
                  <w:lock w:val="sdtLocked"/>
                </w:sdtPr>
                <w:sdtEndPr/>
                <w:sdtContent>
                  <w:r>
                    <w:t>5</w:t>
                  </w:r>
                </w:sdtContent>
              </w:sdt>
              <w:r>
                <w:t>. Pakeičiu Taisyklių 47.1 papunktį ir jį išdėstau taip:</w:t>
              </w:r>
            </w:p>
            <w:sdt>
              <w:sdtPr>
                <w:alias w:val="citata"/>
                <w:tag w:val="part_2be1edd153a143e8aa2f1a7c9ed4cdb0"/>
                <w:id w:val="1539087066"/>
                <w:lock w:val="sdtLocked"/>
              </w:sdtPr>
              <w:sdtEndPr/>
              <w:sdtContent>
                <w:sdt>
                  <w:sdtPr>
                    <w:alias w:val="47.1 pp."/>
                    <w:tag w:val="part_82520f5fc79543b895462751cffcfa0d"/>
                    <w:id w:val="-773861827"/>
                    <w:lock w:val="sdtLocked"/>
                  </w:sdtPr>
                  <w:sdtEndPr/>
                  <w:sdtContent>
                    <w:p w14:paraId="30DA9112" w14:textId="357029D6" w:rsidR="00060A2C" w:rsidRDefault="00C61DBD">
                      <w:pPr>
                        <w:overflowPunct w:val="0"/>
                        <w:spacing w:line="276" w:lineRule="auto"/>
                        <w:ind w:right="-15" w:firstLine="567"/>
                        <w:jc w:val="both"/>
                      </w:pPr>
                      <w:r>
                        <w:t>„</w:t>
                      </w:r>
                      <w:sdt>
                        <w:sdtPr>
                          <w:alias w:val="Numeris"/>
                          <w:tag w:val="nr_82520f5fc79543b895462751cffcfa0d"/>
                          <w:id w:val="915288692"/>
                          <w:lock w:val="sdtLocked"/>
                        </w:sdtPr>
                        <w:sdtEndPr/>
                        <w:sdtContent>
                          <w:r>
                            <w:t>47.1</w:t>
                          </w:r>
                        </w:sdtContent>
                      </w:sdt>
                      <w:r>
                        <w:t>. Tarybos administracijai atlikti pakartotinę paraiškos administracinę patikrą (jei apeliacija buvo teik</w:t>
                      </w:r>
                      <w:r>
                        <w:t>ta dėl administracinės patikros metu padarytų faktinių klaidų ar procedūrinių neatitikimų) ir pateikti patikslintą paraiškos administracinės patikros pažymą patikros rezultatų patvirtinimui;“</w:t>
                      </w:r>
                    </w:p>
                  </w:sdtContent>
                </w:sdt>
              </w:sdtContent>
            </w:sdt>
          </w:sdtContent>
        </w:sdt>
        <w:sdt>
          <w:sdtPr>
            <w:alias w:val="6 p."/>
            <w:tag w:val="part_d1f9d61916b748c5ba0e2e2adb688b25"/>
            <w:id w:val="-377323853"/>
            <w:lock w:val="sdtLocked"/>
          </w:sdtPr>
          <w:sdtEndPr/>
          <w:sdtContent>
            <w:p w14:paraId="2B01B6E2" w14:textId="5543589B" w:rsidR="00060A2C" w:rsidRDefault="00C61DBD">
              <w:pPr>
                <w:overflowPunct w:val="0"/>
                <w:spacing w:line="276" w:lineRule="auto"/>
                <w:ind w:right="-15" w:firstLine="567"/>
                <w:jc w:val="both"/>
              </w:pPr>
              <w:sdt>
                <w:sdtPr>
                  <w:alias w:val="Numeris"/>
                  <w:tag w:val="nr_d1f9d61916b748c5ba0e2e2adb688b25"/>
                  <w:id w:val="-1013066364"/>
                  <w:lock w:val="sdtLocked"/>
                </w:sdtPr>
                <w:sdtEndPr/>
                <w:sdtContent>
                  <w:r>
                    <w:t>6</w:t>
                  </w:r>
                </w:sdtContent>
              </w:sdt>
              <w:r>
                <w:t>. Pakeičiu Taisyklių 69 punktą ir jį išdėstau taip:</w:t>
              </w:r>
            </w:p>
            <w:sdt>
              <w:sdtPr>
                <w:alias w:val="citata"/>
                <w:tag w:val="part_cee6e20ff85849bbb0bafe3e9baeb0ef"/>
                <w:id w:val="1006167979"/>
                <w:lock w:val="sdtLocked"/>
              </w:sdtPr>
              <w:sdtEndPr/>
              <w:sdtContent>
                <w:sdt>
                  <w:sdtPr>
                    <w:alias w:val="69 p."/>
                    <w:tag w:val="part_b62e7226456643f9ad66ef30f01ab021"/>
                    <w:id w:val="1230107796"/>
                    <w:lock w:val="sdtLocked"/>
                  </w:sdtPr>
                  <w:sdtEndPr/>
                  <w:sdtContent>
                    <w:p w14:paraId="765062DE" w14:textId="54B9281A" w:rsidR="00060A2C" w:rsidRDefault="00C61DBD">
                      <w:pPr>
                        <w:overflowPunct w:val="0"/>
                        <w:spacing w:line="276" w:lineRule="auto"/>
                        <w:ind w:right="-15" w:firstLine="567"/>
                        <w:jc w:val="both"/>
                      </w:pPr>
                      <w:r>
                        <w:t>„</w:t>
                      </w:r>
                      <w:sdt>
                        <w:sdtPr>
                          <w:alias w:val="Numeris"/>
                          <w:tag w:val="nr_b62e7226456643f9ad66ef30f01ab021"/>
                          <w:id w:val="-1822114952"/>
                          <w:lock w:val="sdtLocked"/>
                        </w:sdtPr>
                        <w:sdtEndPr/>
                        <w:sdtContent>
                          <w:r>
                            <w:t>69</w:t>
                          </w:r>
                        </w:sdtContent>
                      </w:sdt>
                      <w:r>
                        <w:t>. Projekto finansines ataskaitas vertina Tarybos administracija. Taryba gali prašyti papildomos informacijos dėl ataskaitose nurodytų duomenų, prašyti juos patikslinti ar pateikti paaiškinimų dėl lėšų nepanaudojimo ar dėl atliktų projekto išlaidų sąmatos</w:t>
                      </w:r>
                      <w:r>
                        <w:t xml:space="preserve"> keitimų, taip pat nepripažinti patirtų išlaidų tinkamomis.“</w:t>
                      </w:r>
                    </w:p>
                  </w:sdtContent>
                </w:sdt>
              </w:sdtContent>
            </w:sdt>
          </w:sdtContent>
        </w:sdt>
        <w:sdt>
          <w:sdtPr>
            <w:alias w:val="7 p."/>
            <w:tag w:val="part_ccc6de747e3744909e22899f4a8d7b3a"/>
            <w:id w:val="-460182968"/>
            <w:lock w:val="sdtLocked"/>
          </w:sdtPr>
          <w:sdtEndPr/>
          <w:sdtContent>
            <w:p w14:paraId="301C3A1B" w14:textId="2A3FAA70" w:rsidR="00060A2C" w:rsidRDefault="00C61DBD">
              <w:pPr>
                <w:overflowPunct w:val="0"/>
                <w:spacing w:line="276" w:lineRule="auto"/>
                <w:ind w:right="-15" w:firstLine="567"/>
                <w:jc w:val="both"/>
              </w:pPr>
              <w:sdt>
                <w:sdtPr>
                  <w:alias w:val="Numeris"/>
                  <w:tag w:val="nr_ccc6de747e3744909e22899f4a8d7b3a"/>
                  <w:id w:val="126668838"/>
                  <w:lock w:val="sdtLocked"/>
                </w:sdtPr>
                <w:sdtEndPr/>
                <w:sdtContent>
                  <w:r>
                    <w:t>7</w:t>
                  </w:r>
                </w:sdtContent>
              </w:sdt>
              <w:r>
                <w:t>. Pakeičiu Taisyklių 78 punktą ir jį išdėstau taip:</w:t>
              </w:r>
            </w:p>
            <w:sdt>
              <w:sdtPr>
                <w:alias w:val="citata"/>
                <w:tag w:val="part_29349de8cb1a435ebdf6708910b2bd4a"/>
                <w:id w:val="522675055"/>
                <w:lock w:val="sdtLocked"/>
              </w:sdtPr>
              <w:sdtEndPr/>
              <w:sdtContent>
                <w:sdt>
                  <w:sdtPr>
                    <w:alias w:val="78 p."/>
                    <w:tag w:val="part_f78078f6a70f47678b1d14ba409e5d41"/>
                    <w:id w:val="-171106850"/>
                    <w:lock w:val="sdtLocked"/>
                  </w:sdtPr>
                  <w:sdtEndPr/>
                  <w:sdtContent>
                    <w:p w14:paraId="302C1C8D" w14:textId="39421250" w:rsidR="00060A2C" w:rsidRDefault="00C61DBD" w:rsidP="00C61DBD">
                      <w:pPr>
                        <w:tabs>
                          <w:tab w:val="center" w:pos="4153"/>
                          <w:tab w:val="right" w:pos="8306"/>
                        </w:tabs>
                        <w:overflowPunct w:val="0"/>
                        <w:spacing w:line="276" w:lineRule="auto"/>
                        <w:ind w:right="-15" w:firstLine="567"/>
                        <w:jc w:val="both"/>
                      </w:pPr>
                      <w:r>
                        <w:t>„</w:t>
                      </w:r>
                      <w:sdt>
                        <w:sdtPr>
                          <w:alias w:val="Numeris"/>
                          <w:tag w:val="nr_f78078f6a70f47678b1d14ba409e5d41"/>
                          <w:id w:val="-1146120310"/>
                          <w:lock w:val="sdtLocked"/>
                        </w:sdtPr>
                        <w:sdtEndPr/>
                        <w:sdtContent>
                          <w:r>
                            <w:t>78</w:t>
                          </w:r>
                        </w:sdtContent>
                      </w:sdt>
                      <w:r>
                        <w:t>. Jei Tarybos pirmininkas priėmė Taisyklių 73 punkte nurodytą sprendimą atidėti baigiamosios mokslinės (sklaidos) ataskaitos pate</w:t>
                      </w:r>
                      <w:r>
                        <w:t>ikimo terminą, nuo paraiškoje nurodytos šios ataskaitos pateikimo dienos projekto vadovo paraiškos, kuriose jis nurodomas kaip būsimo projekto vadovas, pagal visas Tarybos remiamos veiklos kryptis nesvarstomos, kol ataskaita bus pateikta Tarybai ir įvertin</w:t>
                      </w:r>
                      <w:r>
                        <w:t>ta, ekspertiniam vertinimui numatant ne ilgesnį kaip trijų kalendorinių mėnesių laikotarpį.“</w:t>
                      </w:r>
                    </w:p>
                  </w:sdtContent>
                </w:sdt>
              </w:sdtContent>
            </w:sdt>
          </w:sdtContent>
        </w:sdt>
        <w:sdt>
          <w:sdtPr>
            <w:alias w:val="signatura"/>
            <w:tag w:val="part_86d409fa4a594024b9e14e0369616571"/>
            <w:id w:val="1801655982"/>
            <w:lock w:val="sdtLocked"/>
          </w:sdtPr>
          <w:sdtEndPr/>
          <w:sdtContent>
            <w:bookmarkStart w:id="0" w:name="_GoBack" w:displacedByCustomXml="prev"/>
            <w:p w14:paraId="5F2B3112" w14:textId="77777777" w:rsidR="00C61DBD" w:rsidRDefault="00C61DBD">
              <w:pPr>
                <w:tabs>
                  <w:tab w:val="left" w:pos="993"/>
                  <w:tab w:val="center" w:pos="4153"/>
                  <w:tab w:val="right" w:pos="9639"/>
                </w:tabs>
                <w:overflowPunct w:val="0"/>
                <w:spacing w:line="276" w:lineRule="auto"/>
                <w:ind w:right="-15"/>
                <w:jc w:val="both"/>
              </w:pPr>
            </w:p>
            <w:p w14:paraId="08F7480F" w14:textId="77777777" w:rsidR="00C61DBD" w:rsidRDefault="00C61DBD">
              <w:pPr>
                <w:tabs>
                  <w:tab w:val="left" w:pos="993"/>
                  <w:tab w:val="center" w:pos="4153"/>
                  <w:tab w:val="right" w:pos="9639"/>
                </w:tabs>
                <w:overflowPunct w:val="0"/>
                <w:spacing w:line="276" w:lineRule="auto"/>
                <w:ind w:right="-15"/>
                <w:jc w:val="both"/>
              </w:pPr>
            </w:p>
            <w:p w14:paraId="1DF1A974" w14:textId="77777777" w:rsidR="00C61DBD" w:rsidRDefault="00C61DBD">
              <w:pPr>
                <w:tabs>
                  <w:tab w:val="left" w:pos="993"/>
                  <w:tab w:val="center" w:pos="4153"/>
                  <w:tab w:val="right" w:pos="9639"/>
                </w:tabs>
                <w:overflowPunct w:val="0"/>
                <w:spacing w:line="276" w:lineRule="auto"/>
                <w:ind w:right="-15"/>
                <w:jc w:val="both"/>
              </w:pPr>
            </w:p>
            <w:p w14:paraId="0A2F20E3" w14:textId="1E181BDD" w:rsidR="00060A2C" w:rsidRDefault="00C61DBD">
              <w:pPr>
                <w:tabs>
                  <w:tab w:val="left" w:pos="993"/>
                  <w:tab w:val="center" w:pos="4153"/>
                  <w:tab w:val="right" w:pos="9639"/>
                </w:tabs>
                <w:overflowPunct w:val="0"/>
                <w:spacing w:line="276" w:lineRule="auto"/>
                <w:ind w:right="-15"/>
                <w:jc w:val="both"/>
              </w:pPr>
              <w:r>
                <w:t>Pirmininko pavaduotojas, pavaduojantis pirmininką</w:t>
              </w:r>
              <w:r>
                <w:tab/>
                <w:t xml:space="preserve">Ričardas </w:t>
              </w:r>
              <w:proofErr w:type="spellStart"/>
              <w:r>
                <w:t>Rotomskis</w:t>
              </w:r>
              <w:proofErr w:type="spellEnd"/>
            </w:p>
            <w:p w14:paraId="36C3BB0C" w14:textId="7C84239C" w:rsidR="00060A2C" w:rsidRDefault="00C61DBD">
              <w:pPr>
                <w:tabs>
                  <w:tab w:val="left" w:pos="993"/>
                  <w:tab w:val="center" w:pos="4153"/>
                  <w:tab w:val="right" w:pos="9639"/>
                </w:tabs>
                <w:overflowPunct w:val="0"/>
                <w:spacing w:line="276" w:lineRule="auto"/>
                <w:ind w:right="-15"/>
                <w:jc w:val="both"/>
              </w:pPr>
            </w:p>
            <w:bookmarkEnd w:id="0" w:displacedByCustomXml="next"/>
          </w:sdtContent>
        </w:sdt>
      </w:sdtContent>
    </w:sdt>
    <w:sectPr w:rsidR="00060A2C">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567" w:footer="567" w:gutter="0"/>
      <w:paperSrc w:first="859" w:other="859"/>
      <w:cols w:space="1296"/>
      <w:titlePg/>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5A4F16" w16cex:dateUtc="2020-11-14T10:41:00Z"/>
  <w16cex:commentExtensible w16cex:durableId="235A5043" w16cex:dateUtc="2020-11-14T10:46:00Z"/>
  <w16cex:commentExtensible w16cex:durableId="235A509B" w16cex:dateUtc="2020-11-14T10:48: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A0AE243" w16cid:durableId="235A4804"/>
  <w16cid:commentId w16cid:paraId="3E971615" w16cid:durableId="235A4805"/>
  <w16cid:commentId w16cid:paraId="76573065" w16cid:durableId="235A4F16"/>
  <w16cid:commentId w16cid:paraId="0C6842D5" w16cid:durableId="235A4811"/>
  <w16cid:commentId w16cid:paraId="664E5707" w16cid:durableId="235A5043"/>
  <w16cid:commentId w16cid:paraId="16E8D847" w16cid:durableId="235A4814"/>
  <w16cid:commentId w16cid:paraId="767793B8" w16cid:durableId="235A4815"/>
  <w16cid:commentId w16cid:paraId="7903E29A" w16cid:durableId="235A509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6AC550" w14:textId="77777777" w:rsidR="00060A2C" w:rsidRDefault="00C61DBD">
      <w:pPr>
        <w:spacing w:line="276" w:lineRule="auto"/>
        <w:rPr>
          <w:szCs w:val="24"/>
          <w:lang w:val="en-US"/>
        </w:rPr>
      </w:pPr>
      <w:r>
        <w:rPr>
          <w:szCs w:val="24"/>
          <w:lang w:val="en-US"/>
        </w:rPr>
        <w:separator/>
      </w:r>
    </w:p>
  </w:endnote>
  <w:endnote w:type="continuationSeparator" w:id="0">
    <w:p w14:paraId="4D635F6F" w14:textId="77777777" w:rsidR="00060A2C" w:rsidRDefault="00C61DBD">
      <w:pPr>
        <w:spacing w:line="276" w:lineRule="auto"/>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5C46D" w14:textId="77777777" w:rsidR="00060A2C" w:rsidRDefault="00060A2C">
    <w:pPr>
      <w:tabs>
        <w:tab w:val="center" w:pos="4153"/>
        <w:tab w:val="right" w:pos="8306"/>
      </w:tabs>
      <w:overflowPunct w:val="0"/>
      <w:spacing w:line="276"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7CA60" w14:textId="77777777" w:rsidR="00060A2C" w:rsidRDefault="00060A2C">
    <w:pPr>
      <w:tabs>
        <w:tab w:val="center" w:pos="4153"/>
        <w:tab w:val="right" w:pos="8306"/>
      </w:tabs>
      <w:overflowPunct w:val="0"/>
      <w:spacing w:line="276" w:lineRule="auto"/>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960A4" w14:textId="77777777" w:rsidR="00060A2C" w:rsidRDefault="00060A2C">
    <w:pPr>
      <w:tabs>
        <w:tab w:val="center" w:pos="4153"/>
        <w:tab w:val="right" w:pos="8306"/>
      </w:tabs>
      <w:overflowPunct w:val="0"/>
      <w:spacing w:line="276"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F089DC" w14:textId="77777777" w:rsidR="00060A2C" w:rsidRDefault="00C61DBD">
      <w:pPr>
        <w:spacing w:line="276" w:lineRule="auto"/>
        <w:rPr>
          <w:szCs w:val="24"/>
          <w:lang w:val="en-US"/>
        </w:rPr>
      </w:pPr>
      <w:r>
        <w:rPr>
          <w:szCs w:val="24"/>
          <w:lang w:val="en-US"/>
        </w:rPr>
        <w:separator/>
      </w:r>
    </w:p>
  </w:footnote>
  <w:footnote w:type="continuationSeparator" w:id="0">
    <w:p w14:paraId="49661B98" w14:textId="77777777" w:rsidR="00060A2C" w:rsidRDefault="00C61DBD">
      <w:pPr>
        <w:spacing w:line="276" w:lineRule="auto"/>
        <w:rPr>
          <w:szCs w:val="24"/>
          <w:lang w:val="en-US"/>
        </w:rPr>
      </w:pPr>
      <w:r>
        <w:rPr>
          <w:szCs w:val="24"/>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E2DB7" w14:textId="77777777" w:rsidR="00060A2C" w:rsidRDefault="00060A2C">
    <w:pPr>
      <w:tabs>
        <w:tab w:val="center" w:pos="4153"/>
        <w:tab w:val="right" w:pos="8306"/>
      </w:tabs>
      <w:overflowPunct w:val="0"/>
      <w:spacing w:line="276"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812F1B" w14:textId="2D88879C" w:rsidR="00060A2C" w:rsidRDefault="00C61DBD">
    <w:pPr>
      <w:tabs>
        <w:tab w:val="center" w:pos="4153"/>
        <w:tab w:val="right" w:pos="8306"/>
      </w:tabs>
      <w:overflowPunct w:val="0"/>
      <w:spacing w:line="276" w:lineRule="auto"/>
      <w:jc w:val="center"/>
    </w:pPr>
    <w:r>
      <w:fldChar w:fldCharType="begin"/>
    </w:r>
    <w:r>
      <w:instrText xml:space="preserve"> PAGE   \* MERGEFORMAT </w:instrText>
    </w:r>
    <w:r>
      <w:fldChar w:fldCharType="separate"/>
    </w:r>
    <w:r>
      <w:rPr>
        <w:noProof/>
      </w:rPr>
      <w:t>2</w:t>
    </w:r>
    <w:r>
      <w:fldChar w:fldCharType="end"/>
    </w:r>
  </w:p>
  <w:p w14:paraId="2FF8C9F8" w14:textId="77777777" w:rsidR="00060A2C" w:rsidRDefault="00060A2C">
    <w:pPr>
      <w:tabs>
        <w:tab w:val="center" w:pos="4153"/>
        <w:tab w:val="right" w:pos="8306"/>
      </w:tabs>
      <w:overflowPunct w:val="0"/>
      <w:spacing w:line="276"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B897BD" w14:textId="77777777" w:rsidR="00060A2C" w:rsidRDefault="00060A2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50"/>
    <w:rsid w:val="00060A2C"/>
    <w:rsid w:val="00721F50"/>
    <w:rsid w:val="00C61DB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BB914"/>
  <w15:chartTrackingRefBased/>
  <w15:docId w15:val="{5A9AEFC4-B25F-46F5-9C03-D1B8BFACC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83964">
      <w:bodyDiv w:val="1"/>
      <w:marLeft w:val="0"/>
      <w:marRight w:val="0"/>
      <w:marTop w:val="0"/>
      <w:marBottom w:val="0"/>
      <w:divBdr>
        <w:top w:val="none" w:sz="0" w:space="0" w:color="auto"/>
        <w:left w:val="none" w:sz="0" w:space="0" w:color="auto"/>
        <w:bottom w:val="none" w:sz="0" w:space="0" w:color="auto"/>
        <w:right w:val="none" w:sz="0" w:space="0" w:color="auto"/>
      </w:divBdr>
    </w:div>
    <w:div w:id="166789739">
      <w:bodyDiv w:val="1"/>
      <w:marLeft w:val="0"/>
      <w:marRight w:val="0"/>
      <w:marTop w:val="0"/>
      <w:marBottom w:val="0"/>
      <w:divBdr>
        <w:top w:val="none" w:sz="0" w:space="0" w:color="auto"/>
        <w:left w:val="none" w:sz="0" w:space="0" w:color="auto"/>
        <w:bottom w:val="none" w:sz="0" w:space="0" w:color="auto"/>
        <w:right w:val="none" w:sz="0" w:space="0" w:color="auto"/>
      </w:divBdr>
    </w:div>
    <w:div w:id="214895708">
      <w:bodyDiv w:val="1"/>
      <w:marLeft w:val="0"/>
      <w:marRight w:val="0"/>
      <w:marTop w:val="0"/>
      <w:marBottom w:val="0"/>
      <w:divBdr>
        <w:top w:val="none" w:sz="0" w:space="0" w:color="auto"/>
        <w:left w:val="none" w:sz="0" w:space="0" w:color="auto"/>
        <w:bottom w:val="none" w:sz="0" w:space="0" w:color="auto"/>
        <w:right w:val="none" w:sz="0" w:space="0" w:color="auto"/>
      </w:divBdr>
      <w:divsChild>
        <w:div w:id="294143168">
          <w:marLeft w:val="0"/>
          <w:marRight w:val="0"/>
          <w:marTop w:val="0"/>
          <w:marBottom w:val="0"/>
          <w:divBdr>
            <w:top w:val="none" w:sz="0" w:space="0" w:color="auto"/>
            <w:left w:val="none" w:sz="0" w:space="0" w:color="auto"/>
            <w:bottom w:val="none" w:sz="0" w:space="0" w:color="auto"/>
            <w:right w:val="none" w:sz="0" w:space="0" w:color="auto"/>
          </w:divBdr>
          <w:divsChild>
            <w:div w:id="294679511">
              <w:marLeft w:val="0"/>
              <w:marRight w:val="0"/>
              <w:marTop w:val="0"/>
              <w:marBottom w:val="0"/>
              <w:divBdr>
                <w:top w:val="none" w:sz="0" w:space="0" w:color="auto"/>
                <w:left w:val="none" w:sz="0" w:space="0" w:color="auto"/>
                <w:bottom w:val="none" w:sz="0" w:space="0" w:color="auto"/>
                <w:right w:val="none" w:sz="0" w:space="0" w:color="auto"/>
              </w:divBdr>
              <w:divsChild>
                <w:div w:id="323315142">
                  <w:marLeft w:val="0"/>
                  <w:marRight w:val="0"/>
                  <w:marTop w:val="0"/>
                  <w:marBottom w:val="0"/>
                  <w:divBdr>
                    <w:top w:val="none" w:sz="0" w:space="0" w:color="auto"/>
                    <w:left w:val="none" w:sz="0" w:space="0" w:color="auto"/>
                    <w:bottom w:val="none" w:sz="0" w:space="0" w:color="auto"/>
                    <w:right w:val="none" w:sz="0" w:space="0" w:color="auto"/>
                  </w:divBdr>
                </w:div>
                <w:div w:id="1624773746">
                  <w:marLeft w:val="0"/>
                  <w:marRight w:val="0"/>
                  <w:marTop w:val="0"/>
                  <w:marBottom w:val="0"/>
                  <w:divBdr>
                    <w:top w:val="none" w:sz="0" w:space="0" w:color="auto"/>
                    <w:left w:val="none" w:sz="0" w:space="0" w:color="auto"/>
                    <w:bottom w:val="none" w:sz="0" w:space="0" w:color="auto"/>
                    <w:right w:val="none" w:sz="0" w:space="0" w:color="auto"/>
                  </w:divBdr>
                </w:div>
                <w:div w:id="1858620425">
                  <w:marLeft w:val="0"/>
                  <w:marRight w:val="0"/>
                  <w:marTop w:val="0"/>
                  <w:marBottom w:val="0"/>
                  <w:divBdr>
                    <w:top w:val="none" w:sz="0" w:space="0" w:color="auto"/>
                    <w:left w:val="none" w:sz="0" w:space="0" w:color="auto"/>
                    <w:bottom w:val="none" w:sz="0" w:space="0" w:color="auto"/>
                    <w:right w:val="none" w:sz="0" w:space="0" w:color="auto"/>
                  </w:divBdr>
                </w:div>
              </w:divsChild>
            </w:div>
            <w:div w:id="769157711">
              <w:marLeft w:val="0"/>
              <w:marRight w:val="0"/>
              <w:marTop w:val="0"/>
              <w:marBottom w:val="0"/>
              <w:divBdr>
                <w:top w:val="none" w:sz="0" w:space="0" w:color="auto"/>
                <w:left w:val="none" w:sz="0" w:space="0" w:color="auto"/>
                <w:bottom w:val="none" w:sz="0" w:space="0" w:color="auto"/>
                <w:right w:val="none" w:sz="0" w:space="0" w:color="auto"/>
              </w:divBdr>
            </w:div>
            <w:div w:id="1712802463">
              <w:marLeft w:val="0"/>
              <w:marRight w:val="0"/>
              <w:marTop w:val="0"/>
              <w:marBottom w:val="0"/>
              <w:divBdr>
                <w:top w:val="none" w:sz="0" w:space="0" w:color="auto"/>
                <w:left w:val="none" w:sz="0" w:space="0" w:color="auto"/>
                <w:bottom w:val="none" w:sz="0" w:space="0" w:color="auto"/>
                <w:right w:val="none" w:sz="0" w:space="0" w:color="auto"/>
              </w:divBdr>
            </w:div>
          </w:divsChild>
        </w:div>
        <w:div w:id="725179302">
          <w:marLeft w:val="0"/>
          <w:marRight w:val="0"/>
          <w:marTop w:val="0"/>
          <w:marBottom w:val="0"/>
          <w:divBdr>
            <w:top w:val="none" w:sz="0" w:space="0" w:color="auto"/>
            <w:left w:val="none" w:sz="0" w:space="0" w:color="auto"/>
            <w:bottom w:val="none" w:sz="0" w:space="0" w:color="auto"/>
            <w:right w:val="none" w:sz="0" w:space="0" w:color="auto"/>
          </w:divBdr>
          <w:divsChild>
            <w:div w:id="168719487">
              <w:marLeft w:val="0"/>
              <w:marRight w:val="0"/>
              <w:marTop w:val="0"/>
              <w:marBottom w:val="0"/>
              <w:divBdr>
                <w:top w:val="none" w:sz="0" w:space="0" w:color="auto"/>
                <w:left w:val="none" w:sz="0" w:space="0" w:color="auto"/>
                <w:bottom w:val="none" w:sz="0" w:space="0" w:color="auto"/>
                <w:right w:val="none" w:sz="0" w:space="0" w:color="auto"/>
              </w:divBdr>
            </w:div>
            <w:div w:id="201989169">
              <w:marLeft w:val="0"/>
              <w:marRight w:val="0"/>
              <w:marTop w:val="0"/>
              <w:marBottom w:val="0"/>
              <w:divBdr>
                <w:top w:val="none" w:sz="0" w:space="0" w:color="auto"/>
                <w:left w:val="none" w:sz="0" w:space="0" w:color="auto"/>
                <w:bottom w:val="none" w:sz="0" w:space="0" w:color="auto"/>
                <w:right w:val="none" w:sz="0" w:space="0" w:color="auto"/>
              </w:divBdr>
            </w:div>
            <w:div w:id="1400834166">
              <w:marLeft w:val="0"/>
              <w:marRight w:val="0"/>
              <w:marTop w:val="0"/>
              <w:marBottom w:val="0"/>
              <w:divBdr>
                <w:top w:val="none" w:sz="0" w:space="0" w:color="auto"/>
                <w:left w:val="none" w:sz="0" w:space="0" w:color="auto"/>
                <w:bottom w:val="none" w:sz="0" w:space="0" w:color="auto"/>
                <w:right w:val="none" w:sz="0" w:space="0" w:color="auto"/>
              </w:divBdr>
            </w:div>
          </w:divsChild>
        </w:div>
        <w:div w:id="1532648871">
          <w:marLeft w:val="0"/>
          <w:marRight w:val="0"/>
          <w:marTop w:val="0"/>
          <w:marBottom w:val="0"/>
          <w:divBdr>
            <w:top w:val="none" w:sz="0" w:space="0" w:color="auto"/>
            <w:left w:val="none" w:sz="0" w:space="0" w:color="auto"/>
            <w:bottom w:val="none" w:sz="0" w:space="0" w:color="auto"/>
            <w:right w:val="none" w:sz="0" w:space="0" w:color="auto"/>
          </w:divBdr>
        </w:div>
      </w:divsChild>
    </w:div>
    <w:div w:id="598220715">
      <w:bodyDiv w:val="1"/>
      <w:marLeft w:val="0"/>
      <w:marRight w:val="0"/>
      <w:marTop w:val="0"/>
      <w:marBottom w:val="0"/>
      <w:divBdr>
        <w:top w:val="none" w:sz="0" w:space="0" w:color="auto"/>
        <w:left w:val="none" w:sz="0" w:space="0" w:color="auto"/>
        <w:bottom w:val="none" w:sz="0" w:space="0" w:color="auto"/>
        <w:right w:val="none" w:sz="0" w:space="0" w:color="auto"/>
      </w:divBdr>
    </w:div>
    <w:div w:id="613287065">
      <w:bodyDiv w:val="1"/>
      <w:marLeft w:val="0"/>
      <w:marRight w:val="0"/>
      <w:marTop w:val="0"/>
      <w:marBottom w:val="0"/>
      <w:divBdr>
        <w:top w:val="none" w:sz="0" w:space="0" w:color="auto"/>
        <w:left w:val="none" w:sz="0" w:space="0" w:color="auto"/>
        <w:bottom w:val="none" w:sz="0" w:space="0" w:color="auto"/>
        <w:right w:val="none" w:sz="0" w:space="0" w:color="auto"/>
      </w:divBdr>
    </w:div>
    <w:div w:id="1413696505">
      <w:bodyDiv w:val="1"/>
      <w:marLeft w:val="0"/>
      <w:marRight w:val="0"/>
      <w:marTop w:val="0"/>
      <w:marBottom w:val="0"/>
      <w:divBdr>
        <w:top w:val="none" w:sz="0" w:space="0" w:color="auto"/>
        <w:left w:val="none" w:sz="0" w:space="0" w:color="auto"/>
        <w:bottom w:val="none" w:sz="0" w:space="0" w:color="auto"/>
        <w:right w:val="none" w:sz="0" w:space="0" w:color="auto"/>
      </w:divBdr>
    </w:div>
    <w:div w:id="1480655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713b769aaae455fae5cd020aebe3754" PartId="c407f9d33a974622862191216dbb93e5">
    <Part Type="pastraipa" DocPartId="a16261abf9654b41928eb20486928989" PartId="70b5bcd26d8a48de9db3f6ab322c19cc"/>
    <Part Type="punktas" Nr="1" Abbr="1 p." DocPartId="07927a6a3ee5419597e91223a6dd9838" PartId="ba24b8a2b76649ad8620b2b9cfc8e984">
      <Part Type="citata" DocPartId="58825ba714054ac9b5b7ccc1dfe1b56f" PartId="6de633e9f88a49f08acfd17f5b90d379">
        <Part Type="punktas" Nr="23" Abbr="23 p." DocPartId="9412868b108f4f08ab5d9794bbd19131" PartId="bfcc944ae1db4b97ab255bdf35aef917"/>
      </Part>
    </Part>
    <Part Type="punktas" Nr="2" Abbr="2 p." DocPartId="d41657b4c8364510bd22f90de01ea6bf" PartId="51faa2543aa44955bc6413ef05f49385">
      <Part Type="citata" DocPartId="4dbc500ebb294c6bb78aa29734476258" PartId="c5f4d6c5c568462b92c2a4b6937b196c">
        <Part Type="punktas" Nr="24" Abbr="24 p." DocPartId="44e7ae35827741e7a6003c1f89cadff1" PartId="01e3abbc71e74108b56b0c2bff50cd6b"/>
      </Part>
    </Part>
    <Part Type="punktas" Nr="3" Abbr="3 p." DocPartId="af17a1dfe787461bb337f0f1170a4c4f" PartId="9d57e5fa20e240509b779567c295403f">
      <Part Type="citata" DocPartId="1118bfee1f914068b2d12e51ff9261ec" PartId="bcd1b02f56084de4b9d5b8b6e0b5b826">
        <Part Type="punktas" Nr="43" Abbr="43 p." DocPartId="d89461b6ac4f4660b64184a2f246ec85" PartId="280d6f0ffc28434ba8df86d03940908b"/>
      </Part>
    </Part>
    <Part Type="punktas" Nr="4" Abbr="4 p." DocPartId="95eff4e7ebea4478b5a242ee3aa8b30c" PartId="789ba5a56042435eba5d824c8a54c4ba">
      <Part Type="citata" DocPartId="7fb2f9a198f7482a9040939ff07e35b9" PartId="fab345a1bd874bc5a96e757d213cb2e6">
        <Part Type="punktas" Nr="44" Abbr="44 p." DocPartId="712d66fc6a83437d97dafcf149b202b8" PartId="e56dec8319524c7a9c20a385971f4647">
          <Part Type="papunktis" Nr="44.1" Abbr="44.1 pp." DocPartId="584e6121a88f47389288756916ca8707" PartId="8cc237d5968d41e3b888bf284480a699"/>
          <Part Type="papunktis" Nr="44.2" Abbr="44.2 pp." DocPartId="6a0571212e274f4eadfe2b976eb9f2b0" PartId="6c05d78f7fd74cb887630290c9043bf7"/>
          <Part Type="papunktis" Nr="44.3" Abbr="44.3 pp." DocPartId="8a2ee02ba2a54ef092fd32233bf48057" PartId="f177c1093bc54d45a136fcfa19a686ba"/>
        </Part>
      </Part>
    </Part>
    <Part Type="punktas" Nr="5" Abbr="5 p." DocPartId="01cc3be64de84436a0dac56519b1055f" PartId="e53a52cec1c141db8990f98e74d198c5">
      <Part Type="citata" DocPartId="5179675a28ad455d8ee22d67f5d8419f" PartId="2be1edd153a143e8aa2f1a7c9ed4cdb0">
        <Part Type="papunktis" Nr="47.1" Abbr="47.1 pp." DocPartId="c1b8cac3323e414dbd2ce0bf85f68be0" PartId="82520f5fc79543b895462751cffcfa0d"/>
      </Part>
    </Part>
    <Part Type="punktas" Nr="6" Abbr="6 p." DocPartId="71dc0efab02f42919f381bd3f8269943" PartId="d1f9d61916b748c5ba0e2e2adb688b25">
      <Part Type="citata" DocPartId="03c297d32ac047c9bc06b211d76cffa3" PartId="cee6e20ff85849bbb0bafe3e9baeb0ef">
        <Part Type="punktas" Nr="69" Abbr="69 p." DocPartId="bc5031dcdf0d41fda0991e2f9abaf987" PartId="b62e7226456643f9ad66ef30f01ab021"/>
      </Part>
    </Part>
    <Part Type="punktas" Nr="7" Abbr="7 p." DocPartId="f8b6f885d2f741f495cfe616e7f8cf0e" PartId="ccc6de747e3744909e22899f4a8d7b3a">
      <Part Type="citata" DocPartId="3736623671c64910bd4e1cd904f888b4" PartId="29349de8cb1a435ebdf6708910b2bd4a">
        <Part Type="punktas" Nr="78" Abbr="78 p." DocPartId="d69db878822843cfb7a00a234e2923ba" PartId="f78078f6a70f47678b1d14ba409e5d41"/>
      </Part>
    </Part>
    <Part Type="signatura" DocPartId="5f2506bb3ac648de8c3014cc43eb9cf3" PartId="86d409fa4a594024b9e14e0369616571"/>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D21FA-C462-48F2-95DB-26A913888AB6}">
  <ds:schemaRefs>
    <ds:schemaRef ds:uri="http://lrs.lt/TAIS/DocParts"/>
  </ds:schemaRefs>
</ds:datastoreItem>
</file>

<file path=customXml/itemProps2.xml><?xml version="1.0" encoding="utf-8"?>
<ds:datastoreItem xmlns:ds="http://schemas.openxmlformats.org/officeDocument/2006/customXml" ds:itemID="{A565846A-F070-4E1C-BAF6-2930737DBA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596</Words>
  <Characters>4431</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DOKUMENTŲ REKVIZITŲ IŠDĖSTYMO SCHEMA</vt:lpstr>
    </vt:vector>
  </TitlesOfParts>
  <Company>LAD</Company>
  <LinksUpToDate>false</LinksUpToDate>
  <CharactersWithSpaces>5017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DOKUMENTŲ REKVIZITŲ IŠDĖSTYMO SCHEMA</dc:title>
  <dc:creator>User</dc:creator>
  <cp:lastModifiedBy>DZIKAITĖ Jolanta</cp:lastModifiedBy>
  <cp:revision>3</cp:revision>
  <cp:lastPrinted>2023-01-10T17:06:00Z</cp:lastPrinted>
  <dcterms:created xsi:type="dcterms:W3CDTF">2023-01-16T08:53:00Z</dcterms:created>
  <dcterms:modified xsi:type="dcterms:W3CDTF">2023-01-16T08:59:00Z</dcterms:modified>
</cp:coreProperties>
</file>