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ac19073516474d9e949dff8174e040b3"/>
        <w:id w:val="-196237823"/>
        <w:lock w:val="sdtLocked"/>
      </w:sdtPr>
      <w:sdtEndPr/>
      <w:sdtContent>
        <w:p w14:paraId="1C25832A" w14:textId="43292900" w:rsidR="00FB6D9D" w:rsidRDefault="00FB6D9D" w:rsidP="00FB6D9D">
          <w:pPr>
            <w:jc w:val="center"/>
            <w:rPr>
              <w:noProof/>
              <w:sz w:val="22"/>
              <w:szCs w:val="22"/>
              <w:lang w:eastAsia="lt-LT"/>
            </w:rPr>
          </w:pPr>
          <w:r>
            <w:rPr>
              <w:noProof/>
              <w:sz w:val="22"/>
              <w:szCs w:val="22"/>
              <w:lang w:eastAsia="lt-LT"/>
            </w:rPr>
            <w:drawing>
              <wp:inline distT="0" distB="0" distL="0" distR="0" wp14:anchorId="111425CE" wp14:editId="7746A516">
                <wp:extent cx="542290" cy="59753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14:paraId="7539D9D8" w14:textId="10BC2008" w:rsidR="006657E0" w:rsidRDefault="00FB6D9D" w:rsidP="00FB6D9D">
          <w:pPr>
            <w:jc w:val="center"/>
            <w:rPr>
              <w:b/>
              <w:szCs w:val="22"/>
            </w:rPr>
          </w:pPr>
          <w:r>
            <w:rPr>
              <w:b/>
              <w:szCs w:val="22"/>
            </w:rPr>
            <w:t>VALSTYBINĖ KAINŲ IR ENERGETIKOS KONTROLĖS KOMISIJA</w:t>
          </w:r>
        </w:p>
        <w:p w14:paraId="7539D9D9" w14:textId="77777777" w:rsidR="006657E0" w:rsidRDefault="006657E0" w:rsidP="00FB6D9D">
          <w:pPr>
            <w:jc w:val="center"/>
            <w:rPr>
              <w:b/>
              <w:spacing w:val="60"/>
              <w:szCs w:val="22"/>
            </w:rPr>
          </w:pPr>
        </w:p>
        <w:p w14:paraId="7539D9DA" w14:textId="77777777" w:rsidR="006657E0" w:rsidRDefault="00FB6D9D" w:rsidP="00FB6D9D">
          <w:pPr>
            <w:jc w:val="center"/>
            <w:rPr>
              <w:b/>
              <w:szCs w:val="22"/>
            </w:rPr>
          </w:pPr>
          <w:r>
            <w:rPr>
              <w:b/>
              <w:szCs w:val="22"/>
            </w:rPr>
            <w:t>NUTARIMAS</w:t>
          </w:r>
        </w:p>
        <w:p w14:paraId="7539D9DB" w14:textId="77777777" w:rsidR="006657E0" w:rsidRDefault="00FB6D9D" w:rsidP="00FB6D9D">
          <w:pPr>
            <w:jc w:val="center"/>
            <w:rPr>
              <w:b/>
              <w:bCs/>
              <w:szCs w:val="24"/>
            </w:rPr>
          </w:pPr>
          <w:r>
            <w:rPr>
              <w:b/>
              <w:szCs w:val="24"/>
            </w:rPr>
            <w:t>DĖL VALSTYBINĖS KAINŲ IR ENERGETIKOS KONTROLĖS KOMISIJOS 2015 M. SAUSIO 15 D. NUTARIMO NR. O3-3 „</w:t>
          </w:r>
          <w:r>
            <w:rPr>
              <w:b/>
              <w:szCs w:val="22"/>
            </w:rPr>
            <w:t>DĖL ELEKTROS ENERGIJOS PERDAVIMO, SKIRSTYMO IR VISUOMENINIO TIEKIMO PASLAUGŲ BEI VISUOMENINĖS KAINOS VIRŠUTINĖS RIBOS NUSTATYMO METODIKOS PATVIRTINIMO“</w:t>
          </w:r>
          <w:r>
            <w:rPr>
              <w:b/>
              <w:bCs/>
              <w:szCs w:val="24"/>
            </w:rPr>
            <w:t xml:space="preserve"> </w:t>
          </w:r>
        </w:p>
        <w:p w14:paraId="7539D9DC" w14:textId="77777777" w:rsidR="006657E0" w:rsidRDefault="00FB6D9D" w:rsidP="00FB6D9D">
          <w:pPr>
            <w:jc w:val="center"/>
            <w:rPr>
              <w:b/>
              <w:bCs/>
              <w:szCs w:val="24"/>
            </w:rPr>
          </w:pPr>
          <w:r>
            <w:rPr>
              <w:b/>
              <w:bCs/>
              <w:szCs w:val="24"/>
            </w:rPr>
            <w:t>PAKEITIMO</w:t>
          </w:r>
        </w:p>
        <w:p w14:paraId="7539D9DE" w14:textId="77777777" w:rsidR="006657E0" w:rsidRDefault="006657E0" w:rsidP="00FB6D9D">
          <w:pPr>
            <w:jc w:val="center"/>
            <w:rPr>
              <w:szCs w:val="24"/>
            </w:rPr>
          </w:pPr>
        </w:p>
        <w:p w14:paraId="7539D9DF" w14:textId="2FA511DD" w:rsidR="006657E0" w:rsidRDefault="00FB6D9D" w:rsidP="00FB6D9D">
          <w:pPr>
            <w:jc w:val="center"/>
            <w:rPr>
              <w:szCs w:val="22"/>
            </w:rPr>
          </w:pPr>
          <w:r>
            <w:rPr>
              <w:szCs w:val="22"/>
            </w:rPr>
            <w:t>2016 m. gruodžio 8 d. Nr. O3-</w:t>
          </w:r>
          <w:r w:rsidRPr="00FB6D9D">
            <w:rPr>
              <w:szCs w:val="22"/>
            </w:rPr>
            <w:t>416</w:t>
          </w:r>
          <w:r>
            <w:rPr>
              <w:szCs w:val="22"/>
            </w:rPr>
            <w:t xml:space="preserve">  </w:t>
          </w:r>
        </w:p>
        <w:p w14:paraId="7539D9E0" w14:textId="77777777" w:rsidR="006657E0" w:rsidRDefault="00FB6D9D" w:rsidP="00FB6D9D">
          <w:pPr>
            <w:jc w:val="center"/>
            <w:rPr>
              <w:szCs w:val="22"/>
            </w:rPr>
          </w:pPr>
          <w:r>
            <w:rPr>
              <w:szCs w:val="22"/>
            </w:rPr>
            <w:t>Vilnius</w:t>
          </w:r>
        </w:p>
        <w:p w14:paraId="7539D9E2" w14:textId="77777777" w:rsidR="006657E0" w:rsidRDefault="006657E0" w:rsidP="00FB6D9D">
          <w:pPr>
            <w:jc w:val="center"/>
            <w:rPr>
              <w:szCs w:val="22"/>
            </w:rPr>
          </w:pPr>
        </w:p>
        <w:p w14:paraId="7F82A630" w14:textId="77777777" w:rsidR="00FB6D9D" w:rsidRDefault="00FB6D9D" w:rsidP="00FB6D9D">
          <w:pPr>
            <w:jc w:val="center"/>
            <w:rPr>
              <w:szCs w:val="22"/>
            </w:rPr>
          </w:pPr>
        </w:p>
        <w:sdt>
          <w:sdtPr>
            <w:alias w:val="preambule"/>
            <w:tag w:val="part_43c5468274ec4ef6974e85b9274fac17"/>
            <w:id w:val="616719960"/>
            <w:lock w:val="sdtLocked"/>
          </w:sdtPr>
          <w:sdtEndPr/>
          <w:sdtContent>
            <w:p w14:paraId="7539D9E3" w14:textId="77777777" w:rsidR="006657E0" w:rsidRDefault="00FB6D9D">
              <w:pPr>
                <w:ind w:firstLine="709"/>
                <w:jc w:val="both"/>
                <w:rPr>
                  <w:spacing w:val="40"/>
                  <w:szCs w:val="22"/>
                </w:rPr>
              </w:pPr>
              <w:r>
                <w:rPr>
                  <w:szCs w:val="24"/>
                </w:rPr>
                <w:t>V</w:t>
              </w:r>
              <w:r>
                <w:rPr>
                  <w:szCs w:val="22"/>
                </w:rPr>
                <w:t xml:space="preserve">adovaudamasi Lietuvos Respublikos energetikos įstatymo 8 straipsnio 9 dalies 2 punktu, Lietuvos Respublikos elektros energetikos įstatymo 9 straipsnio 3 dalies 5 punktu, </w:t>
              </w:r>
              <w:r>
                <w:rPr>
                  <w:szCs w:val="24"/>
                </w:rPr>
                <w:t>Lietuvos Respublikos elektros energetikos įstatymo Nr. VIII-1881 2, 7, 22, 31, 35, 39, 51, 59, 67, 69 straipsnių ir priedo pakeitimo įstatymo 12 straipsnio 3 dalimi</w:t>
              </w:r>
              <w:r>
                <w:rPr>
                  <w:szCs w:val="22"/>
                </w:rPr>
                <w:t xml:space="preserve"> ir atsižvelgdama į Valstybinės kainų ir energetikos kontrolės komisijos </w:t>
              </w:r>
              <w:r>
                <w:rPr>
                  <w:szCs w:val="24"/>
                </w:rPr>
                <w:t xml:space="preserve">(toliau – Komisija) </w:t>
              </w:r>
              <w:r>
                <w:rPr>
                  <w:szCs w:val="22"/>
                </w:rPr>
                <w:t xml:space="preserve">Dujų ir elektros departamento Elektros skyriaus </w:t>
              </w:r>
              <w:r>
                <w:rPr>
                  <w:szCs w:val="22"/>
                </w:rPr>
                <w:br/>
                <w:t>2016 m. gruodžio 1 d. pažymą Nr. O5-339 „</w:t>
              </w:r>
              <w:r>
                <w:rPr>
                  <w:szCs w:val="24"/>
                </w:rPr>
                <w:t>Dėl Valstybinės kainų ir energetikos kontrolės komisijos 2015 m. sausio 15 d. nutarimo Nr. O3-3 „Dėl Elektros energijos perdavimo, skirstymo ir visuomeninio tiekimo paslaugų bei visuomeninės kainos viršutinės ribos nustatymo metodikos patvirtinimo“ pakeitimo</w:t>
              </w:r>
              <w:r>
                <w:rPr>
                  <w:szCs w:val="22"/>
                </w:rPr>
                <w:t xml:space="preserve">“, Komisija </w:t>
              </w:r>
              <w:r>
                <w:rPr>
                  <w:spacing w:val="60"/>
                  <w:szCs w:val="22"/>
                </w:rPr>
                <w:t>nutari</w:t>
              </w:r>
              <w:r>
                <w:rPr>
                  <w:spacing w:val="40"/>
                  <w:szCs w:val="22"/>
                </w:rPr>
                <w:t>a:</w:t>
              </w:r>
            </w:p>
          </w:sdtContent>
        </w:sdt>
        <w:sdt>
          <w:sdtPr>
            <w:alias w:val="pastraipa"/>
            <w:tag w:val="part_da2af255365e4871a3dee225c4e75298"/>
            <w:id w:val="-2060086315"/>
            <w:lock w:val="sdtLocked"/>
          </w:sdtPr>
          <w:sdtEndPr/>
          <w:sdtContent>
            <w:p w14:paraId="7539D9E4" w14:textId="77777777" w:rsidR="006657E0" w:rsidRDefault="00FB6D9D">
              <w:pPr>
                <w:ind w:firstLine="709"/>
                <w:jc w:val="both"/>
                <w:rPr>
                  <w:szCs w:val="24"/>
                </w:rPr>
              </w:pPr>
              <w:r>
                <w:rPr>
                  <w:szCs w:val="24"/>
                  <w:lang w:eastAsia="lt-LT"/>
                </w:rPr>
                <w:t xml:space="preserve">Pakeisti </w:t>
              </w:r>
              <w:r>
                <w:rPr>
                  <w:szCs w:val="24"/>
                </w:rPr>
                <w:t xml:space="preserve">Elektros energijos perdavimo, skirstymo ir visuomeninio tiekimo paslaugų bei visuomeninės kainos viršutinės ribos nustatymo metodiką, patvirtintą </w:t>
              </w:r>
              <w:r>
                <w:rPr>
                  <w:szCs w:val="24"/>
                  <w:lang w:eastAsia="lt-LT"/>
                </w:rPr>
                <w:t xml:space="preserve">Komisijos 2015 m. sausio </w:t>
              </w:r>
              <w:r>
                <w:rPr>
                  <w:szCs w:val="24"/>
                  <w:lang w:eastAsia="lt-LT"/>
                </w:rPr>
                <w:br/>
                <w:t>15 d. nutarimu Nr. O3-3 „</w:t>
              </w:r>
              <w:r>
                <w:rPr>
                  <w:szCs w:val="24"/>
                </w:rPr>
                <w:t>Dėl Elektros energijos perdavimo, skirstymo ir visuomeninio tiekimo paslaugų bei visuomeninės kainos viršutinės ribos nustatymo metodikos patvirtinimo“:</w:t>
              </w:r>
            </w:p>
          </w:sdtContent>
        </w:sdt>
        <w:sdt>
          <w:sdtPr>
            <w:alias w:val="1 p."/>
            <w:tag w:val="part_d2941aea255b45f7a20bb3ec4feb0dfe"/>
            <w:id w:val="308371578"/>
            <w:lock w:val="sdtLocked"/>
          </w:sdtPr>
          <w:sdtEndPr/>
          <w:sdtContent>
            <w:p w14:paraId="7539D9E5" w14:textId="77777777" w:rsidR="006657E0" w:rsidRDefault="00BE1888">
              <w:pPr>
                <w:ind w:firstLine="709"/>
                <w:jc w:val="both"/>
                <w:rPr>
                  <w:szCs w:val="24"/>
                </w:rPr>
              </w:pPr>
              <w:sdt>
                <w:sdtPr>
                  <w:alias w:val="Numeris"/>
                  <w:tag w:val="nr_d2941aea255b45f7a20bb3ec4feb0dfe"/>
                  <w:id w:val="-1009050092"/>
                  <w:lock w:val="sdtLocked"/>
                </w:sdtPr>
                <w:sdtEndPr/>
                <w:sdtContent>
                  <w:r w:rsidR="00FB6D9D">
                    <w:rPr>
                      <w:szCs w:val="24"/>
                    </w:rPr>
                    <w:t>1</w:t>
                  </w:r>
                </w:sdtContent>
              </w:sdt>
              <w:r w:rsidR="00FB6D9D">
                <w:rPr>
                  <w:szCs w:val="24"/>
                </w:rPr>
                <w:t>. Papildyti 7.2.4</w:t>
              </w:r>
              <w:r w:rsidR="00FB6D9D">
                <w:rPr>
                  <w:szCs w:val="24"/>
                  <w:vertAlign w:val="superscript"/>
                </w:rPr>
                <w:t>2</w:t>
              </w:r>
              <w:r w:rsidR="00FB6D9D">
                <w:rPr>
                  <w:szCs w:val="24"/>
                </w:rPr>
                <w:t xml:space="preserve"> papunkčiu:</w:t>
              </w:r>
            </w:p>
            <w:sdt>
              <w:sdtPr>
                <w:alias w:val="citata"/>
                <w:tag w:val="part_87ebfa09d4d443b79c4223da6f4fedab"/>
                <w:id w:val="1412514503"/>
                <w:lock w:val="sdtLocked"/>
              </w:sdtPr>
              <w:sdtEndPr/>
              <w:sdtContent>
                <w:sdt>
                  <w:sdtPr>
                    <w:alias w:val="7.2.4-2 p."/>
                    <w:tag w:val="part_915e9f434c23450ebe84d65b6ee85d6a"/>
                    <w:id w:val="-1284650559"/>
                    <w:lock w:val="sdtLocked"/>
                  </w:sdtPr>
                  <w:sdtEndPr/>
                  <w:sdtContent>
                    <w:p w14:paraId="7539D9E6" w14:textId="77777777" w:rsidR="006657E0" w:rsidRDefault="00FB6D9D">
                      <w:pPr>
                        <w:tabs>
                          <w:tab w:val="left" w:pos="758"/>
                        </w:tabs>
                        <w:ind w:firstLine="758"/>
                        <w:jc w:val="both"/>
                        <w:rPr>
                          <w:bCs/>
                          <w:kern w:val="32"/>
                          <w:szCs w:val="24"/>
                        </w:rPr>
                      </w:pPr>
                      <w:r>
                        <w:rPr>
                          <w:szCs w:val="24"/>
                        </w:rPr>
                        <w:t>„</w:t>
                      </w:r>
                      <w:sdt>
                        <w:sdtPr>
                          <w:alias w:val="Numeris"/>
                          <w:tag w:val="nr_915e9f434c23450ebe84d65b6ee85d6a"/>
                          <w:id w:val="616024722"/>
                          <w:lock w:val="sdtLocked"/>
                        </w:sdtPr>
                        <w:sdtEndPr/>
                        <w:sdtContent>
                          <w:r>
                            <w:rPr>
                              <w:szCs w:val="24"/>
                            </w:rPr>
                            <w:t>7.2.4</w:t>
                          </w:r>
                          <w:r>
                            <w:rPr>
                              <w:szCs w:val="24"/>
                              <w:vertAlign w:val="superscript"/>
                            </w:rPr>
                            <w:t>2</w:t>
                          </w:r>
                        </w:sdtContent>
                      </w:sdt>
                      <w:r>
                        <w:rPr>
                          <w:szCs w:val="24"/>
                        </w:rPr>
                        <w:t xml:space="preserve">. įtraukiant būtinas ir pagrįstas investicijas </w:t>
                      </w:r>
                      <w:r>
                        <w:rPr>
                          <w:bCs/>
                          <w:kern w:val="32"/>
                          <w:szCs w:val="24"/>
                        </w:rPr>
                        <w:t>į energijos vartojimo efektyvumo didinimo priemones, įskaitant išmaniųjų elektros tinklų plėtrą, kurios leistų Įmonėms efektyviau vykdyti reguliuojamą veiklą ir teikti papildomas paslaugas asmenims, įgyvendinantiems energijos vartojimo efektyvumą didinančias priemones. Nustatant tokių investicijų pagrįstumą ir būtinumą, turi būti įvertinami kiekvienos energijos efektyvumą didinančios priemonės kaštai ir nauda.“</w:t>
                      </w:r>
                    </w:p>
                  </w:sdtContent>
                </w:sdt>
              </w:sdtContent>
            </w:sdt>
          </w:sdtContent>
        </w:sdt>
        <w:sdt>
          <w:sdtPr>
            <w:alias w:val="2 p."/>
            <w:tag w:val="part_3fc885e3465a471ea7123f0d46245fac"/>
            <w:id w:val="2029518619"/>
            <w:lock w:val="sdtLocked"/>
          </w:sdtPr>
          <w:sdtEndPr/>
          <w:sdtContent>
            <w:p w14:paraId="7539D9E7" w14:textId="77777777" w:rsidR="006657E0" w:rsidRDefault="00BE1888">
              <w:pPr>
                <w:ind w:firstLine="720"/>
                <w:jc w:val="both"/>
                <w:rPr>
                  <w:szCs w:val="24"/>
                </w:rPr>
              </w:pPr>
              <w:sdt>
                <w:sdtPr>
                  <w:alias w:val="Numeris"/>
                  <w:tag w:val="nr_3fc885e3465a471ea7123f0d46245fac"/>
                  <w:id w:val="1849282931"/>
                  <w:lock w:val="sdtLocked"/>
                </w:sdtPr>
                <w:sdtEndPr/>
                <w:sdtContent>
                  <w:r w:rsidR="00FB6D9D">
                    <w:rPr>
                      <w:bCs/>
                      <w:kern w:val="32"/>
                      <w:szCs w:val="24"/>
                    </w:rPr>
                    <w:t>2</w:t>
                  </w:r>
                </w:sdtContent>
              </w:sdt>
              <w:r w:rsidR="00FB6D9D">
                <w:rPr>
                  <w:bCs/>
                  <w:kern w:val="32"/>
                  <w:szCs w:val="24"/>
                </w:rPr>
                <w:t xml:space="preserve">. </w:t>
              </w:r>
              <w:r w:rsidR="00FB6D9D">
                <w:rPr>
                  <w:szCs w:val="24"/>
                </w:rPr>
                <w:t>Papildyti 14</w:t>
              </w:r>
              <w:r w:rsidR="00FB6D9D">
                <w:rPr>
                  <w:szCs w:val="24"/>
                  <w:vertAlign w:val="superscript"/>
                </w:rPr>
                <w:t>2</w:t>
              </w:r>
              <w:r w:rsidR="00FB6D9D">
                <w:rPr>
                  <w:szCs w:val="24"/>
                </w:rPr>
                <w:t>.4 papunkčiu:</w:t>
              </w:r>
            </w:p>
            <w:sdt>
              <w:sdtPr>
                <w:alias w:val="citata"/>
                <w:tag w:val="part_d0dfa36f0bfe429bbd45d8a3d8933e45"/>
                <w:id w:val="-19394571"/>
                <w:lock w:val="sdtLocked"/>
              </w:sdtPr>
              <w:sdtEndPr/>
              <w:sdtContent>
                <w:sdt>
                  <w:sdtPr>
                    <w:alias w:val="14-2.4 p."/>
                    <w:tag w:val="part_fdee28831eda4231ba68fbf88d1d9514"/>
                    <w:id w:val="-721210376"/>
                    <w:lock w:val="sdtLocked"/>
                  </w:sdtPr>
                  <w:sdtEndPr/>
                  <w:sdtContent>
                    <w:p w14:paraId="7539D9E8" w14:textId="77777777" w:rsidR="006657E0" w:rsidRDefault="00FB6D9D">
                      <w:pPr>
                        <w:tabs>
                          <w:tab w:val="left" w:pos="758"/>
                        </w:tabs>
                        <w:ind w:firstLine="758"/>
                        <w:jc w:val="both"/>
                        <w:rPr>
                          <w:bCs/>
                          <w:kern w:val="32"/>
                          <w:szCs w:val="24"/>
                        </w:rPr>
                      </w:pPr>
                      <w:r>
                        <w:rPr>
                          <w:szCs w:val="24"/>
                        </w:rPr>
                        <w:t>„</w:t>
                      </w:r>
                      <w:sdt>
                        <w:sdtPr>
                          <w:alias w:val="Numeris"/>
                          <w:tag w:val="nr_fdee28831eda4231ba68fbf88d1d9514"/>
                          <w:id w:val="-2139401757"/>
                          <w:lock w:val="sdtLocked"/>
                        </w:sdtPr>
                        <w:sdtEndPr/>
                        <w:sdtContent>
                          <w:r>
                            <w:rPr>
                              <w:szCs w:val="24"/>
                            </w:rPr>
                            <w:t>14</w:t>
                          </w:r>
                          <w:r>
                            <w:rPr>
                              <w:szCs w:val="24"/>
                              <w:vertAlign w:val="superscript"/>
                            </w:rPr>
                            <w:t>2</w:t>
                          </w:r>
                          <w:r>
                            <w:rPr>
                              <w:szCs w:val="24"/>
                            </w:rPr>
                            <w:t>.4</w:t>
                          </w:r>
                        </w:sdtContent>
                      </w:sdt>
                      <w:r>
                        <w:rPr>
                          <w:szCs w:val="24"/>
                        </w:rPr>
                        <w:t xml:space="preserve">. </w:t>
                      </w:r>
                      <w:r>
                        <w:rPr>
                          <w:bCs/>
                          <w:kern w:val="32"/>
                          <w:szCs w:val="24"/>
                        </w:rPr>
                        <w:t>veiklos sąnaudų sumažėjimas dėl paklausos, reagavimo į paklausą priemonių diegimo, gamybos pajėgumų plėtros, įskaitant sutaupymą dėl elektros energijos perdavimo ar skirstymo paslaugų teikimo ar investicijų į tinklus sąnaudų sumažėjimo bei optimalaus tinklo eksploatavimo.“</w:t>
                      </w:r>
                    </w:p>
                  </w:sdtContent>
                </w:sdt>
              </w:sdtContent>
            </w:sdt>
          </w:sdtContent>
        </w:sdt>
        <w:sdt>
          <w:sdtPr>
            <w:alias w:val="3 p."/>
            <w:tag w:val="part_e01781703c56443e903cf0b57d2021ce"/>
            <w:id w:val="-109357386"/>
            <w:lock w:val="sdtLocked"/>
          </w:sdtPr>
          <w:sdtEndPr/>
          <w:sdtContent>
            <w:p w14:paraId="7539D9E9" w14:textId="77777777" w:rsidR="006657E0" w:rsidRDefault="00BE1888">
              <w:pPr>
                <w:ind w:firstLine="720"/>
                <w:jc w:val="both"/>
                <w:rPr>
                  <w:szCs w:val="24"/>
                </w:rPr>
              </w:pPr>
              <w:sdt>
                <w:sdtPr>
                  <w:alias w:val="Numeris"/>
                  <w:tag w:val="nr_e01781703c56443e903cf0b57d2021ce"/>
                  <w:id w:val="803358346"/>
                  <w:lock w:val="sdtLocked"/>
                </w:sdtPr>
                <w:sdtEndPr/>
                <w:sdtContent>
                  <w:r w:rsidR="00FB6D9D">
                    <w:rPr>
                      <w:bCs/>
                      <w:kern w:val="32"/>
                      <w:szCs w:val="24"/>
                    </w:rPr>
                    <w:t>3</w:t>
                  </w:r>
                </w:sdtContent>
              </w:sdt>
              <w:r w:rsidR="00FB6D9D">
                <w:rPr>
                  <w:bCs/>
                  <w:kern w:val="32"/>
                  <w:szCs w:val="24"/>
                </w:rPr>
                <w:t xml:space="preserve">. </w:t>
              </w:r>
              <w:r w:rsidR="00FB6D9D">
                <w:rPr>
                  <w:szCs w:val="24"/>
                </w:rPr>
                <w:t>Papildyti 20.2.1</w:t>
              </w:r>
              <w:r w:rsidR="00FB6D9D">
                <w:rPr>
                  <w:szCs w:val="24"/>
                  <w:vertAlign w:val="superscript"/>
                </w:rPr>
                <w:t>1</w:t>
              </w:r>
              <w:r w:rsidR="00FB6D9D">
                <w:rPr>
                  <w:szCs w:val="24"/>
                </w:rPr>
                <w:t xml:space="preserve"> papunkčiu:</w:t>
              </w:r>
            </w:p>
            <w:sdt>
              <w:sdtPr>
                <w:alias w:val="citata"/>
                <w:tag w:val="part_f987e35c320c441787ef861ff784dd29"/>
                <w:id w:val="61601381"/>
                <w:lock w:val="sdtLocked"/>
              </w:sdtPr>
              <w:sdtEndPr/>
              <w:sdtContent>
                <w:sdt>
                  <w:sdtPr>
                    <w:alias w:val="20.2.1-1 p."/>
                    <w:tag w:val="part_997718e045f14450bd1bc17ffcae4c0c"/>
                    <w:id w:val="819306746"/>
                    <w:lock w:val="sdtLocked"/>
                  </w:sdtPr>
                  <w:sdtEndPr/>
                  <w:sdtContent>
                    <w:p w14:paraId="7539D9EA" w14:textId="77777777" w:rsidR="006657E0" w:rsidRDefault="00FB6D9D">
                      <w:pPr>
                        <w:tabs>
                          <w:tab w:val="left" w:pos="758"/>
                        </w:tabs>
                        <w:ind w:firstLine="758"/>
                        <w:jc w:val="both"/>
                        <w:rPr>
                          <w:bCs/>
                          <w:kern w:val="32"/>
                          <w:szCs w:val="24"/>
                        </w:rPr>
                      </w:pPr>
                      <w:r>
                        <w:rPr>
                          <w:szCs w:val="24"/>
                        </w:rPr>
                        <w:t>„</w:t>
                      </w:r>
                      <w:sdt>
                        <w:sdtPr>
                          <w:alias w:val="Numeris"/>
                          <w:tag w:val="nr_997718e045f14450bd1bc17ffcae4c0c"/>
                          <w:id w:val="1565224441"/>
                          <w:lock w:val="sdtLocked"/>
                        </w:sdtPr>
                        <w:sdtEndPr/>
                        <w:sdtContent>
                          <w:r>
                            <w:rPr>
                              <w:szCs w:val="24"/>
                            </w:rPr>
                            <w:t>20.2.1</w:t>
                          </w:r>
                          <w:r>
                            <w:rPr>
                              <w:szCs w:val="24"/>
                              <w:vertAlign w:val="superscript"/>
                            </w:rPr>
                            <w:t>1</w:t>
                          </w:r>
                        </w:sdtContent>
                      </w:sdt>
                      <w:r>
                        <w:rPr>
                          <w:szCs w:val="24"/>
                        </w:rPr>
                        <w:t xml:space="preserve">. įtraukiant būtinas ir pagrįstas investicijas </w:t>
                      </w:r>
                      <w:r>
                        <w:rPr>
                          <w:bCs/>
                          <w:kern w:val="32"/>
                          <w:szCs w:val="24"/>
                        </w:rPr>
                        <w:t>į energijos vartojimo efektyvumo didinimo priemones, įskaitant išmaniųjų elektros tinklų plėtrą, kurios leistų Įmonėms efektyviau vykdyti reguliuojamą veiklą ir teikti papildomas paslaugas asmenims, įgyvendinantiems energijos vartojimo efektyvumą didinančias priemones. Nustatant tokių investicijų pagrįstumą ir būtinumą, turi būti įvertinami kiekvienos energijos efektyvumą didinančios priemonės kaštai ir nauda.“</w:t>
                      </w:r>
                    </w:p>
                  </w:sdtContent>
                </w:sdt>
              </w:sdtContent>
            </w:sdt>
          </w:sdtContent>
        </w:sdt>
        <w:sdt>
          <w:sdtPr>
            <w:alias w:val="4 p."/>
            <w:tag w:val="part_68f124eb0267422dbd2e90c74d3fe6ce"/>
            <w:id w:val="-1430806212"/>
            <w:lock w:val="sdtLocked"/>
          </w:sdtPr>
          <w:sdtEndPr/>
          <w:sdtContent>
            <w:p w14:paraId="7539D9EB" w14:textId="77777777" w:rsidR="006657E0" w:rsidRDefault="00BE1888">
              <w:pPr>
                <w:ind w:firstLine="720"/>
                <w:jc w:val="both"/>
                <w:rPr>
                  <w:szCs w:val="24"/>
                </w:rPr>
              </w:pPr>
              <w:sdt>
                <w:sdtPr>
                  <w:alias w:val="Numeris"/>
                  <w:tag w:val="nr_68f124eb0267422dbd2e90c74d3fe6ce"/>
                  <w:id w:val="-705558949"/>
                  <w:lock w:val="sdtLocked"/>
                </w:sdtPr>
                <w:sdtEndPr/>
                <w:sdtContent>
                  <w:r w:rsidR="00FB6D9D">
                    <w:rPr>
                      <w:bCs/>
                      <w:kern w:val="32"/>
                      <w:szCs w:val="24"/>
                    </w:rPr>
                    <w:t>4</w:t>
                  </w:r>
                </w:sdtContent>
              </w:sdt>
              <w:r w:rsidR="00FB6D9D">
                <w:rPr>
                  <w:bCs/>
                  <w:kern w:val="32"/>
                  <w:szCs w:val="24"/>
                </w:rPr>
                <w:t xml:space="preserve">. </w:t>
              </w:r>
              <w:r w:rsidR="00FB6D9D">
                <w:rPr>
                  <w:szCs w:val="24"/>
                </w:rPr>
                <w:t>Papildyti 27</w:t>
              </w:r>
              <w:r w:rsidR="00FB6D9D">
                <w:rPr>
                  <w:szCs w:val="24"/>
                  <w:vertAlign w:val="superscript"/>
                </w:rPr>
                <w:t>2</w:t>
              </w:r>
              <w:r w:rsidR="00FB6D9D">
                <w:rPr>
                  <w:szCs w:val="24"/>
                </w:rPr>
                <w:t>.4 papunkčiu:</w:t>
              </w:r>
            </w:p>
            <w:sdt>
              <w:sdtPr>
                <w:alias w:val="citata"/>
                <w:tag w:val="part_4535a366e0aa42b9b8f000537e8f8fdb"/>
                <w:id w:val="865178394"/>
                <w:lock w:val="sdtLocked"/>
              </w:sdtPr>
              <w:sdtEndPr/>
              <w:sdtContent>
                <w:sdt>
                  <w:sdtPr>
                    <w:alias w:val="27-2.4 p."/>
                    <w:tag w:val="part_1c3c3898b63f4e3bb0905897e7728df4"/>
                    <w:id w:val="203687903"/>
                    <w:lock w:val="sdtLocked"/>
                  </w:sdtPr>
                  <w:sdtEndPr/>
                  <w:sdtContent>
                    <w:bookmarkStart w:id="0" w:name="_GoBack" w:displacedByCustomXml="prev"/>
                    <w:p w14:paraId="7539D9EE" w14:textId="3C18DD7D" w:rsidR="006657E0" w:rsidRDefault="00FB6D9D" w:rsidP="00FB6D9D">
                      <w:pPr>
                        <w:tabs>
                          <w:tab w:val="left" w:pos="758"/>
                        </w:tabs>
                        <w:ind w:firstLine="758"/>
                        <w:jc w:val="both"/>
                        <w:rPr>
                          <w:szCs w:val="22"/>
                        </w:rPr>
                      </w:pPr>
                      <w:r>
                        <w:rPr>
                          <w:szCs w:val="24"/>
                        </w:rPr>
                        <w:t>„</w:t>
                      </w:r>
                      <w:sdt>
                        <w:sdtPr>
                          <w:alias w:val="Numeris"/>
                          <w:tag w:val="nr_1c3c3898b63f4e3bb0905897e7728df4"/>
                          <w:id w:val="545571129"/>
                          <w:lock w:val="sdtLocked"/>
                        </w:sdtPr>
                        <w:sdtEndPr/>
                        <w:sdtContent>
                          <w:r>
                            <w:rPr>
                              <w:szCs w:val="24"/>
                            </w:rPr>
                            <w:t>27</w:t>
                          </w:r>
                          <w:r>
                            <w:rPr>
                              <w:szCs w:val="24"/>
                              <w:vertAlign w:val="superscript"/>
                            </w:rPr>
                            <w:t>2</w:t>
                          </w:r>
                          <w:r>
                            <w:rPr>
                              <w:szCs w:val="24"/>
                            </w:rPr>
                            <w:t>.4</w:t>
                          </w:r>
                        </w:sdtContent>
                      </w:sdt>
                      <w:r>
                        <w:rPr>
                          <w:szCs w:val="24"/>
                        </w:rPr>
                        <w:t xml:space="preserve">. </w:t>
                      </w:r>
                      <w:r>
                        <w:rPr>
                          <w:bCs/>
                          <w:kern w:val="32"/>
                          <w:szCs w:val="24"/>
                        </w:rPr>
                        <w:t xml:space="preserve">veiklos sąnaudų sumažėjimas dėl paklausos, reagavimo į paklausą priemonių diegimo, gamybos pajėgumų plėtros, įskaitant sutaupymą dėl elektros energijos perdavimo ar skirstymo paslaugų teikimo ar investicijų į tinklus sąnaudų sumažėjimo bei optimalaus tinklo eksploatavimo.“ </w:t>
                      </w:r>
                    </w:p>
                    <w:bookmarkEnd w:id="0" w:displacedByCustomXml="next"/>
                  </w:sdtContent>
                </w:sdt>
              </w:sdtContent>
            </w:sdt>
          </w:sdtContent>
        </w:sdt>
        <w:sdt>
          <w:sdtPr>
            <w:alias w:val="signatura"/>
            <w:tag w:val="part_2bd562f2c9444dfb9174242789d995f6"/>
            <w:id w:val="-788432516"/>
            <w:lock w:val="sdtLocked"/>
          </w:sdtPr>
          <w:sdtEndPr/>
          <w:sdtContent>
            <w:p w14:paraId="522E7406" w14:textId="77777777" w:rsidR="00FB6D9D" w:rsidRDefault="00FB6D9D">
              <w:pPr>
                <w:tabs>
                  <w:tab w:val="left" w:pos="7694"/>
                </w:tabs>
                <w:jc w:val="both"/>
              </w:pPr>
            </w:p>
            <w:p w14:paraId="23411F86" w14:textId="77777777" w:rsidR="00FB6D9D" w:rsidRDefault="00FB6D9D">
              <w:pPr>
                <w:tabs>
                  <w:tab w:val="left" w:pos="7694"/>
                </w:tabs>
                <w:jc w:val="both"/>
              </w:pPr>
            </w:p>
            <w:p w14:paraId="29C54A60" w14:textId="77777777" w:rsidR="00FB6D9D" w:rsidRDefault="00FB6D9D">
              <w:pPr>
                <w:tabs>
                  <w:tab w:val="left" w:pos="7694"/>
                </w:tabs>
                <w:jc w:val="both"/>
              </w:pPr>
            </w:p>
            <w:p w14:paraId="7539D9F0" w14:textId="7E900C64" w:rsidR="006657E0" w:rsidRDefault="00FB6D9D" w:rsidP="00FB6D9D">
              <w:pPr>
                <w:tabs>
                  <w:tab w:val="left" w:pos="7694"/>
                </w:tabs>
                <w:jc w:val="both"/>
                <w:rPr>
                  <w:rFonts w:eastAsia="TimesNewRomanPSMT"/>
                  <w:b/>
                  <w:color w:val="000000"/>
                  <w:szCs w:val="24"/>
                </w:rPr>
              </w:pPr>
              <w:r>
                <w:rPr>
                  <w:lang w:eastAsia="lt-LT"/>
                </w:rPr>
                <w:t>Komisijos pirmininkė</w:t>
              </w:r>
              <w:r>
                <w:rPr>
                  <w:lang w:eastAsia="lt-LT"/>
                </w:rPr>
                <w:tab/>
                <w:t xml:space="preserve">        Inga Žilienė </w:t>
              </w:r>
            </w:p>
          </w:sdtContent>
        </w:sdt>
      </w:sdtContent>
    </w:sdt>
    <w:sectPr w:rsidR="006657E0" w:rsidSect="00FB6D9D">
      <w:pgSz w:w="11906" w:h="16838"/>
      <w:pgMar w:top="993" w:right="567" w:bottom="426" w:left="1701"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NewRomanPSMT">
    <w:altName w:val="MS Mincho"/>
    <w:panose1 w:val="00000000000000000000"/>
    <w:charset w:val="80"/>
    <w:family w:val="auto"/>
    <w:notTrueType/>
    <w:pitch w:val="default"/>
    <w:sig w:usb0="00000003" w:usb1="08070000" w:usb2="00000010" w:usb3="00000000" w:csb0="0002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A67ED"/>
    <w:rsid w:val="006657E0"/>
    <w:rsid w:val="007A67ED"/>
    <w:rsid w:val="00BE1888"/>
    <w:rsid w:val="00FB6D9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39D9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2761045">
      <w:bodyDiv w:val="1"/>
      <w:marLeft w:val="0"/>
      <w:marRight w:val="0"/>
      <w:marTop w:val="0"/>
      <w:marBottom w:val="0"/>
      <w:divBdr>
        <w:top w:val="none" w:sz="0" w:space="0" w:color="auto"/>
        <w:left w:val="none" w:sz="0" w:space="0" w:color="auto"/>
        <w:bottom w:val="none" w:sz="0" w:space="0" w:color="auto"/>
        <w:right w:val="none" w:sz="0" w:space="0" w:color="auto"/>
      </w:divBdr>
    </w:div>
    <w:div w:id="272327304">
      <w:bodyDiv w:val="1"/>
      <w:marLeft w:val="0"/>
      <w:marRight w:val="0"/>
      <w:marTop w:val="0"/>
      <w:marBottom w:val="0"/>
      <w:divBdr>
        <w:top w:val="none" w:sz="0" w:space="0" w:color="auto"/>
        <w:left w:val="none" w:sz="0" w:space="0" w:color="auto"/>
        <w:bottom w:val="none" w:sz="0" w:space="0" w:color="auto"/>
        <w:right w:val="none" w:sz="0" w:space="0" w:color="auto"/>
      </w:divBdr>
    </w:div>
    <w:div w:id="314264814">
      <w:bodyDiv w:val="1"/>
      <w:marLeft w:val="0"/>
      <w:marRight w:val="0"/>
      <w:marTop w:val="0"/>
      <w:marBottom w:val="0"/>
      <w:divBdr>
        <w:top w:val="none" w:sz="0" w:space="0" w:color="auto"/>
        <w:left w:val="none" w:sz="0" w:space="0" w:color="auto"/>
        <w:bottom w:val="none" w:sz="0" w:space="0" w:color="auto"/>
        <w:right w:val="none" w:sz="0" w:space="0" w:color="auto"/>
      </w:divBdr>
    </w:div>
    <w:div w:id="567574193">
      <w:bodyDiv w:val="1"/>
      <w:marLeft w:val="225"/>
      <w:marRight w:val="225"/>
      <w:marTop w:val="0"/>
      <w:marBottom w:val="0"/>
      <w:divBdr>
        <w:top w:val="none" w:sz="0" w:space="0" w:color="auto"/>
        <w:left w:val="none" w:sz="0" w:space="0" w:color="auto"/>
        <w:bottom w:val="none" w:sz="0" w:space="0" w:color="auto"/>
        <w:right w:val="none" w:sz="0" w:space="0" w:color="auto"/>
      </w:divBdr>
      <w:divsChild>
        <w:div w:id="216013189">
          <w:marLeft w:val="0"/>
          <w:marRight w:val="0"/>
          <w:marTop w:val="0"/>
          <w:marBottom w:val="0"/>
          <w:divBdr>
            <w:top w:val="none" w:sz="0" w:space="0" w:color="auto"/>
            <w:left w:val="none" w:sz="0" w:space="0" w:color="auto"/>
            <w:bottom w:val="none" w:sz="0" w:space="0" w:color="auto"/>
            <w:right w:val="none" w:sz="0" w:space="0" w:color="auto"/>
          </w:divBdr>
        </w:div>
      </w:divsChild>
    </w:div>
    <w:div w:id="712849191">
      <w:bodyDiv w:val="1"/>
      <w:marLeft w:val="225"/>
      <w:marRight w:val="225"/>
      <w:marTop w:val="0"/>
      <w:marBottom w:val="0"/>
      <w:divBdr>
        <w:top w:val="none" w:sz="0" w:space="0" w:color="auto"/>
        <w:left w:val="none" w:sz="0" w:space="0" w:color="auto"/>
        <w:bottom w:val="none" w:sz="0" w:space="0" w:color="auto"/>
        <w:right w:val="none" w:sz="0" w:space="0" w:color="auto"/>
      </w:divBdr>
      <w:divsChild>
        <w:div w:id="410735349">
          <w:marLeft w:val="0"/>
          <w:marRight w:val="0"/>
          <w:marTop w:val="0"/>
          <w:marBottom w:val="0"/>
          <w:divBdr>
            <w:top w:val="none" w:sz="0" w:space="0" w:color="auto"/>
            <w:left w:val="none" w:sz="0" w:space="0" w:color="auto"/>
            <w:bottom w:val="none" w:sz="0" w:space="0" w:color="auto"/>
            <w:right w:val="none" w:sz="0" w:space="0" w:color="auto"/>
          </w:divBdr>
        </w:div>
      </w:divsChild>
    </w:div>
    <w:div w:id="911894233">
      <w:bodyDiv w:val="1"/>
      <w:marLeft w:val="0"/>
      <w:marRight w:val="0"/>
      <w:marTop w:val="0"/>
      <w:marBottom w:val="0"/>
      <w:divBdr>
        <w:top w:val="none" w:sz="0" w:space="0" w:color="auto"/>
        <w:left w:val="none" w:sz="0" w:space="0" w:color="auto"/>
        <w:bottom w:val="none" w:sz="0" w:space="0" w:color="auto"/>
        <w:right w:val="none" w:sz="0" w:space="0" w:color="auto"/>
      </w:divBdr>
    </w:div>
    <w:div w:id="1428161238">
      <w:bodyDiv w:val="1"/>
      <w:marLeft w:val="0"/>
      <w:marRight w:val="0"/>
      <w:marTop w:val="0"/>
      <w:marBottom w:val="0"/>
      <w:divBdr>
        <w:top w:val="none" w:sz="0" w:space="0" w:color="auto"/>
        <w:left w:val="none" w:sz="0" w:space="0" w:color="auto"/>
        <w:bottom w:val="none" w:sz="0" w:space="0" w:color="auto"/>
        <w:right w:val="none" w:sz="0" w:space="0" w:color="auto"/>
      </w:divBdr>
    </w:div>
    <w:div w:id="1432168611">
      <w:bodyDiv w:val="1"/>
      <w:marLeft w:val="0"/>
      <w:marRight w:val="0"/>
      <w:marTop w:val="0"/>
      <w:marBottom w:val="0"/>
      <w:divBdr>
        <w:top w:val="none" w:sz="0" w:space="0" w:color="auto"/>
        <w:left w:val="none" w:sz="0" w:space="0" w:color="auto"/>
        <w:bottom w:val="none" w:sz="0" w:space="0" w:color="auto"/>
        <w:right w:val="none" w:sz="0" w:space="0" w:color="auto"/>
      </w:divBdr>
    </w:div>
    <w:div w:id="1498501461">
      <w:bodyDiv w:val="1"/>
      <w:marLeft w:val="0"/>
      <w:marRight w:val="0"/>
      <w:marTop w:val="0"/>
      <w:marBottom w:val="0"/>
      <w:divBdr>
        <w:top w:val="none" w:sz="0" w:space="0" w:color="auto"/>
        <w:left w:val="none" w:sz="0" w:space="0" w:color="auto"/>
        <w:bottom w:val="none" w:sz="0" w:space="0" w:color="auto"/>
        <w:right w:val="none" w:sz="0" w:space="0" w:color="auto"/>
      </w:divBdr>
    </w:div>
    <w:div w:id="1541895970">
      <w:bodyDiv w:val="1"/>
      <w:marLeft w:val="0"/>
      <w:marRight w:val="0"/>
      <w:marTop w:val="0"/>
      <w:marBottom w:val="0"/>
      <w:divBdr>
        <w:top w:val="none" w:sz="0" w:space="0" w:color="auto"/>
        <w:left w:val="none" w:sz="0" w:space="0" w:color="auto"/>
        <w:bottom w:val="none" w:sz="0" w:space="0" w:color="auto"/>
        <w:right w:val="none" w:sz="0" w:space="0" w:color="auto"/>
      </w:divBdr>
    </w:div>
    <w:div w:id="1591349726">
      <w:bodyDiv w:val="1"/>
      <w:marLeft w:val="0"/>
      <w:marRight w:val="0"/>
      <w:marTop w:val="0"/>
      <w:marBottom w:val="0"/>
      <w:divBdr>
        <w:top w:val="none" w:sz="0" w:space="0" w:color="auto"/>
        <w:left w:val="none" w:sz="0" w:space="0" w:color="auto"/>
        <w:bottom w:val="none" w:sz="0" w:space="0" w:color="auto"/>
        <w:right w:val="none" w:sz="0" w:space="0" w:color="auto"/>
      </w:divBdr>
    </w:div>
    <w:div w:id="1643536249">
      <w:bodyDiv w:val="1"/>
      <w:marLeft w:val="0"/>
      <w:marRight w:val="0"/>
      <w:marTop w:val="0"/>
      <w:marBottom w:val="0"/>
      <w:divBdr>
        <w:top w:val="none" w:sz="0" w:space="0" w:color="auto"/>
        <w:left w:val="none" w:sz="0" w:space="0" w:color="auto"/>
        <w:bottom w:val="none" w:sz="0" w:space="0" w:color="auto"/>
        <w:right w:val="none" w:sz="0" w:space="0" w:color="auto"/>
      </w:divBdr>
    </w:div>
    <w:div w:id="1741127627">
      <w:bodyDiv w:val="1"/>
      <w:marLeft w:val="0"/>
      <w:marRight w:val="0"/>
      <w:marTop w:val="0"/>
      <w:marBottom w:val="0"/>
      <w:divBdr>
        <w:top w:val="none" w:sz="0" w:space="0" w:color="auto"/>
        <w:left w:val="none" w:sz="0" w:space="0" w:color="auto"/>
        <w:bottom w:val="none" w:sz="0" w:space="0" w:color="auto"/>
        <w:right w:val="none" w:sz="0" w:space="0" w:color="auto"/>
      </w:divBdr>
    </w:div>
    <w:div w:id="2103598435">
      <w:bodyDiv w:val="1"/>
      <w:marLeft w:val="0"/>
      <w:marRight w:val="0"/>
      <w:marTop w:val="0"/>
      <w:marBottom w:val="0"/>
      <w:divBdr>
        <w:top w:val="none" w:sz="0" w:space="0" w:color="auto"/>
        <w:left w:val="none" w:sz="0" w:space="0" w:color="auto"/>
        <w:bottom w:val="none" w:sz="0" w:space="0" w:color="auto"/>
        <w:right w:val="none" w:sz="0" w:space="0" w:color="auto"/>
      </w:divBdr>
    </w:div>
    <w:div w:id="2112776261">
      <w:bodyDiv w:val="1"/>
      <w:marLeft w:val="225"/>
      <w:marRight w:val="225"/>
      <w:marTop w:val="0"/>
      <w:marBottom w:val="0"/>
      <w:divBdr>
        <w:top w:val="none" w:sz="0" w:space="0" w:color="auto"/>
        <w:left w:val="none" w:sz="0" w:space="0" w:color="auto"/>
        <w:bottom w:val="none" w:sz="0" w:space="0" w:color="auto"/>
        <w:right w:val="none" w:sz="0" w:space="0" w:color="auto"/>
      </w:divBdr>
      <w:divsChild>
        <w:div w:id="185094649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4ba62716ecc84518ba162dbd34c47cbb" PartId="ac19073516474d9e949dff8174e040b3">
    <Part Type="preambule" DocPartId="7d5dfa29272f4f2eac30e9526f9e5dd2" PartId="43c5468274ec4ef6974e85b9274fac17"/>
    <Part Type="pastraipa" DocPartId="2bf5337fa47b4e69badb8fc2603c470d" PartId="da2af255365e4871a3dee225c4e75298"/>
    <Part Type="punktas" Nr="1" Abbr="1 p." DocPartId="002f96ae6278408eafd924a35ae100a9" PartId="d2941aea255b45f7a20bb3ec4feb0dfe">
      <Part Type="citata" DocPartId="6deb2963e3954c73be669ff23afd623e" PartId="87ebfa09d4d443b79c4223da6f4fedab">
        <Part Type="punktas" Nr="7.2.4-2" Abbr="7.2.4-2 p." DocPartId="db7619a7841c4f4eb23b5be2a70b427f" PartId="915e9f434c23450ebe84d65b6ee85d6a"/>
      </Part>
    </Part>
    <Part Type="punktas" Nr="2" Abbr="2 p." DocPartId="c67fb0ae3d844c87b373702180de2cd8" PartId="3fc885e3465a471ea7123f0d46245fac">
      <Part Type="citata" DocPartId="c346d378151b4e76909e33ec848a992d" PartId="d0dfa36f0bfe429bbd45d8a3d8933e45">
        <Part Type="punktas" Nr="14-2.4" Abbr="14-2.4 p." DocPartId="7b12f4b522994c3994212e73f82e849d" PartId="fdee28831eda4231ba68fbf88d1d9514"/>
      </Part>
    </Part>
    <Part Type="punktas" Nr="3" Abbr="3 p." DocPartId="331b635d721944348b90d0e622a140f3" PartId="e01781703c56443e903cf0b57d2021ce">
      <Part Type="citata" DocPartId="f750ca60c53d462b9becfd4452ecb1d5" PartId="f987e35c320c441787ef861ff784dd29">
        <Part Type="punktas" Nr="20.2.1-1" Abbr="20.2.1-1 p." DocPartId="f21652d71a7c44b4b5428454e38175ad" PartId="997718e045f14450bd1bc17ffcae4c0c"/>
      </Part>
    </Part>
    <Part Type="punktas" Nr="4" Abbr="4 p." DocPartId="a7a2218b70b24796bcf0d53a9da06d46" PartId="68f124eb0267422dbd2e90c74d3fe6ce">
      <Part Type="citata" DocPartId="2ebd241641c54b50af17ea4d271b71a3" PartId="4535a366e0aa42b9b8f000537e8f8fdb">
        <Part Type="punktas" Nr="27-2.4" Abbr="27-2.4 p." DocPartId="e3db127b160c4cf89708224a824eaea0" PartId="1c3c3898b63f4e3bb0905897e7728df4"/>
      </Part>
    </Part>
    <Part Type="signatura" DocPartId="67669806cce54483b90c21a2a2cc9b34" PartId="2bd562f2c9444dfb9174242789d995f6"/>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6FD7979-D31A-484B-936C-A1E95156A0E4}">
  <ds:schemaRefs>
    <ds:schemaRef ds:uri="http://lrs.lt/TAIS/DocParts"/>
  </ds:schemaRefs>
</ds:datastoreItem>
</file>

<file path=customXml/itemProps2.xml><?xml version="1.0" encoding="utf-8"?>
<ds:datastoreItem xmlns:ds="http://schemas.openxmlformats.org/officeDocument/2006/customXml" ds:itemID="{DAD57F99-EAF0-4D2E-900B-C675C21FD0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2068</Words>
  <Characters>1179</Characters>
  <Application>Microsoft Office Word</Application>
  <DocSecurity>0</DocSecurity>
  <Lines>9</Lines>
  <Paragraphs>6</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3241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Ramutė Cirulytė</dc:creator>
  <cp:lastModifiedBy>TRAPINSKIENĖ Aušrinė</cp:lastModifiedBy>
  <cp:revision>4</cp:revision>
  <cp:lastPrinted>2015-09-02T04:27:00Z</cp:lastPrinted>
  <dcterms:created xsi:type="dcterms:W3CDTF">2016-12-08T14:49:00Z</dcterms:created>
  <dcterms:modified xsi:type="dcterms:W3CDTF">2016-12-12T13:33:00Z</dcterms:modified>
</cp:coreProperties>
</file>