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F0BFC" w14:textId="77777777" w:rsidR="00C84D5E" w:rsidRDefault="00C84D5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E3BA274" w14:textId="77777777" w:rsidR="00C84D5E" w:rsidRDefault="00885170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CDD2801" wp14:editId="2B549CF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2929" w14:textId="77777777" w:rsidR="00C84D5E" w:rsidRDefault="00C84D5E">
      <w:pPr>
        <w:jc w:val="center"/>
        <w:rPr>
          <w:caps/>
          <w:sz w:val="12"/>
          <w:szCs w:val="12"/>
        </w:rPr>
      </w:pPr>
    </w:p>
    <w:p w14:paraId="463BEEBF" w14:textId="77777777" w:rsidR="00C84D5E" w:rsidRDefault="00885170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44301F6" w14:textId="77777777" w:rsidR="00C84D5E" w:rsidRDefault="00885170">
      <w:pPr>
        <w:jc w:val="center"/>
        <w:rPr>
          <w:b/>
          <w:caps/>
        </w:rPr>
      </w:pPr>
      <w:r>
        <w:rPr>
          <w:b/>
          <w:caps/>
        </w:rPr>
        <w:t>MOKSLO IR STUDIJŲ ĮSTATYMO NR. XI-242 76 IR 82 STRAIPSNIŲ PAKEITIMO</w:t>
      </w:r>
    </w:p>
    <w:p w14:paraId="19AEF56A" w14:textId="77777777" w:rsidR="00C84D5E" w:rsidRDefault="00885170">
      <w:pPr>
        <w:jc w:val="center"/>
        <w:rPr>
          <w:caps/>
        </w:rPr>
      </w:pPr>
      <w:r>
        <w:rPr>
          <w:b/>
          <w:caps/>
        </w:rPr>
        <w:t>ĮSTATYMAS</w:t>
      </w:r>
    </w:p>
    <w:p w14:paraId="68099C14" w14:textId="77777777" w:rsidR="00C84D5E" w:rsidRDefault="00C84D5E">
      <w:pPr>
        <w:jc w:val="center"/>
        <w:rPr>
          <w:b/>
          <w:caps/>
        </w:rPr>
      </w:pPr>
    </w:p>
    <w:p w14:paraId="53B58A6C" w14:textId="77777777" w:rsidR="00C84D5E" w:rsidRDefault="00885170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birželio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 xml:space="preserve">25 </w:t>
      </w:r>
      <w:r>
        <w:rPr>
          <w:szCs w:val="24"/>
        </w:rPr>
        <w:t xml:space="preserve">d. Nr. </w:t>
      </w:r>
      <w:r>
        <w:rPr>
          <w:szCs w:val="24"/>
          <w:lang w:val="en-US"/>
        </w:rPr>
        <w:t>XIII-3153</w:t>
      </w:r>
    </w:p>
    <w:p w14:paraId="768C454C" w14:textId="77777777" w:rsidR="00C84D5E" w:rsidRDefault="00885170">
      <w:pPr>
        <w:jc w:val="center"/>
        <w:rPr>
          <w:szCs w:val="24"/>
        </w:rPr>
      </w:pPr>
      <w:r>
        <w:rPr>
          <w:szCs w:val="24"/>
        </w:rPr>
        <w:t>Vilnius</w:t>
      </w:r>
    </w:p>
    <w:p w14:paraId="7E4B5C4F" w14:textId="77777777" w:rsidR="00C84D5E" w:rsidRDefault="00C84D5E">
      <w:pPr>
        <w:jc w:val="center"/>
        <w:rPr>
          <w:sz w:val="22"/>
        </w:rPr>
      </w:pPr>
    </w:p>
    <w:p w14:paraId="2C212B87" w14:textId="77777777" w:rsidR="00C84D5E" w:rsidRDefault="00C84D5E">
      <w:pPr>
        <w:spacing w:line="360" w:lineRule="auto"/>
        <w:ind w:firstLine="720"/>
        <w:jc w:val="both"/>
        <w:rPr>
          <w:sz w:val="16"/>
          <w:szCs w:val="16"/>
        </w:rPr>
      </w:pPr>
    </w:p>
    <w:p w14:paraId="0F8F9205" w14:textId="77777777" w:rsidR="00C84D5E" w:rsidRDefault="00C84D5E">
      <w:pPr>
        <w:spacing w:line="360" w:lineRule="auto"/>
        <w:ind w:firstLine="720"/>
        <w:jc w:val="both"/>
        <w:sectPr w:rsidR="00C84D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11E1713B" w14:textId="77777777" w:rsidR="00C84D5E" w:rsidRDefault="00C84D5E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10C1ACBE" w14:textId="77777777" w:rsidR="00C84D5E" w:rsidRDefault="00885170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76 straipsnio pakeitimas</w:t>
      </w:r>
    </w:p>
    <w:p w14:paraId="710CB35C" w14:textId="77777777" w:rsidR="00C84D5E" w:rsidRDefault="00885170">
      <w:pPr>
        <w:suppressAutoHyphens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76 straipsnio 1 dalies 4 punktą ir jį išdėstyti taip:</w:t>
      </w:r>
    </w:p>
    <w:p w14:paraId="0F49D56C" w14:textId="77777777" w:rsidR="00C84D5E" w:rsidRDefault="00885170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socialinėms stipendijoms, studijų stipendijoms</w:t>
      </w:r>
      <w:r>
        <w:rPr>
          <w:bCs/>
          <w:szCs w:val="24"/>
          <w:lang w:eastAsia="lt-LT"/>
        </w:rPr>
        <w:t>,</w:t>
      </w:r>
      <w:r>
        <w:rPr>
          <w:szCs w:val="24"/>
          <w:lang w:eastAsia="lt-LT"/>
        </w:rPr>
        <w:t xml:space="preserve"> tikslinėms stipendijoms ir kitai paramai.“</w:t>
      </w:r>
    </w:p>
    <w:p w14:paraId="1E8D5399" w14:textId="77777777" w:rsidR="00C84D5E" w:rsidRDefault="00885170">
      <w:pPr>
        <w:suppressAutoHyphens/>
        <w:spacing w:line="360" w:lineRule="auto"/>
        <w:ind w:firstLine="720"/>
        <w:jc w:val="both"/>
        <w:rPr>
          <w:b/>
          <w:szCs w:val="24"/>
        </w:rPr>
      </w:pPr>
    </w:p>
    <w:p w14:paraId="2ECCD360" w14:textId="77777777" w:rsidR="00C84D5E" w:rsidRDefault="00885170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82 stra</w:t>
      </w:r>
      <w:r>
        <w:rPr>
          <w:b/>
          <w:szCs w:val="24"/>
        </w:rPr>
        <w:t>ipsnio pakeitimas</w:t>
      </w:r>
    </w:p>
    <w:p w14:paraId="02D5C599" w14:textId="77777777" w:rsidR="00C84D5E" w:rsidRDefault="0088517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1</w:t>
      </w:r>
      <w:r>
        <w:rPr>
          <w:szCs w:val="24"/>
        </w:rPr>
        <w:t xml:space="preserve">. Pakeisti </w:t>
      </w:r>
      <w:r>
        <w:rPr>
          <w:bCs/>
          <w:szCs w:val="24"/>
        </w:rPr>
        <w:t>82</w:t>
      </w:r>
      <w:r>
        <w:rPr>
          <w:b/>
          <w:bCs/>
          <w:szCs w:val="24"/>
        </w:rPr>
        <w:t xml:space="preserve"> </w:t>
      </w:r>
      <w:r>
        <w:rPr>
          <w:szCs w:val="24"/>
          <w:lang w:eastAsia="lt-LT"/>
        </w:rPr>
        <w:t>straipsnio 1 dalį ir ją išdėstyti taip:</w:t>
      </w:r>
    </w:p>
    <w:p w14:paraId="5E0A2924" w14:textId="77777777" w:rsidR="00C84D5E" w:rsidRDefault="0088517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</w:rPr>
        <w:t>„</w:t>
      </w:r>
      <w:r>
        <w:rPr>
          <w:bCs/>
          <w:szCs w:val="24"/>
        </w:rPr>
        <w:t>1</w:t>
      </w:r>
      <w:r>
        <w:rPr>
          <w:bCs/>
          <w:szCs w:val="24"/>
        </w:rPr>
        <w:t xml:space="preserve">. </w:t>
      </w:r>
      <w:r>
        <w:rPr>
          <w:szCs w:val="24"/>
          <w:lang w:eastAsia="lt-LT"/>
        </w:rPr>
        <w:t>Studentams gali būti mokamos socialinės, skatinamosios</w:t>
      </w:r>
      <w:r>
        <w:rPr>
          <w:bCs/>
          <w:szCs w:val="24"/>
          <w:lang w:eastAsia="lt-LT"/>
        </w:rPr>
        <w:t>,</w:t>
      </w:r>
      <w:r>
        <w:rPr>
          <w:szCs w:val="24"/>
          <w:lang w:eastAsia="lt-LT"/>
        </w:rPr>
        <w:t xml:space="preserve"> tikslinės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ir studijų stipendijos.“</w:t>
      </w:r>
    </w:p>
    <w:p w14:paraId="46D92A83" w14:textId="77777777" w:rsidR="00C84D5E" w:rsidRDefault="0088517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 </w:t>
      </w:r>
      <w:r>
        <w:rPr>
          <w:szCs w:val="24"/>
        </w:rPr>
        <w:t xml:space="preserve">Papildyti </w:t>
      </w:r>
      <w:r>
        <w:rPr>
          <w:bCs/>
          <w:szCs w:val="24"/>
        </w:rPr>
        <w:t>82</w:t>
      </w:r>
      <w:r>
        <w:rPr>
          <w:szCs w:val="24"/>
          <w:lang w:eastAsia="lt-LT"/>
        </w:rPr>
        <w:t xml:space="preserve"> straipsnį 10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dalimi:</w:t>
      </w:r>
    </w:p>
    <w:p w14:paraId="1440CBAB" w14:textId="77777777" w:rsidR="00C84D5E" w:rsidRDefault="0088517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10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</w:rPr>
        <w:t xml:space="preserve">Vyriausybės nustatyta </w:t>
      </w:r>
      <w:r>
        <w:rPr>
          <w:szCs w:val="24"/>
        </w:rPr>
        <w:t>tvarka iš valstybės biudžeto lėšų tikslinės stipendijos gali būti mokamos studentams, įstojusiems į Vyriausybės nustatytų prioritetinių studijų krypčių, studijų programų grupių ar studijų programų valstybės finansuojamas studijų vietas ar nefinansuojamas s</w:t>
      </w:r>
      <w:r>
        <w:rPr>
          <w:szCs w:val="24"/>
        </w:rPr>
        <w:t>tudijų vietas su studijų stipendija, neatsižvelgiant į kitas gaunamas stipendijas ar paramą. Tikslinė stipendija mokama</w:t>
      </w:r>
      <w:r>
        <w:t xml:space="preserve"> </w:t>
      </w:r>
      <w:r>
        <w:rPr>
          <w:szCs w:val="24"/>
        </w:rPr>
        <w:t>neturintiems akademinių skolų studentams ne rečiau kaip kartą per pusę metų visą studijų laikotarpį, bet ne ilgiau kaip studijų programo</w:t>
      </w:r>
      <w:r>
        <w:rPr>
          <w:szCs w:val="24"/>
        </w:rPr>
        <w:t xml:space="preserve">je nustatyta studijų trukmė. Atitinkamų metų trumposios pakopos, pirmosios pakopos, antrosios pakopos ir </w:t>
      </w:r>
      <w:proofErr w:type="spellStart"/>
      <w:r>
        <w:rPr>
          <w:szCs w:val="24"/>
        </w:rPr>
        <w:t>vientisųjų</w:t>
      </w:r>
      <w:proofErr w:type="spellEnd"/>
      <w:r>
        <w:rPr>
          <w:szCs w:val="24"/>
        </w:rPr>
        <w:t xml:space="preserve"> studijų prioritetines studijų kryptis, studijų programų grupes ar studijų programas nustato Vyriausybė iki kiekvienų metų balandžio 2 dienos</w:t>
      </w:r>
      <w:r>
        <w:rPr>
          <w:szCs w:val="24"/>
        </w:rPr>
        <w:t>, atsižvelgdama į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ministerijų pasiūlymus, valstybės ūkinės, socialinės, kultūrinės ir regioninės plėtros poreikius, </w:t>
      </w:r>
      <w:r>
        <w:rPr>
          <w:bCs/>
          <w:szCs w:val="24"/>
        </w:rPr>
        <w:t xml:space="preserve">nacionalinės žmogiškųjų išteklių </w:t>
      </w:r>
      <w:proofErr w:type="spellStart"/>
      <w:r>
        <w:rPr>
          <w:bCs/>
          <w:szCs w:val="24"/>
        </w:rPr>
        <w:t>stebėsenos</w:t>
      </w:r>
      <w:proofErr w:type="spellEnd"/>
      <w:r>
        <w:rPr>
          <w:bCs/>
          <w:szCs w:val="24"/>
        </w:rPr>
        <w:t xml:space="preserve"> informaciją,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Vyriausybės nustatytas prioritetines mokslo tiriamosios ir eksperimentinės plėtros </w:t>
      </w:r>
      <w:r>
        <w:rPr>
          <w:bCs/>
          <w:szCs w:val="24"/>
        </w:rPr>
        <w:t xml:space="preserve">ir inovacijų raidos kryptis ir jų prioritetus bei </w:t>
      </w:r>
      <w:r>
        <w:rPr>
          <w:szCs w:val="24"/>
        </w:rPr>
        <w:t>valstybės finansines galimybes. Tikslines stipendijas administruoja Valstybinis studijų fondas.“</w:t>
      </w:r>
    </w:p>
    <w:p w14:paraId="14D21E10" w14:textId="77777777" w:rsidR="00C84D5E" w:rsidRDefault="00885170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BD81577" w14:textId="77777777" w:rsidR="00C84D5E" w:rsidRDefault="00885170">
      <w:pPr>
        <w:tabs>
          <w:tab w:val="left" w:pos="1080"/>
        </w:tabs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 ir įgyvendinimas</w:t>
      </w:r>
    </w:p>
    <w:p w14:paraId="0BBC6547" w14:textId="77777777" w:rsidR="00C84D5E" w:rsidRDefault="00885170">
      <w:pPr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Šis įstatymas</w:t>
      </w:r>
      <w:r>
        <w:t xml:space="preserve">, </w:t>
      </w:r>
      <w:r>
        <w:rPr>
          <w:szCs w:val="24"/>
        </w:rPr>
        <w:t>išskyrus šio straipsni</w:t>
      </w:r>
      <w:r>
        <w:rPr>
          <w:szCs w:val="24"/>
        </w:rPr>
        <w:t>o 2 dalį, įsigalioja 2021 m. sausio 1 d.</w:t>
      </w:r>
    </w:p>
    <w:p w14:paraId="55860F9C" w14:textId="77777777" w:rsidR="00C84D5E" w:rsidRDefault="00885170">
      <w:pPr>
        <w:tabs>
          <w:tab w:val="left" w:pos="1080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bookmarkStart w:id="0" w:name="_GoBack"/>
      <w:bookmarkEnd w:id="0"/>
      <w:r>
        <w:rPr>
          <w:szCs w:val="24"/>
        </w:rPr>
        <w:t xml:space="preserve">. </w:t>
      </w:r>
      <w:r>
        <w:t>Lietuvos Respublikos Vyriausybė iki 2020 m. gruodžio 31 d. priima šio įstatymo įgyvendinamuosius teisės aktus.</w:t>
      </w:r>
    </w:p>
    <w:p w14:paraId="1311C411" w14:textId="77777777" w:rsidR="00C84D5E" w:rsidRDefault="00885170">
      <w:pPr>
        <w:spacing w:line="360" w:lineRule="auto"/>
        <w:ind w:firstLine="720"/>
        <w:jc w:val="both"/>
        <w:rPr>
          <w:szCs w:val="24"/>
        </w:rPr>
      </w:pPr>
    </w:p>
    <w:p w14:paraId="2B9B8556" w14:textId="77777777" w:rsidR="00C84D5E" w:rsidRDefault="00885170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85700D3" w14:textId="77777777" w:rsidR="00C84D5E" w:rsidRDefault="00C84D5E">
      <w:pPr>
        <w:spacing w:line="360" w:lineRule="auto"/>
        <w:rPr>
          <w:i/>
          <w:szCs w:val="24"/>
        </w:rPr>
      </w:pPr>
    </w:p>
    <w:p w14:paraId="0CC74432" w14:textId="77777777" w:rsidR="00C84D5E" w:rsidRDefault="00C84D5E">
      <w:pPr>
        <w:spacing w:line="360" w:lineRule="auto"/>
        <w:rPr>
          <w:i/>
          <w:szCs w:val="24"/>
        </w:rPr>
      </w:pPr>
    </w:p>
    <w:p w14:paraId="538FE5B7" w14:textId="77777777" w:rsidR="00C84D5E" w:rsidRDefault="00C84D5E">
      <w:pPr>
        <w:spacing w:line="360" w:lineRule="auto"/>
      </w:pPr>
    </w:p>
    <w:p w14:paraId="526C761F" w14:textId="77777777" w:rsidR="00C84D5E" w:rsidRDefault="00885170" w:rsidP="00885170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p w14:paraId="25FC5888" w14:textId="77777777" w:rsidR="00C84D5E" w:rsidRDefault="00885170">
      <w:pPr>
        <w:jc w:val="center"/>
      </w:pPr>
    </w:p>
    <w:sectPr w:rsidR="00C84D5E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2A23B" w14:textId="77777777" w:rsidR="00C84D5E" w:rsidRDefault="008851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3DD8160" w14:textId="77777777" w:rsidR="00C84D5E" w:rsidRDefault="008851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58FF1" w14:textId="77777777" w:rsidR="00C84D5E" w:rsidRDefault="0088517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23FF46F" w14:textId="77777777" w:rsidR="00C84D5E" w:rsidRDefault="00C84D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D6BC" w14:textId="77777777" w:rsidR="00C84D5E" w:rsidRDefault="00C84D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C0B5" w14:textId="77777777" w:rsidR="00C84D5E" w:rsidRDefault="00C84D5E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40BD" w14:textId="77777777" w:rsidR="00C84D5E" w:rsidRDefault="008851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DAB4CC7" w14:textId="77777777" w:rsidR="00C84D5E" w:rsidRDefault="008851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D5A0" w14:textId="77777777" w:rsidR="00C84D5E" w:rsidRDefault="0088517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34E3CC2" w14:textId="77777777" w:rsidR="00C84D5E" w:rsidRDefault="00C84D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8271" w14:textId="77777777" w:rsidR="00C84D5E" w:rsidRDefault="00885170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2AAD183" w14:textId="77777777" w:rsidR="00C84D5E" w:rsidRDefault="00C84D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A1C9" w14:textId="77777777" w:rsidR="00C84D5E" w:rsidRDefault="00C84D5E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E4"/>
    <w:rsid w:val="000D22E4"/>
    <w:rsid w:val="00885170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7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2184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2020-06-29T15:37:00Z</dcterms:created>
  <dc:creator>MOZERIENĖ Dainora</dc:creator>
  <lastModifiedBy>GUMBYTĖ Danguolė</lastModifiedBy>
  <lastPrinted>2004-12-10T05:45:00Z</lastPrinted>
  <dcterms:modified xsi:type="dcterms:W3CDTF">2020-06-29T17:05:00Z</dcterms:modified>
  <revision>3</revision>
</coreProperties>
</file>