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2f8445df1114f47bc7b8e8b1d9e54ff"/>
        <w:id w:val="1369645670"/>
        <w:lock w:val="sdtLocked"/>
      </w:sdtPr>
      <w:sdtEndPr/>
      <w:sdtContent>
        <w:p w14:paraId="1E2CF79F" w14:textId="77777777" w:rsidR="00FE46D3" w:rsidRDefault="00FE46D3">
          <w:pPr>
            <w:tabs>
              <w:tab w:val="center" w:pos="4153"/>
              <w:tab w:val="right" w:pos="8306"/>
            </w:tabs>
            <w:ind w:firstLine="567"/>
            <w:jc w:val="both"/>
            <w:rPr>
              <w:szCs w:val="24"/>
            </w:rPr>
          </w:pPr>
        </w:p>
        <w:p w14:paraId="1E2CF7A1" w14:textId="77777777" w:rsidR="00FE46D3" w:rsidRDefault="00B03048">
          <w:pPr>
            <w:keepNext/>
            <w:jc w:val="center"/>
            <w:outlineLvl w:val="1"/>
            <w:rPr>
              <w:b/>
              <w:caps/>
              <w:sz w:val="12"/>
            </w:rPr>
          </w:pPr>
          <w:r>
            <w:rPr>
              <w:b/>
              <w:caps/>
              <w:noProof/>
              <w:color w:val="000000"/>
              <w:lang w:eastAsia="lt-LT"/>
            </w:rPr>
            <w:drawing>
              <wp:inline distT="0" distB="0" distL="0" distR="0" wp14:anchorId="1E2CF7B6" wp14:editId="1E2CF7B7">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1E2CF7A2" w14:textId="77777777" w:rsidR="00FE46D3" w:rsidRDefault="00B03048">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14:paraId="1E2CF7A3" w14:textId="77777777" w:rsidR="00FE46D3" w:rsidRDefault="00FE46D3">
          <w:pPr>
            <w:tabs>
              <w:tab w:val="left" w:pos="4820"/>
              <w:tab w:val="left" w:pos="7229"/>
            </w:tabs>
            <w:jc w:val="center"/>
          </w:pPr>
        </w:p>
        <w:p w14:paraId="1E2CF7A4" w14:textId="77777777" w:rsidR="00FE46D3" w:rsidRDefault="00FE46D3">
          <w:pPr>
            <w:tabs>
              <w:tab w:val="left" w:pos="4820"/>
              <w:tab w:val="left" w:pos="7229"/>
            </w:tabs>
            <w:jc w:val="center"/>
          </w:pPr>
        </w:p>
        <w:p w14:paraId="1E2CF7A5" w14:textId="77777777" w:rsidR="00FE46D3" w:rsidRDefault="00B03048">
          <w:pPr>
            <w:tabs>
              <w:tab w:val="left" w:pos="4820"/>
              <w:tab w:val="left" w:pos="7229"/>
            </w:tabs>
            <w:jc w:val="center"/>
            <w:rPr>
              <w:caps/>
            </w:rPr>
          </w:pPr>
          <w:r>
            <w:rPr>
              <w:b/>
              <w:caps/>
            </w:rPr>
            <w:t>ĮSAKYMAS</w:t>
          </w:r>
        </w:p>
        <w:p w14:paraId="1E2CF7A7" w14:textId="77777777" w:rsidR="00FE46D3" w:rsidRDefault="00B03048">
          <w:pPr>
            <w:jc w:val="center"/>
            <w:rPr>
              <w:b/>
              <w:caps/>
              <w:lang w:eastAsia="lt-LT"/>
            </w:rPr>
          </w:pPr>
          <w:r>
            <w:rPr>
              <w:b/>
              <w:caps/>
              <w:lang w:eastAsia="lt-LT"/>
            </w:rPr>
            <w:t xml:space="preserve">DĖL </w:t>
          </w:r>
          <w:r>
            <w:rPr>
              <w:b/>
              <w:bCs/>
              <w:szCs w:val="24"/>
              <w:lang w:eastAsia="lt-LT"/>
            </w:rPr>
            <w:t xml:space="preserve">VALSTYBINĖS MOKESČIŲ INSPEKCIJOS PRIE LIETUVOS RESPUBLIKOS FINANSŲ </w:t>
          </w:r>
          <w:r>
            <w:rPr>
              <w:b/>
              <w:bCs/>
              <w:szCs w:val="24"/>
              <w:lang w:eastAsia="lt-LT"/>
            </w:rPr>
            <w:t>MINISTERIJOS VIRŠININKO 2004 M. GEGUŽĖS 10 D. ĮSAKYMO NR. VA-90 „</w:t>
          </w:r>
          <w:r>
            <w:rPr>
              <w:b/>
              <w:bCs/>
              <w:color w:val="000000"/>
              <w:szCs w:val="24"/>
              <w:lang w:eastAsia="lt-LT"/>
            </w:rPr>
            <w:t>DĖL PRANEŠIMO APIE MOKESTINĮ PATIKRINIMĄ, PATIKRINIMO AKTO, PATIKRINIMO PAŽYMOS IR SPRENDIMO DĖL PATIKRINIMO AKTO TVIRTINIMO FORMŲ BEI ŠIŲ FORMŲ UŽPILDYMO TAISYKLIŲ PATVIRTINIMO</w:t>
          </w:r>
          <w:r>
            <w:rPr>
              <w:b/>
              <w:bCs/>
              <w:szCs w:val="24"/>
              <w:lang w:eastAsia="lt-LT"/>
            </w:rPr>
            <w:t>“ PAKEITIMO</w:t>
          </w:r>
        </w:p>
        <w:p w14:paraId="1E2CF7A8" w14:textId="77777777" w:rsidR="00FE46D3" w:rsidRDefault="00FE46D3">
          <w:pPr>
            <w:tabs>
              <w:tab w:val="left" w:pos="4820"/>
              <w:tab w:val="left" w:pos="7229"/>
            </w:tabs>
            <w:jc w:val="center"/>
          </w:pPr>
        </w:p>
        <w:p w14:paraId="1E2CF7A9" w14:textId="77777777" w:rsidR="00FE46D3" w:rsidRDefault="00FE46D3">
          <w:pPr>
            <w:tabs>
              <w:tab w:val="left" w:pos="4820"/>
              <w:tab w:val="left" w:pos="7229"/>
            </w:tabs>
            <w:jc w:val="center"/>
          </w:pPr>
        </w:p>
        <w:p w14:paraId="1E2CF7AA" w14:textId="77777777" w:rsidR="00FE46D3" w:rsidRDefault="00B03048">
          <w:pPr>
            <w:tabs>
              <w:tab w:val="left" w:pos="4820"/>
              <w:tab w:val="left" w:pos="7229"/>
            </w:tabs>
            <w:jc w:val="center"/>
            <w:rPr>
              <w:b/>
            </w:rPr>
          </w:pPr>
          <w:r>
            <w:t>2018 m. gruodžio 31 d. Nr. VA-106</w:t>
          </w:r>
        </w:p>
        <w:p w14:paraId="1E2CF7AB" w14:textId="77777777" w:rsidR="00FE46D3" w:rsidRDefault="00B03048">
          <w:pPr>
            <w:tabs>
              <w:tab w:val="left" w:pos="4820"/>
              <w:tab w:val="left" w:pos="7229"/>
            </w:tabs>
            <w:jc w:val="center"/>
            <w:rPr>
              <w:b/>
            </w:rPr>
          </w:pPr>
          <w:r>
            <w:t>Vilnius</w:t>
          </w:r>
        </w:p>
        <w:p w14:paraId="1E2CF7AC" w14:textId="77777777" w:rsidR="00FE46D3" w:rsidRDefault="00FE46D3">
          <w:pPr>
            <w:tabs>
              <w:tab w:val="left" w:pos="4820"/>
              <w:tab w:val="left" w:pos="7229"/>
            </w:tabs>
            <w:jc w:val="center"/>
          </w:pPr>
        </w:p>
        <w:p w14:paraId="1E2CF7AD" w14:textId="77777777" w:rsidR="00FE46D3" w:rsidRDefault="00FE46D3"/>
        <w:sdt>
          <w:sdtPr>
            <w:alias w:val="pastraipa"/>
            <w:tag w:val="part_d52f956fb40a4191b0a3738866bab91b"/>
            <w:id w:val="484985046"/>
            <w:lock w:val="sdtLocked"/>
          </w:sdtPr>
          <w:sdtEndPr/>
          <w:sdtContent>
            <w:p w14:paraId="1E2CF7AE" w14:textId="77777777" w:rsidR="00FE46D3" w:rsidRDefault="00B03048">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pacing w:val="80"/>
                  <w:szCs w:val="24"/>
                  <w:lang w:eastAsia="lt-LT"/>
                </w:rPr>
                <w:t xml:space="preserve">Pakeičiu </w:t>
              </w:r>
              <w:r>
                <w:rPr>
                  <w:szCs w:val="24"/>
                  <w:lang w:eastAsia="lt-LT"/>
                </w:rPr>
                <w:t>Patikrinimo pažymos FR0681 formos ir sprendimo dėl patikrinimo akto tvirtinimo FR0682 formos užpildymo taisykles, patvirtintas Valstybinės mokesčių inspekcijos prie Lietuvos Respublikos finansų ministerijos viršininko 2004 m. gegužės 10 d. įsakymu Nr. VA-9</w:t>
              </w:r>
              <w:r>
                <w:rPr>
                  <w:szCs w:val="24"/>
                  <w:lang w:eastAsia="lt-LT"/>
                </w:rPr>
                <w:t xml:space="preserve">0 </w:t>
              </w:r>
              <w:r>
                <w:rPr>
                  <w:bCs/>
                  <w:szCs w:val="24"/>
                  <w:lang w:eastAsia="lt-LT"/>
                </w:rPr>
                <w:t>„</w:t>
              </w:r>
              <w:r>
                <w:rPr>
                  <w:bCs/>
                  <w:color w:val="000000"/>
                  <w:szCs w:val="24"/>
                  <w:lang w:eastAsia="lt-LT"/>
                </w:rPr>
                <w:t>Dėl pranešimo apie mokestinį patikrinimą, patikrinimo akto, patikrinimo pažymos ir sprendimo dėl patikrinimo akto tvirtinimo formų bei šių formų užpildymo taisyklių patvirtinimo</w:t>
              </w:r>
              <w:r>
                <w:rPr>
                  <w:bCs/>
                  <w:szCs w:val="24"/>
                  <w:lang w:eastAsia="lt-LT"/>
                </w:rPr>
                <w:t>“</w:t>
              </w:r>
              <w:r>
                <w:rPr>
                  <w:szCs w:val="24"/>
                  <w:lang w:eastAsia="lt-LT"/>
                </w:rPr>
                <w:t>:</w:t>
              </w:r>
            </w:p>
          </w:sdtContent>
        </w:sdt>
        <w:sdt>
          <w:sdtPr>
            <w:alias w:val="1 p."/>
            <w:tag w:val="part_0e56e9ce502b4adea18520de2f272b1e"/>
            <w:id w:val="-1247646283"/>
            <w:lock w:val="sdtLocked"/>
          </w:sdtPr>
          <w:sdtEndPr/>
          <w:sdtContent>
            <w:p w14:paraId="1E2CF7AF" w14:textId="77777777" w:rsidR="00FE46D3" w:rsidRDefault="00B03048">
              <w:pPr>
                <w:tabs>
                  <w:tab w:val="left" w:pos="993"/>
                </w:tabs>
                <w:ind w:firstLine="709"/>
                <w:jc w:val="both"/>
                <w:rPr>
                  <w:szCs w:val="24"/>
                </w:rPr>
              </w:pPr>
              <w:sdt>
                <w:sdtPr>
                  <w:alias w:val="Numeris"/>
                  <w:tag w:val="nr_0e56e9ce502b4adea18520de2f272b1e"/>
                  <w:id w:val="2100281617"/>
                  <w:lock w:val="sdtLocked"/>
                </w:sdtPr>
                <w:sdtEndPr/>
                <w:sdtContent>
                  <w:r>
                    <w:rPr>
                      <w:szCs w:val="24"/>
                    </w:rPr>
                    <w:t>1</w:t>
                  </w:r>
                </w:sdtContent>
              </w:sdt>
              <w:r>
                <w:rPr>
                  <w:szCs w:val="24"/>
                </w:rPr>
                <w:t>. Pakeičiu 2 punktą ir jį išdėstau taip:</w:t>
              </w:r>
            </w:p>
            <w:sdt>
              <w:sdtPr>
                <w:alias w:val="citata"/>
                <w:tag w:val="part_2cf8a7c3901c4391b06aaa8eb5cb90ef"/>
                <w:id w:val="-2022761137"/>
                <w:lock w:val="sdtLocked"/>
              </w:sdtPr>
              <w:sdtEndPr/>
              <w:sdtContent>
                <w:sdt>
                  <w:sdtPr>
                    <w:alias w:val="2 p."/>
                    <w:tag w:val="part_09ee4b45d3c14511bbda987b0ed20e73"/>
                    <w:id w:val="-125323756"/>
                    <w:lock w:val="sdtLocked"/>
                  </w:sdtPr>
                  <w:sdtEndPr/>
                  <w:sdtContent>
                    <w:p w14:paraId="1E2CF7B0" w14:textId="77777777" w:rsidR="00FE46D3" w:rsidRDefault="00B03048">
                      <w:pPr>
                        <w:tabs>
                          <w:tab w:val="left" w:pos="993"/>
                        </w:tabs>
                        <w:ind w:firstLine="709"/>
                        <w:jc w:val="both"/>
                        <w:rPr>
                          <w:color w:val="000000"/>
                          <w:szCs w:val="24"/>
                        </w:rPr>
                      </w:pPr>
                      <w:r>
                        <w:rPr>
                          <w:szCs w:val="24"/>
                        </w:rPr>
                        <w:t>„</w:t>
                      </w:r>
                      <w:sdt>
                        <w:sdtPr>
                          <w:alias w:val="Numeris"/>
                          <w:tag w:val="nr_09ee4b45d3c14511bbda987b0ed20e73"/>
                          <w:id w:val="366030923"/>
                          <w:lock w:val="sdtLocked"/>
                        </w:sdtPr>
                        <w:sdtEndPr/>
                        <w:sdtContent>
                          <w:r>
                            <w:rPr>
                              <w:szCs w:val="24"/>
                            </w:rPr>
                            <w:t>2</w:t>
                          </w:r>
                        </w:sdtContent>
                      </w:sdt>
                      <w:r>
                        <w:rPr>
                          <w:szCs w:val="24"/>
                        </w:rPr>
                        <w:t xml:space="preserve">. </w:t>
                      </w:r>
                      <w:r>
                        <w:rPr>
                          <w:color w:val="000000"/>
                          <w:szCs w:val="24"/>
                        </w:rPr>
                        <w:t xml:space="preserve">Taisyklės parengtos </w:t>
                      </w:r>
                      <w:r>
                        <w:rPr>
                          <w:color w:val="000000"/>
                          <w:szCs w:val="24"/>
                        </w:rPr>
                        <w:t>vadovaujantis Lietuvos Respublikos mokesčių administravimo įstatymu (toliau – MAĮ), Lietuvos Respublikos viešojo administravimo įstatymu ir kitais teisės aktais.“</w:t>
                      </w:r>
                    </w:p>
                  </w:sdtContent>
                </w:sdt>
              </w:sdtContent>
            </w:sdt>
          </w:sdtContent>
        </w:sdt>
        <w:sdt>
          <w:sdtPr>
            <w:alias w:val="2 p."/>
            <w:tag w:val="part_e6b7c92199804d158f3d5715f1b506d7"/>
            <w:id w:val="-1067487509"/>
            <w:lock w:val="sdtLocked"/>
          </w:sdtPr>
          <w:sdtEndPr/>
          <w:sdtContent>
            <w:p w14:paraId="1E2CF7B1" w14:textId="77777777" w:rsidR="00FE46D3" w:rsidRDefault="00B03048">
              <w:pPr>
                <w:tabs>
                  <w:tab w:val="left" w:pos="993"/>
                </w:tabs>
                <w:ind w:firstLine="709"/>
                <w:jc w:val="both"/>
                <w:rPr>
                  <w:color w:val="000000"/>
                  <w:szCs w:val="24"/>
                </w:rPr>
              </w:pPr>
              <w:sdt>
                <w:sdtPr>
                  <w:alias w:val="Numeris"/>
                  <w:tag w:val="nr_e6b7c92199804d158f3d5715f1b506d7"/>
                  <w:id w:val="-3662986"/>
                  <w:lock w:val="sdtLocked"/>
                </w:sdtPr>
                <w:sdtEndPr/>
                <w:sdtContent>
                  <w:r>
                    <w:rPr>
                      <w:color w:val="000000"/>
                      <w:szCs w:val="24"/>
                    </w:rPr>
                    <w:t>2</w:t>
                  </w:r>
                </w:sdtContent>
              </w:sdt>
              <w:r>
                <w:rPr>
                  <w:color w:val="000000"/>
                  <w:szCs w:val="24"/>
                </w:rPr>
                <w:t>. Papildau 4</w:t>
              </w:r>
              <w:r>
                <w:rPr>
                  <w:color w:val="000000"/>
                  <w:szCs w:val="24"/>
                  <w:vertAlign w:val="superscript"/>
                </w:rPr>
                <w:t>1</w:t>
              </w:r>
              <w:r>
                <w:rPr>
                  <w:color w:val="000000"/>
                  <w:szCs w:val="24"/>
                </w:rPr>
                <w:t xml:space="preserve"> punktu:</w:t>
              </w:r>
            </w:p>
            <w:sdt>
              <w:sdtPr>
                <w:alias w:val="citata"/>
                <w:tag w:val="part_90b1803da05e4050ad2527479d5c5191"/>
                <w:id w:val="176171968"/>
                <w:lock w:val="sdtLocked"/>
              </w:sdtPr>
              <w:sdtEndPr/>
              <w:sdtContent>
                <w:sdt>
                  <w:sdtPr>
                    <w:alias w:val="4-1 p."/>
                    <w:tag w:val="part_abd82a793b3e4a799dcd1ae5983c9697"/>
                    <w:id w:val="-1599944310"/>
                    <w:lock w:val="sdtLocked"/>
                  </w:sdtPr>
                  <w:sdtEndPr/>
                  <w:sdtContent>
                    <w:p w14:paraId="1E2CF7B2" w14:textId="77777777" w:rsidR="00FE46D3" w:rsidRDefault="00B03048">
                      <w:pPr>
                        <w:ind w:firstLine="709"/>
                        <w:jc w:val="both"/>
                        <w:rPr>
                          <w:bCs/>
                          <w:szCs w:val="24"/>
                        </w:rPr>
                      </w:pPr>
                      <w:r>
                        <w:rPr>
                          <w:color w:val="000000"/>
                          <w:szCs w:val="24"/>
                        </w:rPr>
                        <w:t>„</w:t>
                      </w:r>
                      <w:sdt>
                        <w:sdtPr>
                          <w:alias w:val="Numeris"/>
                          <w:tag w:val="nr_abd82a793b3e4a799dcd1ae5983c9697"/>
                          <w:id w:val="-1164858116"/>
                          <w:lock w:val="sdtLocked"/>
                        </w:sdtPr>
                        <w:sdtEndPr/>
                        <w:sdtContent>
                          <w:r>
                            <w:rPr>
                              <w:color w:val="000000"/>
                              <w:szCs w:val="24"/>
                            </w:rPr>
                            <w:t>4</w:t>
                          </w:r>
                          <w:r>
                            <w:rPr>
                              <w:color w:val="000000"/>
                              <w:szCs w:val="24"/>
                              <w:vertAlign w:val="superscript"/>
                            </w:rPr>
                            <w:t>1</w:t>
                          </w:r>
                        </w:sdtContent>
                      </w:sdt>
                      <w:r>
                        <w:rPr>
                          <w:color w:val="000000"/>
                          <w:szCs w:val="24"/>
                        </w:rPr>
                        <w:t>. Jei pareigūnas mokestinio patikrinimo metu nustato paže</w:t>
                      </w:r>
                      <w:r>
                        <w:rPr>
                          <w:color w:val="000000"/>
                          <w:szCs w:val="24"/>
                        </w:rPr>
                        <w:t>idimų, kurie turi nusikalstamos veikos požymių, jis, vadovaudamasis MAĮ 132 straipsniu, perduoda surinktą medžiagą ikiteisminio tyrimo institucijai. Jei ikiteisminio tyrimo institucijos ikiteisminį tyrimą nutraukia ar jo nepradeda arba jei teismas priima i</w:t>
                      </w:r>
                      <w:r>
                        <w:rPr>
                          <w:color w:val="000000"/>
                          <w:szCs w:val="24"/>
                        </w:rPr>
                        <w:t xml:space="preserve">šteisinamąjį nuosprendį ir šie sprendimai yra įsiteisėję, pareigūnas per 30 dienų nuo išteisinamojo nuosprendžio, prokuroro ar ikiteisminio tyrimo pareigūno nutarimo atsisakyti pradėti ikiteisminį tyrimą, </w:t>
                      </w:r>
                      <w:r>
                        <w:rPr>
                          <w:bCs/>
                          <w:color w:val="000000"/>
                          <w:szCs w:val="24"/>
                        </w:rPr>
                        <w:t>prokuroro nutarimo ar ikiteisminio tyrimo teisėjo n</w:t>
                      </w:r>
                      <w:r>
                        <w:rPr>
                          <w:bCs/>
                          <w:color w:val="000000"/>
                          <w:szCs w:val="24"/>
                        </w:rPr>
                        <w:t>utarties ar sprendimo dėl ikiteisminio tyrimo nutraukimo</w:t>
                      </w:r>
                      <w:r>
                        <w:rPr>
                          <w:color w:val="000000"/>
                          <w:szCs w:val="24"/>
                        </w:rPr>
                        <w:t xml:space="preserve"> gavimo dienos priima atskirą sprendimą dėl </w:t>
                      </w:r>
                      <w:r>
                        <w:rPr>
                          <w:szCs w:val="24"/>
                        </w:rPr>
                        <w:t xml:space="preserve">patikrinimo akto tvirtinimo, kuriuo skiria baudą mokesčių mokėtojui už padarytus mokestinius pažeidimus. </w:t>
                      </w:r>
                    </w:p>
                    <w:p w14:paraId="1E2CF7B4" w14:textId="5A741D0D" w:rsidR="00FE46D3" w:rsidRDefault="00B03048" w:rsidP="00B03048">
                      <w:pPr>
                        <w:ind w:firstLine="709"/>
                        <w:jc w:val="both"/>
                        <w:rPr>
                          <w:color w:val="000000"/>
                          <w:szCs w:val="24"/>
                        </w:rPr>
                      </w:pPr>
                      <w:r>
                        <w:rPr>
                          <w:bCs/>
                          <w:szCs w:val="24"/>
                        </w:rPr>
                        <w:t>Šio punkto nuostatos taikomos ir tais atvejais, ka</w:t>
                      </w:r>
                      <w:r>
                        <w:rPr>
                          <w:bCs/>
                          <w:szCs w:val="24"/>
                        </w:rPr>
                        <w:t xml:space="preserve">i pareigūnas iki Sprendimo priėmimo </w:t>
                      </w:r>
                      <w:r>
                        <w:rPr>
                          <w:color w:val="000000"/>
                          <w:szCs w:val="24"/>
                        </w:rPr>
                        <w:t xml:space="preserve">gauna informaciją </w:t>
                      </w:r>
                      <w:r>
                        <w:rPr>
                          <w:szCs w:val="24"/>
                        </w:rPr>
                        <w:t>apie tikrintino mokesčių mokėtojo atžvilgiu pradėtą ikiteisminį tyrimą už tą patį laikotarpį.</w:t>
                      </w:r>
                      <w:r>
                        <w:rPr>
                          <w:color w:val="000000"/>
                          <w:szCs w:val="24"/>
                        </w:rPr>
                        <w:t>“</w:t>
                      </w:r>
                    </w:p>
                  </w:sdtContent>
                </w:sdt>
              </w:sdtContent>
            </w:sdt>
          </w:sdtContent>
        </w:sdt>
        <w:sdt>
          <w:sdtPr>
            <w:alias w:val="signatura"/>
            <w:tag w:val="part_be536de2b9d044c7a49b711ea53760b6"/>
            <w:id w:val="-2093538478"/>
            <w:lock w:val="sdtLocked"/>
          </w:sdtPr>
          <w:sdtEndPr/>
          <w:sdtContent>
            <w:p w14:paraId="21B54AF4" w14:textId="77777777" w:rsidR="00B03048" w:rsidRDefault="00B03048">
              <w:pPr>
                <w:tabs>
                  <w:tab w:val="left" w:pos="7230"/>
                </w:tabs>
              </w:pPr>
            </w:p>
            <w:p w14:paraId="51F3EAF8" w14:textId="77777777" w:rsidR="00B03048" w:rsidRDefault="00B03048">
              <w:pPr>
                <w:tabs>
                  <w:tab w:val="left" w:pos="7230"/>
                </w:tabs>
              </w:pPr>
            </w:p>
            <w:p w14:paraId="158A03C3" w14:textId="77777777" w:rsidR="00B03048" w:rsidRDefault="00B03048">
              <w:pPr>
                <w:tabs>
                  <w:tab w:val="left" w:pos="7230"/>
                </w:tabs>
              </w:pPr>
            </w:p>
            <w:p w14:paraId="1E2CF7B5" w14:textId="43092C43" w:rsidR="00FE46D3" w:rsidRDefault="00B03048">
              <w:pPr>
                <w:tabs>
                  <w:tab w:val="left" w:pos="7230"/>
                </w:tabs>
                <w:rPr>
                  <w:szCs w:val="24"/>
                </w:rPr>
              </w:pPr>
              <w:r>
                <w:rPr>
                  <w:szCs w:val="24"/>
                </w:rPr>
                <w:t>Viršin</w:t>
              </w:r>
              <w:bookmarkStart w:id="0" w:name="_GoBack"/>
              <w:bookmarkEnd w:id="0"/>
              <w:r>
                <w:rPr>
                  <w:szCs w:val="24"/>
                </w:rPr>
                <w:t>inkė</w:t>
              </w:r>
              <w:r>
                <w:rPr>
                  <w:szCs w:val="24"/>
                </w:rPr>
                <w:tab/>
                <w:t xml:space="preserve">Edita </w:t>
              </w:r>
              <w:proofErr w:type="spellStart"/>
              <w:r>
                <w:rPr>
                  <w:szCs w:val="24"/>
                </w:rPr>
                <w:t>Janušienė</w:t>
              </w:r>
              <w:proofErr w:type="spellEnd"/>
            </w:p>
          </w:sdtContent>
        </w:sdt>
      </w:sdtContent>
    </w:sdt>
    <w:sectPr w:rsidR="00FE46D3">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2CF7BA" w14:textId="77777777" w:rsidR="00FE46D3" w:rsidRDefault="00B03048">
      <w:pPr>
        <w:ind w:firstLine="567"/>
        <w:jc w:val="both"/>
        <w:rPr>
          <w:szCs w:val="24"/>
        </w:rPr>
      </w:pPr>
      <w:r>
        <w:rPr>
          <w:szCs w:val="24"/>
        </w:rPr>
        <w:separator/>
      </w:r>
    </w:p>
  </w:endnote>
  <w:endnote w:type="continuationSeparator" w:id="0">
    <w:p w14:paraId="1E2CF7BB" w14:textId="77777777" w:rsidR="00FE46D3" w:rsidRDefault="00B03048">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CF7C1" w14:textId="77777777" w:rsidR="00FE46D3" w:rsidRDefault="00FE46D3">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CF7C2" w14:textId="77777777" w:rsidR="00FE46D3" w:rsidRDefault="00FE46D3">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CF7C4" w14:textId="77777777" w:rsidR="00FE46D3" w:rsidRDefault="00FE46D3">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2CF7B8" w14:textId="77777777" w:rsidR="00FE46D3" w:rsidRDefault="00B03048">
      <w:pPr>
        <w:ind w:firstLine="567"/>
        <w:jc w:val="both"/>
        <w:rPr>
          <w:szCs w:val="24"/>
        </w:rPr>
      </w:pPr>
      <w:r>
        <w:rPr>
          <w:szCs w:val="24"/>
        </w:rPr>
        <w:separator/>
      </w:r>
    </w:p>
  </w:footnote>
  <w:footnote w:type="continuationSeparator" w:id="0">
    <w:p w14:paraId="1E2CF7B9" w14:textId="77777777" w:rsidR="00FE46D3" w:rsidRDefault="00B03048">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CF7BC" w14:textId="77777777" w:rsidR="00FE46D3" w:rsidRDefault="00B03048">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1E2CF7BD" w14:textId="77777777" w:rsidR="00FE46D3" w:rsidRDefault="00FE46D3">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CF7BE" w14:textId="77777777" w:rsidR="00FE46D3" w:rsidRDefault="00B03048">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1E2CF7BF" w14:textId="77777777" w:rsidR="00FE46D3" w:rsidRDefault="00FE46D3">
    <w:pPr>
      <w:tabs>
        <w:tab w:val="center" w:pos="4153"/>
        <w:tab w:val="right" w:pos="8306"/>
      </w:tabs>
      <w:ind w:firstLine="567"/>
      <w:jc w:val="right"/>
      <w:rPr>
        <w:b/>
        <w:bCs/>
        <w:color w:val="7F7F7F"/>
        <w:szCs w:val="24"/>
      </w:rPr>
    </w:pPr>
  </w:p>
  <w:p w14:paraId="1E2CF7C0" w14:textId="77777777" w:rsidR="00FE46D3" w:rsidRDefault="00FE46D3">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CF7C3" w14:textId="77777777" w:rsidR="00FE46D3" w:rsidRDefault="00FE46D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B03048"/>
    <w:rsid w:val="00D74D44"/>
    <w:rsid w:val="00FE46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E2CF7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487344">
      <w:bodyDiv w:val="1"/>
      <w:marLeft w:val="0"/>
      <w:marRight w:val="0"/>
      <w:marTop w:val="0"/>
      <w:marBottom w:val="150"/>
      <w:divBdr>
        <w:top w:val="none" w:sz="0" w:space="0" w:color="auto"/>
        <w:left w:val="none" w:sz="0" w:space="0" w:color="auto"/>
        <w:bottom w:val="none" w:sz="0" w:space="0" w:color="auto"/>
        <w:right w:val="none" w:sz="0" w:space="0" w:color="auto"/>
      </w:divBdr>
      <w:divsChild>
        <w:div w:id="1214775873">
          <w:marLeft w:val="600"/>
          <w:marRight w:val="0"/>
          <w:marTop w:val="0"/>
          <w:marBottom w:val="0"/>
          <w:divBdr>
            <w:top w:val="none" w:sz="0" w:space="0" w:color="auto"/>
            <w:left w:val="none" w:sz="0" w:space="0" w:color="auto"/>
            <w:bottom w:val="none" w:sz="0" w:space="0" w:color="auto"/>
            <w:right w:val="none" w:sz="0" w:space="0" w:color="auto"/>
          </w:divBdr>
          <w:divsChild>
            <w:div w:id="178221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083917">
      <w:bodyDiv w:val="1"/>
      <w:marLeft w:val="0"/>
      <w:marRight w:val="0"/>
      <w:marTop w:val="0"/>
      <w:marBottom w:val="0"/>
      <w:divBdr>
        <w:top w:val="none" w:sz="0" w:space="0" w:color="auto"/>
        <w:left w:val="none" w:sz="0" w:space="0" w:color="auto"/>
        <w:bottom w:val="none" w:sz="0" w:space="0" w:color="auto"/>
        <w:right w:val="none" w:sz="0" w:space="0" w:color="auto"/>
      </w:divBdr>
    </w:div>
    <w:div w:id="360546001">
      <w:bodyDiv w:val="1"/>
      <w:marLeft w:val="0"/>
      <w:marRight w:val="0"/>
      <w:marTop w:val="0"/>
      <w:marBottom w:val="0"/>
      <w:divBdr>
        <w:top w:val="none" w:sz="0" w:space="0" w:color="auto"/>
        <w:left w:val="none" w:sz="0" w:space="0" w:color="auto"/>
        <w:bottom w:val="none" w:sz="0" w:space="0" w:color="auto"/>
        <w:right w:val="none" w:sz="0" w:space="0" w:color="auto"/>
      </w:divBdr>
    </w:div>
    <w:div w:id="449666629">
      <w:bodyDiv w:val="1"/>
      <w:marLeft w:val="0"/>
      <w:marRight w:val="0"/>
      <w:marTop w:val="0"/>
      <w:marBottom w:val="0"/>
      <w:divBdr>
        <w:top w:val="none" w:sz="0" w:space="0" w:color="auto"/>
        <w:left w:val="none" w:sz="0" w:space="0" w:color="auto"/>
        <w:bottom w:val="none" w:sz="0" w:space="0" w:color="auto"/>
        <w:right w:val="none" w:sz="0" w:space="0" w:color="auto"/>
      </w:divBdr>
    </w:div>
    <w:div w:id="1206016571">
      <w:bodyDiv w:val="1"/>
      <w:marLeft w:val="0"/>
      <w:marRight w:val="0"/>
      <w:marTop w:val="0"/>
      <w:marBottom w:val="0"/>
      <w:divBdr>
        <w:top w:val="none" w:sz="0" w:space="0" w:color="auto"/>
        <w:left w:val="none" w:sz="0" w:space="0" w:color="auto"/>
        <w:bottom w:val="none" w:sz="0" w:space="0" w:color="auto"/>
        <w:right w:val="none" w:sz="0" w:space="0" w:color="auto"/>
      </w:divBdr>
    </w:div>
    <w:div w:id="1252397212">
      <w:bodyDiv w:val="1"/>
      <w:marLeft w:val="225"/>
      <w:marRight w:val="225"/>
      <w:marTop w:val="0"/>
      <w:marBottom w:val="0"/>
      <w:divBdr>
        <w:top w:val="none" w:sz="0" w:space="0" w:color="auto"/>
        <w:left w:val="none" w:sz="0" w:space="0" w:color="auto"/>
        <w:bottom w:val="none" w:sz="0" w:space="0" w:color="auto"/>
        <w:right w:val="none" w:sz="0" w:space="0" w:color="auto"/>
      </w:divBdr>
      <w:divsChild>
        <w:div w:id="1808930990">
          <w:marLeft w:val="0"/>
          <w:marRight w:val="0"/>
          <w:marTop w:val="0"/>
          <w:marBottom w:val="0"/>
          <w:divBdr>
            <w:top w:val="none" w:sz="0" w:space="0" w:color="auto"/>
            <w:left w:val="none" w:sz="0" w:space="0" w:color="auto"/>
            <w:bottom w:val="none" w:sz="0" w:space="0" w:color="auto"/>
            <w:right w:val="none" w:sz="0" w:space="0" w:color="auto"/>
          </w:divBdr>
        </w:div>
      </w:divsChild>
    </w:div>
    <w:div w:id="1257130515">
      <w:bodyDiv w:val="1"/>
      <w:marLeft w:val="0"/>
      <w:marRight w:val="0"/>
      <w:marTop w:val="0"/>
      <w:marBottom w:val="0"/>
      <w:divBdr>
        <w:top w:val="none" w:sz="0" w:space="0" w:color="auto"/>
        <w:left w:val="none" w:sz="0" w:space="0" w:color="auto"/>
        <w:bottom w:val="none" w:sz="0" w:space="0" w:color="auto"/>
        <w:right w:val="none" w:sz="0" w:space="0" w:color="auto"/>
      </w:divBdr>
    </w:div>
    <w:div w:id="1263302271">
      <w:bodyDiv w:val="1"/>
      <w:marLeft w:val="0"/>
      <w:marRight w:val="0"/>
      <w:marTop w:val="0"/>
      <w:marBottom w:val="150"/>
      <w:divBdr>
        <w:top w:val="none" w:sz="0" w:space="0" w:color="auto"/>
        <w:left w:val="none" w:sz="0" w:space="0" w:color="auto"/>
        <w:bottom w:val="none" w:sz="0" w:space="0" w:color="auto"/>
        <w:right w:val="none" w:sz="0" w:space="0" w:color="auto"/>
      </w:divBdr>
      <w:divsChild>
        <w:div w:id="946084778">
          <w:marLeft w:val="600"/>
          <w:marRight w:val="0"/>
          <w:marTop w:val="0"/>
          <w:marBottom w:val="0"/>
          <w:divBdr>
            <w:top w:val="none" w:sz="0" w:space="0" w:color="auto"/>
            <w:left w:val="none" w:sz="0" w:space="0" w:color="auto"/>
            <w:bottom w:val="none" w:sz="0" w:space="0" w:color="auto"/>
            <w:right w:val="none" w:sz="0" w:space="0" w:color="auto"/>
          </w:divBdr>
          <w:divsChild>
            <w:div w:id="203549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140952">
      <w:bodyDiv w:val="1"/>
      <w:marLeft w:val="0"/>
      <w:marRight w:val="0"/>
      <w:marTop w:val="0"/>
      <w:marBottom w:val="0"/>
      <w:divBdr>
        <w:top w:val="none" w:sz="0" w:space="0" w:color="auto"/>
        <w:left w:val="none" w:sz="0" w:space="0" w:color="auto"/>
        <w:bottom w:val="none" w:sz="0" w:space="0" w:color="auto"/>
        <w:right w:val="none" w:sz="0" w:space="0" w:color="auto"/>
      </w:divBdr>
    </w:div>
    <w:div w:id="1709137643">
      <w:bodyDiv w:val="1"/>
      <w:marLeft w:val="0"/>
      <w:marRight w:val="0"/>
      <w:marTop w:val="0"/>
      <w:marBottom w:val="150"/>
      <w:divBdr>
        <w:top w:val="none" w:sz="0" w:space="0" w:color="auto"/>
        <w:left w:val="none" w:sz="0" w:space="0" w:color="auto"/>
        <w:bottom w:val="none" w:sz="0" w:space="0" w:color="auto"/>
        <w:right w:val="none" w:sz="0" w:space="0" w:color="auto"/>
      </w:divBdr>
      <w:divsChild>
        <w:div w:id="1112087420">
          <w:marLeft w:val="600"/>
          <w:marRight w:val="0"/>
          <w:marTop w:val="0"/>
          <w:marBottom w:val="0"/>
          <w:divBdr>
            <w:top w:val="none" w:sz="0" w:space="0" w:color="auto"/>
            <w:left w:val="none" w:sz="0" w:space="0" w:color="auto"/>
            <w:bottom w:val="none" w:sz="0" w:space="0" w:color="auto"/>
            <w:right w:val="none" w:sz="0" w:space="0" w:color="auto"/>
          </w:divBdr>
          <w:divsChild>
            <w:div w:id="33465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25436">
      <w:bodyDiv w:val="1"/>
      <w:marLeft w:val="0"/>
      <w:marRight w:val="0"/>
      <w:marTop w:val="0"/>
      <w:marBottom w:val="0"/>
      <w:divBdr>
        <w:top w:val="none" w:sz="0" w:space="0" w:color="auto"/>
        <w:left w:val="none" w:sz="0" w:space="0" w:color="auto"/>
        <w:bottom w:val="none" w:sz="0" w:space="0" w:color="auto"/>
        <w:right w:val="none" w:sz="0" w:space="0" w:color="auto"/>
      </w:divBdr>
    </w:div>
    <w:div w:id="186509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f1b490f4b9c45d8b427db990c03f8e8" PartId="22f8445df1114f47bc7b8e8b1d9e54ff">
    <Part Type="pastraipa" DocPartId="257570c3907f4046a7447deb432a1a9f" PartId="d52f956fb40a4191b0a3738866bab91b"/>
    <Part Type="punktas" Nr="1" Abbr="1 p." DocPartId="c3e54ef13e5447c9892d031d6423f55f" PartId="0e56e9ce502b4adea18520de2f272b1e">
      <Part Type="citata" DocPartId="a7b32f3afc6a45f79cd4398a504fbf92" PartId="2cf8a7c3901c4391b06aaa8eb5cb90ef">
        <Part Type="punktas" Nr="2" Abbr="2 p." DocPartId="a3993588a6a340bda46b2275af922e59" PartId="09ee4b45d3c14511bbda987b0ed20e73"/>
      </Part>
    </Part>
    <Part Type="punktas" Nr="2" Abbr="2 p." DocPartId="79b292c0c1734df998287ec287b0c636" PartId="e6b7c92199804d158f3d5715f1b506d7">
      <Part Type="citata" DocPartId="e894608270cd455aa9c1b6642383f009" PartId="90b1803da05e4050ad2527479d5c5191">
        <Part Type="punktas" Nr="4-1" Abbr="4-1 p." DocPartId="367c0f34bcb14ac880d66d7903a4a535" PartId="abd82a793b3e4a799dcd1ae5983c9697"/>
      </Part>
    </Part>
    <Part Type="signatura" DocPartId="5f1b7ff8cb6e42c0a25eb4643f85c02c" PartId="be536de2b9d044c7a49b711ea53760b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AC5F2-804D-4ADF-8F3A-2F0EF447A297}">
  <ds:schemaRefs>
    <ds:schemaRef ds:uri="http://lrs.lt/TAIS/DocParts"/>
  </ds:schemaRefs>
</ds:datastoreItem>
</file>

<file path=customXml/itemProps2.xml><?xml version="1.0" encoding="utf-8"?>
<ds:datastoreItem xmlns:ds="http://schemas.openxmlformats.org/officeDocument/2006/customXml" ds:itemID="{DA87CC4F-BC11-4EFE-B044-DAA9AFB38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268</Words>
  <Characters>1944</Characters>
  <Application>Microsoft Office Word</Application>
  <DocSecurity>0</DocSecurity>
  <Lines>16</Lines>
  <Paragraphs>4</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2208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GUMBYTĖ Danguolė</cp:lastModifiedBy>
  <cp:revision>3</cp:revision>
  <cp:lastPrinted>2017-03-21T12:43:00Z</cp:lastPrinted>
  <dcterms:created xsi:type="dcterms:W3CDTF">2018-12-31T08:49:00Z</dcterms:created>
  <dcterms:modified xsi:type="dcterms:W3CDTF">2018-12-31T08:54:00Z</dcterms:modified>
</cp:coreProperties>
</file>