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e7f08b64f8884c648411620a342a4367"/>
        <w:id w:val="-700470455"/>
        <w:lock w:val="sdtLocked"/>
      </w:sdtPr>
      <w:sdtEndPr/>
      <w:sdtContent>
        <w:p w:rsidR="005D23C9" w:rsidRDefault="005D23C9">
          <w:pPr>
            <w:tabs>
              <w:tab w:val="center" w:pos="4819"/>
              <w:tab w:val="right" w:pos="9638"/>
            </w:tabs>
          </w:pPr>
        </w:p>
        <w:p w:rsidR="005D23C9" w:rsidRDefault="00EA41A5">
          <w:pPr>
            <w:tabs>
              <w:tab w:val="center" w:pos="4680"/>
              <w:tab w:val="right" w:pos="9360"/>
            </w:tabs>
            <w:jc w:val="center"/>
            <w:rPr>
              <w:sz w:val="22"/>
              <w:szCs w:val="22"/>
              <w:lang w:eastAsia="lt-LT"/>
            </w:rPr>
          </w:pPr>
          <w:r>
            <w:rPr>
              <w:noProof/>
              <w:lang w:eastAsia="lt-LT"/>
            </w:rPr>
            <w:drawing>
              <wp:inline distT="0" distB="0" distL="0" distR="0" wp14:anchorId="14583449" wp14:editId="16DA9FE6">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5D23C9" w:rsidRDefault="005D23C9">
          <w:pPr>
            <w:tabs>
              <w:tab w:val="center" w:pos="4986"/>
              <w:tab w:val="right" w:pos="9972"/>
            </w:tabs>
            <w:ind w:firstLine="62"/>
            <w:rPr>
              <w:sz w:val="2"/>
              <w:szCs w:val="2"/>
            </w:rPr>
          </w:pPr>
        </w:p>
        <w:p w:rsidR="005D23C9" w:rsidRDefault="00EA41A5">
          <w:pPr>
            <w:jc w:val="center"/>
            <w:rPr>
              <w:sz w:val="28"/>
              <w:szCs w:val="28"/>
            </w:rPr>
          </w:pPr>
          <w:r>
            <w:rPr>
              <w:b/>
              <w:bCs/>
              <w:sz w:val="28"/>
              <w:szCs w:val="28"/>
            </w:rPr>
            <w:t>LIETUVOS RESPUBLIKOS ŠVIETIMO, MOKSLO IR SPORTO MINISTRAS</w:t>
          </w:r>
        </w:p>
        <w:p w:rsidR="005D23C9" w:rsidRDefault="005D23C9">
          <w:pPr>
            <w:jc w:val="center"/>
            <w:rPr>
              <w:szCs w:val="24"/>
            </w:rPr>
          </w:pPr>
        </w:p>
        <w:p w:rsidR="005D23C9" w:rsidRDefault="00EA41A5">
          <w:pPr>
            <w:overflowPunct w:val="0"/>
            <w:jc w:val="center"/>
            <w:textAlignment w:val="baseline"/>
            <w:rPr>
              <w:szCs w:val="24"/>
            </w:rPr>
          </w:pPr>
          <w:r>
            <w:rPr>
              <w:b/>
              <w:bCs/>
              <w:szCs w:val="24"/>
            </w:rPr>
            <w:t>ĮSAKYMAS</w:t>
          </w:r>
        </w:p>
        <w:p w:rsidR="005D23C9" w:rsidRDefault="00EA41A5">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5D23C9" w:rsidRDefault="005D23C9">
          <w:pPr>
            <w:jc w:val="center"/>
            <w:rPr>
              <w:szCs w:val="24"/>
            </w:rPr>
          </w:pPr>
        </w:p>
        <w:p w:rsidR="005D23C9" w:rsidRDefault="00EA41A5">
          <w:pPr>
            <w:overflowPunct w:val="0"/>
            <w:jc w:val="center"/>
            <w:textAlignment w:val="baseline"/>
            <w:rPr>
              <w:szCs w:val="24"/>
            </w:rPr>
          </w:pPr>
          <w:r>
            <w:rPr>
              <w:szCs w:val="24"/>
            </w:rPr>
            <w:t>2025 m. kovo 24 d. Nr. V-325</w:t>
          </w:r>
        </w:p>
        <w:p w:rsidR="005D23C9" w:rsidRDefault="00EA41A5">
          <w:pPr>
            <w:overflowPunct w:val="0"/>
            <w:jc w:val="center"/>
            <w:textAlignment w:val="baseline"/>
            <w:rPr>
              <w:szCs w:val="24"/>
            </w:rPr>
          </w:pPr>
          <w:smartTag w:uri="urn:schemas-tilde-lv/tildestengine" w:element="firmas">
            <w:r>
              <w:rPr>
                <w:szCs w:val="24"/>
              </w:rPr>
              <w:t>Vilnius</w:t>
            </w:r>
          </w:smartTag>
        </w:p>
        <w:p w:rsidR="005D23C9" w:rsidRDefault="005D23C9">
          <w:pPr>
            <w:jc w:val="center"/>
            <w:rPr>
              <w:szCs w:val="24"/>
            </w:rPr>
          </w:pPr>
        </w:p>
        <w:p w:rsidR="005D23C9" w:rsidRDefault="005D23C9">
          <w:pPr>
            <w:jc w:val="center"/>
            <w:rPr>
              <w:szCs w:val="24"/>
            </w:rPr>
          </w:pPr>
        </w:p>
        <w:sdt>
          <w:sdtPr>
            <w:alias w:val="preambule"/>
            <w:tag w:val="part_e13287f253054edd8e188381e0608e38"/>
            <w:id w:val="-2081517512"/>
            <w:lock w:val="sdtLocked"/>
          </w:sdtPr>
          <w:sdtEndPr/>
          <w:sdtContent>
            <w:p w:rsidR="005D23C9" w:rsidRDefault="00EA41A5">
              <w:pPr>
                <w:ind w:firstLine="851"/>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w:t>
              </w:r>
            </w:p>
          </w:sdtContent>
        </w:sdt>
        <w:sdt>
          <w:sdtPr>
            <w:alias w:val="pastraipa"/>
            <w:tag w:val="part_86f40ac53b254ed99e6c0c95c463e6ca"/>
            <w:id w:val="151881078"/>
            <w:lock w:val="sdtLocked"/>
          </w:sdtPr>
          <w:sdtEndPr/>
          <w:sdtContent>
            <w:p w:rsidR="005D23C9" w:rsidRDefault="00EA41A5">
              <w:pPr>
                <w:ind w:firstLine="851"/>
                <w:jc w:val="both"/>
                <w:rPr>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a9133c9011f042888edffec7a27baf94"/>
            <w:id w:val="-1582670879"/>
            <w:lock w:val="sdtLocked"/>
          </w:sdtPr>
          <w:sdtEndPr/>
          <w:sdtContent>
            <w:p w:rsidR="005D23C9" w:rsidRDefault="00951F1C">
              <w:pPr>
                <w:tabs>
                  <w:tab w:val="left" w:pos="1134"/>
                </w:tabs>
                <w:ind w:left="851"/>
                <w:jc w:val="both"/>
                <w:rPr>
                  <w:szCs w:val="24"/>
                </w:rPr>
              </w:pPr>
              <w:sdt>
                <w:sdtPr>
                  <w:alias w:val="Numeris"/>
                  <w:tag w:val="nr_a9133c9011f042888edffec7a27baf94"/>
                  <w:id w:val="1863630437"/>
                  <w:lock w:val="sdtLocked"/>
                </w:sdtPr>
                <w:sdtEndPr/>
                <w:sdtContent>
                  <w:r w:rsidR="00EA41A5">
                    <w:rPr>
                      <w:szCs w:val="24"/>
                    </w:rPr>
                    <w:t>1</w:t>
                  </w:r>
                </w:sdtContent>
              </w:sdt>
              <w:r w:rsidR="00EA41A5">
                <w:rPr>
                  <w:szCs w:val="24"/>
                </w:rPr>
                <w:t>.</w:t>
              </w:r>
              <w:r w:rsidR="00EA41A5">
                <w:rPr>
                  <w:szCs w:val="24"/>
                </w:rPr>
                <w:tab/>
                <w:t>Pakeičiu 9 priedą ir jį išdėstau nauja redakcija (pridedama).</w:t>
              </w:r>
            </w:p>
          </w:sdtContent>
        </w:sdt>
        <w:sdt>
          <w:sdtPr>
            <w:alias w:val="2 p."/>
            <w:tag w:val="part_3989737d9b3646b5a9102af8b626fb44"/>
            <w:id w:val="-606426826"/>
            <w:lock w:val="sdtLocked"/>
            <w:placeholder>
              <w:docPart w:val="DefaultPlaceholder_-1854013440"/>
            </w:placeholder>
          </w:sdtPr>
          <w:sdtEndPr>
            <w:rPr>
              <w:szCs w:val="24"/>
            </w:rPr>
          </w:sdtEndPr>
          <w:sdtContent>
            <w:p w:rsidR="005D23C9" w:rsidRDefault="00951F1C">
              <w:pPr>
                <w:tabs>
                  <w:tab w:val="left" w:pos="1134"/>
                </w:tabs>
                <w:ind w:left="851"/>
                <w:jc w:val="both"/>
                <w:rPr>
                  <w:szCs w:val="24"/>
                </w:rPr>
              </w:pPr>
              <w:sdt>
                <w:sdtPr>
                  <w:alias w:val="Numeris"/>
                  <w:tag w:val="nr_3989737d9b3646b5a9102af8b626fb44"/>
                  <w:id w:val="781306510"/>
                  <w:lock w:val="sdtLocked"/>
                </w:sdtPr>
                <w:sdtEndPr/>
                <w:sdtContent>
                  <w:r w:rsidR="00EA41A5">
                    <w:rPr>
                      <w:szCs w:val="24"/>
                    </w:rPr>
                    <w:t>2</w:t>
                  </w:r>
                </w:sdtContent>
              </w:sdt>
              <w:r w:rsidR="00EA41A5">
                <w:rPr>
                  <w:szCs w:val="24"/>
                </w:rPr>
                <w:t>.</w:t>
              </w:r>
              <w:r w:rsidR="00EA41A5">
                <w:rPr>
                  <w:szCs w:val="24"/>
                </w:rPr>
                <w:tab/>
                <w:t>Pakeičiu 16 priedo XXXIII skyrių ir jį išdėstau taip:</w:t>
              </w:r>
            </w:p>
            <w:p w:rsidR="005D23C9" w:rsidRDefault="005D23C9">
              <w:pPr>
                <w:ind w:left="1636"/>
                <w:jc w:val="both"/>
                <w:rPr>
                  <w:szCs w:val="24"/>
                </w:rPr>
              </w:pPr>
            </w:p>
            <w:sdt>
              <w:sdtPr>
                <w:alias w:val="citata"/>
                <w:tag w:val="part_3f4abdace7bb4e7e8d82da59a927a0b1"/>
                <w:id w:val="-1573199070"/>
                <w:lock w:val="sdtLocked"/>
                <w:placeholder>
                  <w:docPart w:val="DefaultPlaceholder_-1854013440"/>
                </w:placeholder>
              </w:sdtPr>
              <w:sdtEndPr>
                <w:rPr>
                  <w:szCs w:val="24"/>
                </w:rPr>
              </w:sdtEndPr>
              <w:sdtContent>
                <w:p w:rsidR="00EA41A5" w:rsidRDefault="00EA41A5">
                  <w:pPr>
                    <w:keepNext/>
                    <w:keepLines/>
                    <w:jc w:val="center"/>
                    <w:outlineLvl w:val="1"/>
                  </w:pPr>
                </w:p>
                <w:sdt>
                  <w:sdtPr>
                    <w:rPr>
                      <w:rFonts w:eastAsia="SimSun"/>
                      <w:caps/>
                      <w:lang w:eastAsia="lt-LT"/>
                    </w:rPr>
                    <w:alias w:val="skyrius"/>
                    <w:tag w:val="part_47962c2db0ca43af870bb43d7ba0f125"/>
                    <w:id w:val="52205482"/>
                    <w:lock w:val="sdtLocked"/>
                    <w:placeholder>
                      <w:docPart w:val="DefaultPlaceholder_-1854013440"/>
                    </w:placeholder>
                  </w:sdtPr>
                  <w:sdtEndPr>
                    <w:rPr>
                      <w:rFonts w:eastAsia="Times New Roman"/>
                      <w:caps w:val="0"/>
                      <w:szCs w:val="24"/>
                      <w:lang w:eastAsia="en-US"/>
                    </w:rPr>
                  </w:sdtEndPr>
                  <w:sdtContent>
                    <w:p w:rsidR="005D23C9" w:rsidRDefault="00EA41A5">
                      <w:pPr>
                        <w:keepNext/>
                        <w:keepLines/>
                        <w:jc w:val="center"/>
                        <w:outlineLvl w:val="1"/>
                        <w:rPr>
                          <w:rFonts w:eastAsia="SimSun"/>
                          <w:b/>
                          <w:bCs/>
                          <w:caps/>
                          <w:lang w:eastAsia="lt-LT"/>
                        </w:rPr>
                      </w:pPr>
                      <w:r>
                        <w:rPr>
                          <w:rFonts w:eastAsia="SimSun"/>
                          <w:caps/>
                          <w:lang w:eastAsia="lt-LT"/>
                        </w:rPr>
                        <w:t>„</w:t>
                      </w:r>
                      <w:sdt>
                        <w:sdtPr>
                          <w:alias w:val="Numeris"/>
                          <w:tag w:val="nr_47962c2db0ca43af870bb43d7ba0f125"/>
                          <w:id w:val="2124113185"/>
                          <w:lock w:val="sdtLocked"/>
                        </w:sdtPr>
                        <w:sdtEndPr/>
                        <w:sdtContent>
                          <w:r>
                            <w:rPr>
                              <w:rFonts w:eastAsia="SimSun"/>
                              <w:b/>
                              <w:bCs/>
                              <w:caps/>
                              <w:lang w:eastAsia="lt-LT"/>
                            </w:rPr>
                            <w:t>XXXIII</w:t>
                          </w:r>
                        </w:sdtContent>
                      </w:sdt>
                      <w:r>
                        <w:rPr>
                          <w:rFonts w:eastAsia="SimSun"/>
                          <w:b/>
                          <w:bCs/>
                          <w:caps/>
                          <w:lang w:eastAsia="lt-LT"/>
                        </w:rPr>
                        <w:t xml:space="preserve"> SKYRIUS</w:t>
                      </w:r>
                    </w:p>
                    <w:sdt>
                      <w:sdtPr>
                        <w:alias w:val="Pavadinimas"/>
                        <w:tag w:val="title_47962c2db0ca43af870bb43d7ba0f125"/>
                        <w:id w:val="-116143049"/>
                        <w:lock w:val="sdtLocked"/>
                      </w:sdtPr>
                      <w:sdtEndPr/>
                      <w:sdtContent>
                        <w:p w:rsidR="005D23C9" w:rsidRDefault="00EA41A5">
                          <w:pPr>
                            <w:keepNext/>
                            <w:keepLines/>
                            <w:jc w:val="center"/>
                            <w:outlineLvl w:val="1"/>
                            <w:rPr>
                              <w:rFonts w:eastAsia="SimSun"/>
                              <w:b/>
                              <w:bCs/>
                              <w:caps/>
                              <w:lang w:eastAsia="lt-LT"/>
                            </w:rPr>
                          </w:pPr>
                          <w:r>
                            <w:rPr>
                              <w:rFonts w:eastAsia="SimSun"/>
                              <w:b/>
                              <w:bCs/>
                              <w:caps/>
                              <w:lang w:eastAsia="lt-LT"/>
                            </w:rPr>
                            <w:t>Stebėsenos rodiklio</w:t>
                          </w:r>
                        </w:p>
                        <w:p w:rsidR="005D23C9" w:rsidRDefault="00EA41A5">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rsidR="005D23C9" w:rsidRDefault="00EA41A5">
                          <w:pPr>
                            <w:keepNext/>
                            <w:keepLines/>
                            <w:jc w:val="center"/>
                            <w:outlineLvl w:val="1"/>
                            <w:rPr>
                              <w:rFonts w:eastAsia="SimSun"/>
                              <w:b/>
                              <w:bCs/>
                              <w:caps/>
                              <w:lang w:eastAsia="lt-LT"/>
                            </w:rPr>
                          </w:pPr>
                          <w:r>
                            <w:rPr>
                              <w:rFonts w:eastAsia="SimSun"/>
                              <w:b/>
                              <w:bCs/>
                              <w:caps/>
                              <w:lang w:eastAsia="lt-LT"/>
                            </w:rPr>
                            <w:t>aprašymo kortelė</w:t>
                          </w:r>
                        </w:p>
                      </w:sdtContent>
                    </w:sdt>
                    <w:p w:rsidR="005D23C9" w:rsidRDefault="005D23C9">
                      <w:pPr>
                        <w:jc w:val="both"/>
                        <w:rPr>
                          <w:sz w:val="20"/>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4250"/>
                        <w:gridCol w:w="4959"/>
                      </w:tblGrid>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5D23C9">
                            <w:pPr>
                              <w:widowControl w:val="0"/>
                              <w:spacing w:line="256" w:lineRule="auto"/>
                              <w:jc w:val="center"/>
                              <w:rPr>
                                <w:b/>
                                <w:bCs/>
                                <w:lang w:eastAsia="lt-LT"/>
                              </w:rPr>
                            </w:pPr>
                          </w:p>
                        </w:tc>
                        <w:tc>
                          <w:tcPr>
                            <w:tcW w:w="21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jc w:val="center"/>
                              <w:rPr>
                                <w:b/>
                                <w:bCs/>
                                <w:lang w:eastAsia="lt-LT"/>
                              </w:rPr>
                            </w:pPr>
                            <w:r>
                              <w:rPr>
                                <w:b/>
                                <w:bCs/>
                                <w:lang w:eastAsia="lt-LT"/>
                              </w:rPr>
                              <w:t>Elementai</w:t>
                            </w:r>
                          </w:p>
                        </w:tc>
                        <w:tc>
                          <w:tcPr>
                            <w:tcW w:w="253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jc w:val="center"/>
                              <w:rPr>
                                <w:b/>
                                <w:bCs/>
                                <w:strike/>
                                <w:lang w:eastAsia="lt-LT"/>
                              </w:rPr>
                            </w:pPr>
                            <w:r>
                              <w:rPr>
                                <w:b/>
                                <w:bCs/>
                                <w:lang w:eastAsia="lt-LT"/>
                              </w:rPr>
                              <w:t>Kodai, pavadinimai ir aprašymas</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t>1.</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highlight w:val="yellow"/>
                                <w:lang w:eastAsia="lt-LT"/>
                              </w:rPr>
                            </w:pPr>
                            <w:r>
                              <w:rPr>
                                <w:lang w:eastAsia="lt-LT"/>
                              </w:rPr>
                              <w:t>Stebėsenos rodiklio pavadinimas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spacing w:line="256" w:lineRule="auto"/>
                              <w:jc w:val="both"/>
                              <w:rPr>
                                <w:rFonts w:eastAsia="Calibri"/>
                                <w:szCs w:val="24"/>
                              </w:rPr>
                            </w:pPr>
                            <w:r>
                              <w:rPr>
                                <w:rFonts w:eastAsia="Calibri"/>
                                <w:szCs w:val="24"/>
                              </w:rPr>
                              <w:t xml:space="preserve">Mokslo ir studijų institucijų finansuotų projektų pagal Europos Sąjungos bendrosios mokslinių tyrimų ir inovacijų programos „Europos horizontas“ kvietimus skaičiaus padidėjimas, lyginant su tuo pačiu Europos Sąjungos bendrosios </w:t>
                            </w:r>
                            <w:r>
                              <w:rPr>
                                <w:rFonts w:eastAsia="Calibri"/>
                                <w:szCs w:val="24"/>
                              </w:rPr>
                              <w:lastRenderedPageBreak/>
                              <w:t>mokslinių tyrimų ir inovacijų programos „Horizontas 2020“ įgyvendinimo laikotarpiu</w:t>
                            </w:r>
                          </w:p>
                        </w:tc>
                      </w:tr>
                      <w:tr w:rsidR="005D23C9" w:rsidTr="00EA41A5">
                        <w:trPr>
                          <w:trHeight w:val="389"/>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lastRenderedPageBreak/>
                              <w:t>2.</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matavimo vienetai</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spacing w:line="256" w:lineRule="auto"/>
                              <w:jc w:val="both"/>
                              <w:rPr>
                                <w:lang w:eastAsia="lt-LT"/>
                              </w:rPr>
                            </w:pPr>
                            <w:r>
                              <w:rPr>
                                <w:lang w:eastAsia="lt-LT"/>
                              </w:rPr>
                              <w:t>Skaičius</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t>3.</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reikšmės kryptis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spacing w:line="256" w:lineRule="auto"/>
                              <w:jc w:val="both"/>
                              <w:rPr>
                                <w:lang w:eastAsia="lt-LT"/>
                              </w:rPr>
                            </w:pPr>
                            <w:r>
                              <w:rPr>
                                <w:lang w:eastAsia="lt-LT"/>
                              </w:rPr>
                              <w:t>Didėjimas</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t>4.</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reikšmės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spacing w:line="256" w:lineRule="auto"/>
                              <w:jc w:val="both"/>
                              <w:rPr>
                                <w:lang w:eastAsia="lt-LT"/>
                              </w:rPr>
                            </w:pPr>
                            <w:r>
                              <w:rPr>
                                <w:lang w:eastAsia="lt-LT"/>
                              </w:rPr>
                              <w:t>Skaitinė</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t>5.</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spacing w:line="256" w:lineRule="auto"/>
                              <w:jc w:val="both"/>
                              <w:rPr>
                                <w:lang w:eastAsia="lt-LT"/>
                              </w:rPr>
                            </w:pPr>
                            <w:r>
                              <w:rPr>
                                <w:lang w:eastAsia="lt-LT"/>
                              </w:rPr>
                              <w:t>Rezultato rodiklis (nacionalinis)</w:t>
                            </w:r>
                          </w:p>
                        </w:tc>
                      </w:tr>
                      <w:tr w:rsidR="005D23C9" w:rsidTr="00EA41A5">
                        <w:trPr>
                          <w:trHeight w:val="481"/>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t>6.</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spacing w:line="256" w:lineRule="auto"/>
                              <w:jc w:val="both"/>
                            </w:pPr>
                            <w:r>
                              <w:t>R-12-001-01-02-01-14</w:t>
                            </w:r>
                          </w:p>
                        </w:tc>
                      </w:tr>
                      <w:tr w:rsidR="005D23C9" w:rsidTr="00EA41A5">
                        <w:trPr>
                          <w:trHeight w:val="388"/>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5D23C9" w:rsidRDefault="00EA41A5">
                            <w:pPr>
                              <w:widowControl w:val="0"/>
                              <w:spacing w:line="256" w:lineRule="auto"/>
                              <w:rPr>
                                <w:lang w:eastAsia="lt-LT"/>
                              </w:rPr>
                            </w:pPr>
                            <w:r>
                              <w:rPr>
                                <w:lang w:eastAsia="lt-LT"/>
                              </w:rPr>
                              <w:t>7.</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rFonts w:eastAsia="Calibri"/>
                                <w:color w:val="000000"/>
                                <w:lang w:eastAsia="lt-LT"/>
                              </w:rPr>
                              <w:t>Europos Komisijos suteiktas 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LT-C[C5]-R[E-1-3-.E-1-3-]-T[136]</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8.</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jc w:val="both"/>
                            </w:pPr>
                            <w:r>
                              <w:t>Mokslo ir studijų institucija – juridinis asmuo, kurio pagrindinė veikla – studijų vykdymas ir su studijomis susijusi veikla ir (arba) moksliniai tyrimai ir eksperimentinė plėtra (šaltinis: Mokslo ir studijų įstatymas).</w:t>
                            </w:r>
                          </w:p>
                          <w:p w:rsidR="005D23C9" w:rsidRDefault="005D23C9">
                            <w:pPr>
                              <w:jc w:val="both"/>
                            </w:pPr>
                          </w:p>
                          <w:p w:rsidR="005D23C9" w:rsidRDefault="00EA41A5">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rsidR="005D23C9" w:rsidRDefault="005D23C9">
                            <w:pPr>
                              <w:jc w:val="both"/>
                            </w:pPr>
                          </w:p>
                          <w:p w:rsidR="005D23C9" w:rsidRDefault="00EA41A5">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rsidR="005D23C9" w:rsidRDefault="005D23C9">
                            <w:pPr>
                              <w:jc w:val="both"/>
                            </w:pPr>
                          </w:p>
                          <w:p w:rsidR="005D23C9" w:rsidRDefault="00EA41A5">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lastRenderedPageBreak/>
                              <w:t>9.</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D23C9" w:rsidRDefault="00EA41A5">
                            <w:pPr>
                              <w:tabs>
                                <w:tab w:val="left" w:pos="568"/>
                              </w:tabs>
                              <w:spacing w:line="256" w:lineRule="auto"/>
                              <w:jc w:val="both"/>
                              <w:rPr>
                                <w:rFonts w:eastAsia="Calibri"/>
                                <w:lang w:eastAsia="lt-LT"/>
                              </w:rPr>
                            </w:pPr>
                            <w:r>
                              <w:rPr>
                                <w:rFonts w:eastAsia="Calibri"/>
                                <w:lang w:eastAsia="lt-LT"/>
                              </w:rPr>
                              <w:t>Įvedamasis</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10.</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rsidR="005D23C9" w:rsidRDefault="00EA41A5">
                            <w:pPr>
                              <w:spacing w:line="257" w:lineRule="auto"/>
                              <w:jc w:val="both"/>
                              <w:rPr>
                                <w:szCs w:val="24"/>
                              </w:rPr>
                            </w:pPr>
                            <w:r>
                              <w:rPr>
                                <w:szCs w:val="24"/>
                              </w:rPr>
                              <w:t>Formulė: X = T2 – T1;</w:t>
                            </w:r>
                          </w:p>
                          <w:p w:rsidR="005D23C9" w:rsidRDefault="00EA41A5">
                            <w:pPr>
                              <w:spacing w:line="257" w:lineRule="auto"/>
                              <w:jc w:val="both"/>
                              <w:rPr>
                                <w:szCs w:val="24"/>
                              </w:rPr>
                            </w:pPr>
                            <w:r>
                              <w:rPr>
                                <w:szCs w:val="24"/>
                              </w:rPr>
                              <w:t>T2 – MSI projektų, finansuotų pagal programą „Europos horizontas“ ir programą „Euratomas“ iki 2026 m. IV ketvirčio pabaigos, skaičius;</w:t>
                            </w:r>
                          </w:p>
                          <w:p w:rsidR="005D23C9" w:rsidRDefault="00EA41A5">
                            <w:pPr>
                              <w:spacing w:line="257" w:lineRule="auto"/>
                              <w:jc w:val="both"/>
                              <w:rPr>
                                <w:szCs w:val="24"/>
                              </w:rPr>
                            </w:pPr>
                            <w:r>
                              <w:rPr>
                                <w:szCs w:val="24"/>
                              </w:rPr>
                              <w:t>T1 – MSI projektų, finansuotų pagal programą „Horizontas 2020“ iki 2019 m. IV ketvirčio pabaigos, skaičius.</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11.</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duomenų šaltiniai</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spacing w:line="256" w:lineRule="auto"/>
                              <w:jc w:val="both"/>
                            </w:pPr>
                            <w:r>
                              <w:t>Pirminiai duomenų šaltiniai:</w:t>
                            </w:r>
                          </w:p>
                          <w:p w:rsidR="005D23C9" w:rsidRDefault="00EA41A5">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rsidR="005D23C9" w:rsidRDefault="00EA41A5">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12.</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reikšmės skaičiavimo periodiškumas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spacing w:line="256" w:lineRule="auto"/>
                              <w:jc w:val="both"/>
                              <w:rPr>
                                <w:highlight w:val="yellow"/>
                                <w:lang w:eastAsia="lt-LT"/>
                              </w:rPr>
                            </w:pPr>
                            <w:r>
                              <w:rPr>
                                <w:lang w:eastAsia="lt-LT"/>
                              </w:rPr>
                              <w:t>2026 m. IV ketvirtis.</w:t>
                            </w:r>
                          </w:p>
                        </w:tc>
                      </w:tr>
                      <w:tr w:rsidR="005D23C9" w:rsidTr="00EA41A5">
                        <w:trPr>
                          <w:trHeight w:val="58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13.</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Stebėsenos rodiklio pasiekimo momentas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spacing w:line="256" w:lineRule="auto"/>
                              <w:jc w:val="both"/>
                              <w:rPr>
                                <w:highlight w:val="yellow"/>
                              </w:rPr>
                            </w:pPr>
                            <w:r>
                              <w:rPr>
                                <w:lang w:eastAsia="lt-LT"/>
                              </w:rPr>
                              <w:t>2026 m. IV ketvirtis.</w:t>
                            </w:r>
                          </w:p>
                          <w:p w:rsidR="005D23C9" w:rsidRDefault="00EA41A5">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5D23C9" w:rsidTr="00EA41A5">
                        <w:trPr>
                          <w:trHeight w:val="45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14.</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 xml:space="preserve">Už stebėsenos rodiklį atsakinga įstaiga </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D23C9" w:rsidRDefault="00EA41A5">
                            <w:pPr>
                              <w:spacing w:line="256" w:lineRule="auto"/>
                              <w:jc w:val="both"/>
                              <w:rPr>
                                <w:i/>
                                <w:iCs/>
                                <w:color w:val="808080"/>
                              </w:rPr>
                            </w:pPr>
                            <w:r>
                              <w:t>Švietimo, mokslo ir sporto ministerija</w:t>
                            </w:r>
                          </w:p>
                        </w:tc>
                      </w:tr>
                      <w:tr w:rsidR="005D23C9" w:rsidTr="00EA41A5">
                        <w:trPr>
                          <w:trHeight w:val="637"/>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15.</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Įstaigos padalinys ir kontaktinis telefono numeris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jc w:val="both"/>
                              <w:rPr>
                                <w:lang w:eastAsia="en-GB"/>
                              </w:rPr>
                            </w:pPr>
                            <w:r>
                              <w:rPr>
                                <w:lang w:eastAsia="en-GB"/>
                              </w:rPr>
                              <w:t>Studijų, mokslo ir technologijų departamento Technologijų ir inovacijų skyrius,</w:t>
                            </w:r>
                          </w:p>
                          <w:p w:rsidR="005D23C9" w:rsidRDefault="00EA41A5">
                            <w:pPr>
                              <w:spacing w:line="256" w:lineRule="auto"/>
                              <w:rPr>
                                <w:rFonts w:eastAsia="Calibri"/>
                                <w:i/>
                                <w:iCs/>
                                <w:color w:val="808080"/>
                                <w:lang w:eastAsia="lt-LT"/>
                              </w:rPr>
                            </w:pPr>
                            <w:r>
                              <w:rPr>
                                <w:lang w:eastAsia="en-GB"/>
                              </w:rPr>
                              <w:t>tel. +370 666 44 315</w:t>
                            </w:r>
                          </w:p>
                        </w:tc>
                      </w:tr>
                      <w:tr w:rsidR="005D23C9" w:rsidTr="00EA41A5">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D23C9" w:rsidRDefault="00EA41A5">
                            <w:pPr>
                              <w:widowControl w:val="0"/>
                              <w:spacing w:line="256" w:lineRule="auto"/>
                              <w:rPr>
                                <w:lang w:eastAsia="lt-LT"/>
                              </w:rPr>
                            </w:pPr>
                            <w:r>
                              <w:rPr>
                                <w:lang w:eastAsia="lt-LT"/>
                              </w:rPr>
                              <w:t>16.</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lang w:eastAsia="lt-LT"/>
                              </w:rPr>
                            </w:pPr>
                            <w:r>
                              <w:rPr>
                                <w:lang w:eastAsia="lt-LT"/>
                              </w:rPr>
                              <w:t>Kita svarbi informacija</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D23C9" w:rsidRDefault="00EA41A5">
                            <w:pPr>
                              <w:widowControl w:val="0"/>
                              <w:spacing w:line="256" w:lineRule="auto"/>
                              <w:jc w:val="both"/>
                              <w:rPr>
                                <w:szCs w:val="24"/>
                              </w:rPr>
                            </w:pPr>
                            <w:r>
                              <w:rPr>
                                <w:lang w:eastAsia="en-GB"/>
                              </w:rPr>
                              <w:t>Plano „Naujos kartos Lietuva“ rodiklio kodas R.N.1.5580“</w:t>
                            </w:r>
                          </w:p>
                        </w:tc>
                      </w:tr>
                    </w:tbl>
                    <w:p w:rsidR="005D23C9" w:rsidRDefault="00951F1C">
                      <w:pPr>
                        <w:ind w:left="1636"/>
                        <w:jc w:val="both"/>
                        <w:rPr>
                          <w:szCs w:val="24"/>
                        </w:rPr>
                      </w:pPr>
                    </w:p>
                  </w:sdtContent>
                </w:sdt>
              </w:sdtContent>
            </w:sdt>
          </w:sdtContent>
        </w:sdt>
        <w:sdt>
          <w:sdtPr>
            <w:alias w:val="3 p."/>
            <w:tag w:val="part_ee06c687b1be4cb8b4ed7529f980a8d2"/>
            <w:id w:val="-1227605990"/>
            <w:lock w:val="sdtLocked"/>
          </w:sdtPr>
          <w:sdtEndPr/>
          <w:sdtContent>
            <w:p w:rsidR="005D23C9" w:rsidRDefault="00951F1C">
              <w:pPr>
                <w:ind w:left="851"/>
                <w:jc w:val="both"/>
                <w:rPr>
                  <w:iCs/>
                  <w:szCs w:val="24"/>
                </w:rPr>
              </w:pPr>
              <w:sdt>
                <w:sdtPr>
                  <w:alias w:val="Numeris"/>
                  <w:tag w:val="nr_ee06c687b1be4cb8b4ed7529f980a8d2"/>
                  <w:id w:val="-733940672"/>
                  <w:lock w:val="sdtLocked"/>
                </w:sdtPr>
                <w:sdtEndPr/>
                <w:sdtContent>
                  <w:r w:rsidR="00EA41A5">
                    <w:rPr>
                      <w:iCs/>
                      <w:szCs w:val="24"/>
                    </w:rPr>
                    <w:t>3</w:t>
                  </w:r>
                </w:sdtContent>
              </w:sdt>
              <w:r w:rsidR="00EA41A5">
                <w:rPr>
                  <w:iCs/>
                  <w:szCs w:val="24"/>
                </w:rPr>
                <w:t>.</w:t>
              </w:r>
              <w:r w:rsidR="00EA41A5">
                <w:rPr>
                  <w:iCs/>
                  <w:szCs w:val="24"/>
                </w:rPr>
                <w:tab/>
                <w:t>Pakeičiu 17 priedo 2 punktą ir jį išdėstau taip:</w:t>
              </w:r>
            </w:p>
            <w:tbl>
              <w:tblPr>
                <w:tblW w:w="5000" w:type="pct"/>
                <w:tblCellMar>
                  <w:left w:w="10" w:type="dxa"/>
                  <w:right w:w="10" w:type="dxa"/>
                </w:tblCellMar>
                <w:tblLook w:val="04A0" w:firstRow="1" w:lastRow="0" w:firstColumn="1" w:lastColumn="0" w:noHBand="0" w:noVBand="1"/>
              </w:tblPr>
              <w:tblGrid>
                <w:gridCol w:w="3353"/>
                <w:gridCol w:w="2452"/>
                <w:gridCol w:w="2124"/>
                <w:gridCol w:w="1841"/>
              </w:tblGrid>
              <w:tr w:rsidR="005D23C9" w:rsidTr="00EA41A5">
                <w:trPr>
                  <w:trHeight w:val="405"/>
                </w:trPr>
                <w:tc>
                  <w:tcPr>
                    <w:tcW w:w="5000" w:type="pct"/>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D23C9" w:rsidRDefault="00EA41A5">
                    <w:pPr>
                      <w:suppressAutoHyphens/>
                      <w:ind w:left="1636" w:hanging="1602"/>
                    </w:pPr>
                    <w:r>
                      <w:rPr>
                        <w:bCs/>
                        <w:sz w:val="22"/>
                        <w:szCs w:val="22"/>
                      </w:rPr>
                      <w:t>„</w:t>
                    </w: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5D23C9" w:rsidTr="00EA41A5">
                <w:trPr>
                  <w:trHeight w:val="405"/>
                </w:trPr>
                <w:tc>
                  <w:tcPr>
                    <w:tcW w:w="1716"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D23C9" w:rsidRDefault="00EA41A5">
                    <w:pPr>
                      <w:suppressAutoHyphens/>
                      <w:jc w:val="center"/>
                      <w:rPr>
                        <w:sz w:val="22"/>
                        <w:szCs w:val="22"/>
                      </w:rPr>
                    </w:pPr>
                    <w:r>
                      <w:rPr>
                        <w:sz w:val="22"/>
                        <w:szCs w:val="22"/>
                      </w:rPr>
                      <w:t>Rodiklio pavadinimas</w:t>
                    </w:r>
                  </w:p>
                </w:tc>
                <w:tc>
                  <w:tcPr>
                    <w:tcW w:w="1255"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D23C9" w:rsidRDefault="00EA41A5">
                    <w:pPr>
                      <w:suppressAutoHyphens/>
                      <w:jc w:val="center"/>
                      <w:rPr>
                        <w:sz w:val="22"/>
                        <w:szCs w:val="22"/>
                      </w:rPr>
                    </w:pPr>
                    <w:r>
                      <w:rPr>
                        <w:sz w:val="22"/>
                        <w:szCs w:val="22"/>
                      </w:rPr>
                      <w:t>Rodiklio kodas</w:t>
                    </w:r>
                  </w:p>
                </w:tc>
                <w:tc>
                  <w:tcPr>
                    <w:tcW w:w="108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D23C9" w:rsidRDefault="00EA41A5">
                    <w:pPr>
                      <w:suppressAutoHyphens/>
                      <w:jc w:val="center"/>
                      <w:rPr>
                        <w:sz w:val="22"/>
                        <w:szCs w:val="22"/>
                      </w:rPr>
                    </w:pPr>
                    <w:r>
                      <w:rPr>
                        <w:sz w:val="22"/>
                        <w:szCs w:val="22"/>
                      </w:rPr>
                      <w:t>Matavimo vienetai</w:t>
                    </w:r>
                  </w:p>
                </w:tc>
                <w:tc>
                  <w:tcPr>
                    <w:tcW w:w="942"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D23C9" w:rsidRDefault="00EA41A5">
                    <w:pPr>
                      <w:suppressAutoHyphens/>
                      <w:jc w:val="center"/>
                      <w:rPr>
                        <w:sz w:val="22"/>
                        <w:szCs w:val="22"/>
                      </w:rPr>
                    </w:pPr>
                    <w:r>
                      <w:rPr>
                        <w:sz w:val="22"/>
                        <w:szCs w:val="22"/>
                      </w:rPr>
                      <w:t>Siektina reikšmė ir pasiekimo data</w:t>
                    </w:r>
                  </w:p>
                </w:tc>
              </w:tr>
              <w:tr w:rsidR="005D23C9" w:rsidTr="00EA41A5">
                <w:trPr>
                  <w:trHeight w:val="416"/>
                </w:trPr>
                <w:tc>
                  <w:tcPr>
                    <w:tcW w:w="1716"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iCs/>
                        <w:szCs w:val="24"/>
                      </w:rPr>
                    </w:pPr>
                    <w:r>
                      <w:rPr>
                        <w:iCs/>
                        <w:szCs w:val="24"/>
                      </w:rPr>
                      <w:lastRenderedPageBreak/>
                      <w:t>Finansuoti projektai ir konsultavimo paslaugos mokslo ir studijų institucijų ir mažų ir vidutinių įmonių potencialiems programos „Europos horizontas“ pareiškėjams</w:t>
                    </w:r>
                  </w:p>
                </w:tc>
                <w:tc>
                  <w:tcPr>
                    <w:tcW w:w="1255"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iCs/>
                        <w:szCs w:val="24"/>
                      </w:rPr>
                    </w:pPr>
                    <w:r>
                      <w:rPr>
                        <w:iCs/>
                        <w:szCs w:val="24"/>
                      </w:rPr>
                      <w:t>P-12-001-01-02-01-14</w:t>
                    </w:r>
                  </w:p>
                  <w:p w:rsidR="005D23C9" w:rsidRDefault="005D23C9">
                    <w:pPr>
                      <w:suppressAutoHyphens/>
                      <w:rPr>
                        <w:iCs/>
                        <w:szCs w:val="24"/>
                      </w:rPr>
                    </w:pPr>
                  </w:p>
                  <w:p w:rsidR="005D23C9" w:rsidRDefault="00EA41A5">
                    <w:pPr>
                      <w:suppressAutoHyphens/>
                      <w:jc w:val="center"/>
                    </w:pPr>
                    <w:r>
                      <w:rPr>
                        <w:iCs/>
                        <w:szCs w:val="24"/>
                        <w:shd w:val="clear" w:color="auto" w:fill="FFFFFF"/>
                      </w:rPr>
                      <w:t>P.S.1.1136</w:t>
                    </w:r>
                  </w:p>
                </w:tc>
                <w:tc>
                  <w:tcPr>
                    <w:tcW w:w="108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pPr>
                    <w:r>
                      <w:rPr>
                        <w:color w:val="000000"/>
                        <w:szCs w:val="24"/>
                      </w:rPr>
                      <w:t>Skaičius</w:t>
                    </w:r>
                  </w:p>
                </w:tc>
                <w:tc>
                  <w:tcPr>
                    <w:tcW w:w="942"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iCs/>
                        <w:szCs w:val="24"/>
                      </w:rPr>
                    </w:pPr>
                    <w:r>
                      <w:rPr>
                        <w:iCs/>
                        <w:szCs w:val="24"/>
                      </w:rPr>
                      <w:t xml:space="preserve">62 (2026 m. II </w:t>
                    </w:r>
                    <w:proofErr w:type="spellStart"/>
                    <w:r>
                      <w:rPr>
                        <w:iCs/>
                        <w:szCs w:val="24"/>
                      </w:rPr>
                      <w:t>ketv</w:t>
                    </w:r>
                    <w:proofErr w:type="spellEnd"/>
                    <w:r>
                      <w:rPr>
                        <w:iCs/>
                        <w:szCs w:val="24"/>
                      </w:rPr>
                      <w:t>.)</w:t>
                    </w:r>
                  </w:p>
                </w:tc>
              </w:tr>
              <w:tr w:rsidR="005D23C9" w:rsidTr="00EA41A5">
                <w:trPr>
                  <w:trHeight w:val="416"/>
                </w:trPr>
                <w:tc>
                  <w:tcPr>
                    <w:tcW w:w="1716"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iCs/>
                        <w:szCs w:val="24"/>
                      </w:rPr>
                    </w:pPr>
                    <w:r>
                      <w:rPr>
                        <w:iCs/>
                        <w:szCs w:val="24"/>
                      </w:rPr>
                      <w:t>Paramą gavusiose mokslinių tyrimų įstaigose dirbantys mokslininkai</w:t>
                    </w:r>
                  </w:p>
                </w:tc>
                <w:tc>
                  <w:tcPr>
                    <w:tcW w:w="1255"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bCs/>
                        <w:color w:val="000000"/>
                        <w:szCs w:val="24"/>
                        <w:shd w:val="clear" w:color="auto" w:fill="FFFFFF"/>
                      </w:rPr>
                    </w:pPr>
                    <w:r>
                      <w:rPr>
                        <w:bCs/>
                        <w:color w:val="000000"/>
                        <w:szCs w:val="24"/>
                        <w:shd w:val="clear" w:color="auto" w:fill="FFFFFF"/>
                      </w:rPr>
                      <w:t>R-12-001-01-02-01-09</w:t>
                    </w:r>
                  </w:p>
                  <w:p w:rsidR="005D23C9" w:rsidRDefault="005D23C9">
                    <w:pPr>
                      <w:suppressAutoHyphens/>
                      <w:rPr>
                        <w:bCs/>
                        <w:color w:val="000000"/>
                        <w:szCs w:val="24"/>
                        <w:shd w:val="clear" w:color="auto" w:fill="FFFFFF"/>
                      </w:rPr>
                    </w:pPr>
                  </w:p>
                  <w:p w:rsidR="005D23C9" w:rsidRDefault="00EA41A5">
                    <w:pPr>
                      <w:suppressAutoHyphens/>
                      <w:jc w:val="center"/>
                    </w:pPr>
                    <w:r>
                      <w:rPr>
                        <w:bCs/>
                        <w:color w:val="000000"/>
                        <w:szCs w:val="24"/>
                        <w:shd w:val="clear" w:color="auto" w:fill="FFFFFF"/>
                      </w:rPr>
                      <w:t>R.B.1.2008</w:t>
                    </w:r>
                  </w:p>
                </w:tc>
                <w:tc>
                  <w:tcPr>
                    <w:tcW w:w="108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color w:val="000000"/>
                        <w:szCs w:val="24"/>
                      </w:rPr>
                    </w:pPr>
                    <w:r>
                      <w:rPr>
                        <w:color w:val="000000"/>
                        <w:szCs w:val="24"/>
                      </w:rPr>
                      <w:t xml:space="preserve">Metinis etato ekvivalentas </w:t>
                    </w:r>
                  </w:p>
                </w:tc>
                <w:tc>
                  <w:tcPr>
                    <w:tcW w:w="942"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pPr>
                    <w:r>
                      <w:rPr>
                        <w:iCs/>
                        <w:szCs w:val="24"/>
                      </w:rPr>
                      <w:t xml:space="preserve">n / a (2026 m. IV </w:t>
                    </w:r>
                    <w:proofErr w:type="spellStart"/>
                    <w:r>
                      <w:rPr>
                        <w:iCs/>
                        <w:szCs w:val="24"/>
                      </w:rPr>
                      <w:t>ketv</w:t>
                    </w:r>
                    <w:proofErr w:type="spellEnd"/>
                    <w:r>
                      <w:rPr>
                        <w:iCs/>
                        <w:szCs w:val="24"/>
                      </w:rPr>
                      <w:t>.)</w:t>
                    </w:r>
                  </w:p>
                </w:tc>
              </w:tr>
              <w:tr w:rsidR="005D23C9" w:rsidTr="00EA41A5">
                <w:trPr>
                  <w:trHeight w:val="416"/>
                </w:trPr>
                <w:tc>
                  <w:tcPr>
                    <w:tcW w:w="1716"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iCs/>
                        <w:szCs w:val="24"/>
                      </w:rPr>
                    </w:pPr>
                    <w:r>
                      <w:rPr>
                        <w:iCs/>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p w:rsidR="005D23C9" w:rsidRDefault="005D23C9">
                    <w:pPr>
                      <w:suppressAutoHyphens/>
                      <w:jc w:val="center"/>
                      <w:rPr>
                        <w:iCs/>
                        <w:szCs w:val="24"/>
                      </w:rPr>
                    </w:pPr>
                  </w:p>
                </w:tc>
                <w:tc>
                  <w:tcPr>
                    <w:tcW w:w="1255"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bCs/>
                        <w:color w:val="000000"/>
                        <w:szCs w:val="24"/>
                        <w:shd w:val="clear" w:color="auto" w:fill="FFFFFF"/>
                      </w:rPr>
                    </w:pPr>
                    <w:r>
                      <w:rPr>
                        <w:bCs/>
                        <w:color w:val="000000"/>
                        <w:szCs w:val="24"/>
                        <w:shd w:val="clear" w:color="auto" w:fill="FFFFFF"/>
                      </w:rPr>
                      <w:t>R-12-001-01-02-01-14</w:t>
                    </w:r>
                  </w:p>
                  <w:p w:rsidR="005D23C9" w:rsidRDefault="005D23C9">
                    <w:pPr>
                      <w:suppressAutoHyphens/>
                      <w:jc w:val="center"/>
                      <w:rPr>
                        <w:bCs/>
                        <w:color w:val="000000"/>
                        <w:szCs w:val="24"/>
                        <w:shd w:val="clear" w:color="auto" w:fill="FFFFFF"/>
                      </w:rPr>
                    </w:pPr>
                  </w:p>
                  <w:p w:rsidR="005D23C9" w:rsidRDefault="00EA41A5">
                    <w:pPr>
                      <w:suppressAutoHyphens/>
                      <w:jc w:val="center"/>
                      <w:rPr>
                        <w:bCs/>
                        <w:color w:val="000000"/>
                        <w:szCs w:val="24"/>
                        <w:shd w:val="clear" w:color="auto" w:fill="FFFFFF"/>
                      </w:rPr>
                    </w:pPr>
                    <w:r>
                      <w:rPr>
                        <w:bCs/>
                        <w:color w:val="000000"/>
                        <w:szCs w:val="24"/>
                        <w:shd w:val="clear" w:color="auto" w:fill="FFFFFF"/>
                      </w:rPr>
                      <w:t>R.N.1.5580</w:t>
                    </w:r>
                  </w:p>
                </w:tc>
                <w:tc>
                  <w:tcPr>
                    <w:tcW w:w="108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color w:val="000000"/>
                        <w:szCs w:val="24"/>
                      </w:rPr>
                    </w:pPr>
                    <w:r>
                      <w:rPr>
                        <w:color w:val="000000"/>
                        <w:szCs w:val="24"/>
                      </w:rPr>
                      <w:t>Skaičius</w:t>
                    </w:r>
                  </w:p>
                </w:tc>
                <w:tc>
                  <w:tcPr>
                    <w:tcW w:w="942"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D23C9" w:rsidRDefault="00EA41A5">
                    <w:pPr>
                      <w:suppressAutoHyphens/>
                      <w:jc w:val="center"/>
                      <w:rPr>
                        <w:iCs/>
                        <w:szCs w:val="24"/>
                      </w:rPr>
                    </w:pPr>
                    <w:r>
                      <w:rPr>
                        <w:iCs/>
                        <w:szCs w:val="24"/>
                      </w:rPr>
                      <w:t xml:space="preserve">100 (2026 m. IV </w:t>
                    </w:r>
                    <w:proofErr w:type="spellStart"/>
                    <w:r>
                      <w:rPr>
                        <w:iCs/>
                        <w:szCs w:val="24"/>
                      </w:rPr>
                      <w:t>ketv</w:t>
                    </w:r>
                    <w:proofErr w:type="spellEnd"/>
                    <w:r>
                      <w:rPr>
                        <w:iCs/>
                        <w:szCs w:val="24"/>
                      </w:rPr>
                      <w:t>.)“</w:t>
                    </w:r>
                  </w:p>
                </w:tc>
              </w:tr>
            </w:tbl>
            <w:p w:rsidR="005D23C9" w:rsidRDefault="00951F1C" w:rsidP="00EA41A5">
              <w:pPr>
                <w:jc w:val="both"/>
                <w:rPr>
                  <w:iCs/>
                  <w:szCs w:val="24"/>
                </w:rPr>
              </w:pPr>
            </w:p>
          </w:sdtContent>
        </w:sdt>
        <w:sdt>
          <w:sdtPr>
            <w:alias w:val="signatura"/>
            <w:tag w:val="part_29482a1d44fb468f94022d6c6c4e334a"/>
            <w:id w:val="-706874903"/>
            <w:lock w:val="sdtLocked"/>
          </w:sdtPr>
          <w:sdtEndPr/>
          <w:sdtContent>
            <w:p w:rsidR="00EA41A5" w:rsidRDefault="00EA41A5">
              <w:pPr>
                <w:tabs>
                  <w:tab w:val="left" w:pos="7513"/>
                </w:tabs>
              </w:pPr>
            </w:p>
            <w:p w:rsidR="00EA41A5" w:rsidRDefault="00EA41A5">
              <w:pPr>
                <w:tabs>
                  <w:tab w:val="left" w:pos="7513"/>
                </w:tabs>
              </w:pPr>
            </w:p>
            <w:p w:rsidR="00EA41A5" w:rsidRDefault="00EA41A5">
              <w:pPr>
                <w:tabs>
                  <w:tab w:val="left" w:pos="7513"/>
                </w:tabs>
              </w:pPr>
            </w:p>
            <w:p w:rsidR="005D23C9" w:rsidRDefault="00EA41A5">
              <w:pPr>
                <w:tabs>
                  <w:tab w:val="left" w:pos="7513"/>
                </w:tabs>
                <w:rPr>
                  <w:strike/>
                  <w:lang w:val="af-ZA"/>
                </w:rPr>
              </w:pPr>
              <w:r>
                <w:t xml:space="preserve">Švietimo, mokslo ir sporto ministrė </w:t>
              </w:r>
              <w:r>
                <w:tab/>
                <w:t xml:space="preserve">Raminta </w:t>
              </w:r>
              <w:proofErr w:type="spellStart"/>
              <w:r>
                <w:t>Popovienė</w:t>
              </w:r>
              <w:proofErr w:type="spellEnd"/>
            </w:p>
          </w:sdtContent>
        </w:sdt>
      </w:sdtContent>
    </w:sdt>
    <w:sectPr w:rsidR="005D23C9">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560"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23C9" w:rsidRDefault="00EA41A5">
      <w:pPr>
        <w:overflowPunct w:val="0"/>
        <w:textAlignment w:val="baseline"/>
        <w:rPr>
          <w:rFonts w:ascii="HelveticaLT" w:hAnsi="HelveticaLT"/>
          <w:sz w:val="20"/>
        </w:rPr>
      </w:pPr>
      <w:r>
        <w:rPr>
          <w:rFonts w:ascii="HelveticaLT" w:hAnsi="HelveticaLT"/>
          <w:sz w:val="20"/>
        </w:rPr>
        <w:separator/>
      </w:r>
    </w:p>
  </w:endnote>
  <w:endnote w:type="continuationSeparator" w:id="0">
    <w:p w:rsidR="005D23C9" w:rsidRDefault="00EA41A5">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5D23C9" w:rsidRDefault="005D23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3C9" w:rsidRDefault="00EA41A5">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5D23C9" w:rsidRDefault="005D23C9">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3C9" w:rsidRDefault="005D23C9">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3C9" w:rsidRDefault="005D23C9">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23C9" w:rsidRDefault="00EA41A5">
      <w:pPr>
        <w:overflowPunct w:val="0"/>
        <w:textAlignment w:val="baseline"/>
        <w:rPr>
          <w:rFonts w:ascii="HelveticaLT" w:hAnsi="HelveticaLT"/>
          <w:sz w:val="20"/>
        </w:rPr>
      </w:pPr>
      <w:r>
        <w:rPr>
          <w:rFonts w:ascii="HelveticaLT" w:hAnsi="HelveticaLT"/>
          <w:sz w:val="20"/>
        </w:rPr>
        <w:separator/>
      </w:r>
    </w:p>
  </w:footnote>
  <w:footnote w:type="continuationSeparator" w:id="0">
    <w:p w:rsidR="005D23C9" w:rsidRDefault="00EA41A5">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5D23C9" w:rsidRDefault="005D23C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3C9" w:rsidRDefault="005D23C9">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3C9" w:rsidRDefault="00EA41A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51F1C">
      <w:rPr>
        <w:noProof/>
        <w:sz w:val="22"/>
        <w:szCs w:val="22"/>
        <w:lang w:eastAsia="lt-LT"/>
      </w:rPr>
      <w:t>4</w:t>
    </w:r>
    <w:r>
      <w:rPr>
        <w:sz w:val="22"/>
        <w:szCs w:val="22"/>
        <w:lang w:eastAsia="lt-LT"/>
      </w:rPr>
      <w:fldChar w:fldCharType="end"/>
    </w:r>
  </w:p>
  <w:p w:rsidR="005D23C9" w:rsidRDefault="005D23C9">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3C9" w:rsidRDefault="005D23C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5D23C9"/>
    <w:rsid w:val="00951F1C"/>
    <w:rsid w:val="00B42192"/>
    <w:rsid w:val="00EA41A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1A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FF31300-CE92-4CC5-BCF0-44E242D66D28}"/>
      </w:docPartPr>
      <w:docPartBody>
        <w:p w:rsidR="00166412" w:rsidRDefault="00106220">
          <w:r w:rsidRPr="00AE39A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6220"/>
    <w:rsid w:val="00106220"/>
    <w:rsid w:val="001664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622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ca2c7bc6a5d49c483058dbe3a22bc5a" PartId="e7f08b64f8884c648411620a342a4367">
    <Part Type="preambule" DocPartId="e7c39da243294313ad1fa41c2695743d" PartId="e13287f253054edd8e188381e0608e38"/>
    <Part Type="pastraipa" DocPartId="503c2697fa28466b8cf3956a11621439" PartId="86f40ac53b254ed99e6c0c95c463e6ca"/>
    <Part Type="punktas" Nr="1" Abbr="1 p." DocPartId="caada7d7e39f4dabafc5a1f79728b4e1" PartId="a9133c9011f042888edffec7a27baf94"/>
    <Part Type="punktas" Nr="2" Abbr="2 p." DocPartId="b65973b8e7884c30b4684f5266c91a8f" PartId="3989737d9b3646b5a9102af8b626fb44">
      <Part Type="citata" DocPartId="6c109b378f0f48f4b723d9fd7ce5824c" PartId="3f4abdace7bb4e7e8d82da59a927a0b1">
        <Part Type="skyrius" Nr="33" Title="STEBĖSENOS RODIKLIO „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APRAŠYMO KORTELĖ" DocPartId="26b237a778f9455ebbd9f1d97a68f120" PartId="47962c2db0ca43af870bb43d7ba0f125"/>
      </Part>
    </Part>
    <Part Type="punktas" Nr="3" Abbr="3 p." DocPartId="7ab18cabb051426baae6d8d284b50892" PartId="ee06c687b1be4cb8b4ed7529f980a8d2"/>
    <Part Type="signatura" DocPartId="a0372146f5f04062982a7d75aed12331" PartId="29482a1d44fb468f94022d6c6c4e334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0B9162B3-1B8D-4169-9E01-529B5C1BB4F0}">
  <ds:schemaRefs>
    <ds:schemaRef ds:uri="http://lrs.lt/TAIS/DocParts"/>
  </ds:schemaRefs>
</ds:datastoreItem>
</file>

<file path=customXml/itemProps5.xml><?xml version="1.0" encoding="utf-8"?>
<ds:datastoreItem xmlns:ds="http://schemas.openxmlformats.org/officeDocument/2006/customXml" ds:itemID="{B987EFE1-FD44-495D-8A71-F06DA0DE2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918</Words>
  <Characters>6533</Characters>
  <Application>Microsoft Office Word</Application>
  <DocSecurity>0</DocSecurity>
  <Lines>54</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7437</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4</cp:revision>
  <cp:lastPrinted>2024-08-08T14:56:00Z</cp:lastPrinted>
  <dcterms:created xsi:type="dcterms:W3CDTF">2025-03-24T05:45:00Z</dcterms:created>
  <dcterms:modified xsi:type="dcterms:W3CDTF">2025-03-25T07:35:00Z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