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35f17d6137949c986c0977e59cc07c5"/>
        <w:id w:val="-713967989"/>
        <w:lock w:val="sdtLocked"/>
      </w:sdtPr>
      <w:sdtEndPr/>
      <w:sdtContent>
        <w:p w14:paraId="6D95C9FA" w14:textId="77777777" w:rsidR="00E25468" w:rsidRDefault="00D07D4A">
          <w:pPr>
            <w:tabs>
              <w:tab w:val="center" w:pos="4153"/>
              <w:tab w:val="right" w:pos="8306"/>
            </w:tabs>
            <w:rPr>
              <w:b/>
            </w:rPr>
          </w:pPr>
          <w:r>
            <w:rPr>
              <w:b/>
            </w:rPr>
            <w:tab/>
          </w:r>
        </w:p>
        <w:p w14:paraId="18DEF91F" w14:textId="77777777" w:rsidR="00E25468" w:rsidRDefault="00D07D4A">
          <w:pPr>
            <w:spacing w:line="276" w:lineRule="auto"/>
            <w:jc w:val="center"/>
            <w:rPr>
              <w:b/>
              <w:color w:val="000000"/>
              <w:spacing w:val="-12"/>
              <w:szCs w:val="24"/>
            </w:rPr>
          </w:pPr>
          <w:r>
            <w:rPr>
              <w:color w:val="0000FF"/>
            </w:rPr>
            <w:object w:dxaOrig="4620" w:dyaOrig="5445" w14:anchorId="18DEF9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05pt;height:40.75pt" o:ole="" fillcolor="window">
                <v:imagedata r:id="rId9" o:title=""/>
              </v:shape>
              <o:OLEObject Type="Embed" ProgID="PBrush" ShapeID="_x0000_i1025" DrawAspect="Content" ObjectID="_1656934811" r:id="rId10"/>
            </w:object>
          </w:r>
        </w:p>
        <w:p w14:paraId="18DEF920" w14:textId="77777777" w:rsidR="00E25468" w:rsidRDefault="00D07D4A">
          <w:pPr>
            <w:spacing w:line="276" w:lineRule="auto"/>
            <w:jc w:val="center"/>
            <w:rPr>
              <w:b/>
              <w:color w:val="000000"/>
              <w:spacing w:val="-12"/>
              <w:szCs w:val="24"/>
            </w:rPr>
          </w:pPr>
          <w:r>
            <w:rPr>
              <w:b/>
              <w:color w:val="000000"/>
              <w:spacing w:val="-12"/>
              <w:szCs w:val="24"/>
            </w:rPr>
            <w:t>LIETUVOS RESPUBLIKOS VIDAUS REIKALŲ MINISTRAS</w:t>
          </w:r>
        </w:p>
        <w:p w14:paraId="18DEF921" w14:textId="77777777" w:rsidR="00E25468" w:rsidRDefault="00E25468">
          <w:pPr>
            <w:spacing w:line="276" w:lineRule="auto"/>
            <w:jc w:val="center"/>
            <w:rPr>
              <w:b/>
              <w:color w:val="000000"/>
              <w:spacing w:val="-12"/>
              <w:szCs w:val="24"/>
            </w:rPr>
          </w:pPr>
        </w:p>
        <w:p w14:paraId="18DEF922" w14:textId="77777777" w:rsidR="00E25468" w:rsidRDefault="00D07D4A">
          <w:pPr>
            <w:spacing w:line="276" w:lineRule="auto"/>
            <w:jc w:val="center"/>
            <w:rPr>
              <w:b/>
              <w:color w:val="000000"/>
            </w:rPr>
          </w:pPr>
          <w:r>
            <w:rPr>
              <w:b/>
              <w:color w:val="000000"/>
            </w:rPr>
            <w:t>ĮSAKYMAS</w:t>
          </w:r>
        </w:p>
        <w:p w14:paraId="18DEF923" w14:textId="77777777" w:rsidR="00E25468" w:rsidRDefault="00D07D4A">
          <w:pPr>
            <w:spacing w:line="276" w:lineRule="auto"/>
            <w:jc w:val="center"/>
            <w:rPr>
              <w:b/>
              <w:caps/>
              <w:color w:val="000000"/>
            </w:rPr>
          </w:pPr>
          <w:r>
            <w:rPr>
              <w:b/>
              <w:caps/>
              <w:color w:val="000000"/>
            </w:rPr>
            <w:t xml:space="preserve">DĖL LIETUVOS RESPUBLIKOS VIDAUS REIKALŲ MINISTRO 2019 M. SAUSIO 15 D. ĮSAKYMO NR. 1V-55 „DĖL LIETUVOS RESPUBLIKOS VIDAUS TARNYBOS STATUTO ĮGYVENDINIMO“ PAkeitimo </w:t>
          </w:r>
        </w:p>
        <w:p w14:paraId="18DEF924" w14:textId="77777777" w:rsidR="00E25468" w:rsidRDefault="00E25468">
          <w:pPr>
            <w:spacing w:line="276" w:lineRule="auto"/>
            <w:jc w:val="center"/>
            <w:rPr>
              <w:caps/>
              <w:color w:val="000000"/>
            </w:rPr>
          </w:pPr>
        </w:p>
        <w:p w14:paraId="18DEF925" w14:textId="20C3CC58" w:rsidR="00E25468" w:rsidRDefault="00D07D4A">
          <w:pPr>
            <w:spacing w:line="276" w:lineRule="auto"/>
            <w:jc w:val="center"/>
            <w:rPr>
              <w:bCs/>
              <w:color w:val="000000"/>
            </w:rPr>
          </w:pPr>
          <w:r>
            <w:rPr>
              <w:bCs/>
              <w:color w:val="000000"/>
            </w:rPr>
            <w:t>2020 m. liepos</w:t>
          </w:r>
          <w:r>
            <w:rPr>
              <w:bCs/>
              <w:color w:val="000000"/>
            </w:rPr>
            <w:t xml:space="preserve"> 22 d. Nr. 1V-733</w:t>
          </w:r>
        </w:p>
        <w:p w14:paraId="18DEF926" w14:textId="77777777" w:rsidR="00E25468" w:rsidRDefault="00D07D4A">
          <w:pPr>
            <w:spacing w:line="276" w:lineRule="auto"/>
            <w:jc w:val="center"/>
            <w:rPr>
              <w:bCs/>
              <w:color w:val="000000"/>
            </w:rPr>
          </w:pPr>
          <w:r>
            <w:rPr>
              <w:bCs/>
              <w:color w:val="000000"/>
            </w:rPr>
            <w:t>Vilnius</w:t>
          </w:r>
        </w:p>
        <w:p w14:paraId="18DEF927" w14:textId="77777777" w:rsidR="00E25468" w:rsidRDefault="00E25468">
          <w:pPr>
            <w:spacing w:line="276" w:lineRule="auto"/>
            <w:ind w:firstLine="720"/>
            <w:jc w:val="both"/>
            <w:rPr>
              <w:color w:val="000000"/>
            </w:rPr>
          </w:pPr>
        </w:p>
        <w:p w14:paraId="1FA280B1" w14:textId="77777777" w:rsidR="00D07D4A" w:rsidRDefault="00D07D4A">
          <w:pPr>
            <w:spacing w:line="276" w:lineRule="auto"/>
            <w:ind w:firstLine="720"/>
            <w:jc w:val="both"/>
            <w:rPr>
              <w:color w:val="000000"/>
            </w:rPr>
          </w:pPr>
        </w:p>
        <w:sdt>
          <w:sdtPr>
            <w:alias w:val="1 p."/>
            <w:tag w:val="part_4d7c0b4b2bf642bd9313b88461636510"/>
            <w:id w:val="676858227"/>
            <w:lock w:val="sdtLocked"/>
          </w:sdtPr>
          <w:sdtEndPr/>
          <w:sdtContent>
            <w:p w14:paraId="18DEF928" w14:textId="77777777" w:rsidR="00E25468" w:rsidRDefault="00D07D4A">
              <w:pPr>
                <w:spacing w:line="276" w:lineRule="auto"/>
                <w:ind w:firstLine="720"/>
                <w:jc w:val="both"/>
                <w:rPr>
                  <w:szCs w:val="24"/>
                </w:rPr>
              </w:pPr>
              <w:sdt>
                <w:sdtPr>
                  <w:alias w:val="Numeris"/>
                  <w:tag w:val="nr_4d7c0b4b2bf642bd9313b88461636510"/>
                  <w:id w:val="535159055"/>
                  <w:lock w:val="sdtLocked"/>
                </w:sdtPr>
                <w:sdtEndPr/>
                <w:sdtContent>
                  <w:r>
                    <w:rPr>
                      <w:rFonts w:eastAsia="Calibri"/>
                      <w:szCs w:val="22"/>
                      <w:lang w:eastAsia="lt-LT"/>
                    </w:rPr>
                    <w:t>1</w:t>
                  </w:r>
                </w:sdtContent>
              </w:sdt>
              <w:r>
                <w:rPr>
                  <w:rFonts w:eastAsia="Calibri"/>
                  <w:szCs w:val="22"/>
                  <w:lang w:eastAsia="lt-LT"/>
                </w:rPr>
                <w:t xml:space="preserve">. </w:t>
              </w:r>
              <w:r>
                <w:rPr>
                  <w:spacing w:val="100"/>
                  <w:szCs w:val="24"/>
                </w:rPr>
                <w:t xml:space="preserve">Pakeičiu </w:t>
              </w:r>
              <w:r>
                <w:rPr>
                  <w:color w:val="000000"/>
                  <w:szCs w:val="24"/>
                </w:rPr>
                <w:t>Vidaus tarnybos sistemos pareigūnų prašymų leisti dirbti kitą darbą pagal darbo sutartį nagrinėjimo, sprendimų priėmimo ir atšaukimo tvarkos aprašą, patvirtintą Lietuvos Respublikos vidaus reikalų ministro 2019 m. s</w:t>
              </w:r>
              <w:r>
                <w:rPr>
                  <w:color w:val="000000"/>
                  <w:szCs w:val="24"/>
                </w:rPr>
                <w:t>ausio 15 d. įsakymu Nr. 1V-55 „Dėl Lietuvos Respublikos vidaus tarnybos statuto įgyvendinimo“:</w:t>
              </w:r>
            </w:p>
            <w:sdt>
              <w:sdtPr>
                <w:alias w:val="1.1 pp."/>
                <w:tag w:val="part_b56dd9595928473ca3490c9d983e7bbd"/>
                <w:id w:val="-572202935"/>
                <w:lock w:val="sdtLocked"/>
              </w:sdtPr>
              <w:sdtEndPr/>
              <w:sdtContent>
                <w:p w14:paraId="18DEF929" w14:textId="77777777" w:rsidR="00E25468" w:rsidRDefault="00D07D4A">
                  <w:pPr>
                    <w:spacing w:line="276" w:lineRule="auto"/>
                    <w:ind w:firstLine="851"/>
                    <w:jc w:val="both"/>
                    <w:rPr>
                      <w:color w:val="000000"/>
                    </w:rPr>
                  </w:pPr>
                  <w:sdt>
                    <w:sdtPr>
                      <w:alias w:val="Numeris"/>
                      <w:tag w:val="nr_b56dd9595928473ca3490c9d983e7bbd"/>
                      <w:id w:val="1916730922"/>
                      <w:lock w:val="sdtLocked"/>
                    </w:sdtPr>
                    <w:sdtEndPr/>
                    <w:sdtContent>
                      <w:r>
                        <w:rPr>
                          <w:rFonts w:eastAsia="Calibri"/>
                          <w:szCs w:val="22"/>
                          <w:lang w:eastAsia="lt-LT"/>
                        </w:rPr>
                        <w:t>1</w:t>
                      </w:r>
                      <w:r>
                        <w:rPr>
                          <w:color w:val="000000"/>
                        </w:rPr>
                        <w:t>.1</w:t>
                      </w:r>
                    </w:sdtContent>
                  </w:sdt>
                  <w:r>
                    <w:rPr>
                      <w:color w:val="000000"/>
                    </w:rPr>
                    <w:t>. Pakeičiu 13 punktą ir jį išdėstau taip:</w:t>
                  </w:r>
                </w:p>
                <w:sdt>
                  <w:sdtPr>
                    <w:alias w:val="citata"/>
                    <w:tag w:val="part_f80c5c2ffede4c228a4ecf581b1df041"/>
                    <w:id w:val="1854138055"/>
                    <w:lock w:val="sdtLocked"/>
                  </w:sdtPr>
                  <w:sdtEndPr/>
                  <w:sdtContent>
                    <w:sdt>
                      <w:sdtPr>
                        <w:alias w:val="13 p."/>
                        <w:tag w:val="part_463a0fda06d74e789ee2f9d9a6930cd2"/>
                        <w:id w:val="-567425662"/>
                        <w:lock w:val="sdtLocked"/>
                      </w:sdtPr>
                      <w:sdtEndPr/>
                      <w:sdtContent>
                        <w:p w14:paraId="18DEF92A" w14:textId="77777777" w:rsidR="00E25468" w:rsidRDefault="00D07D4A">
                          <w:pPr>
                            <w:spacing w:line="276" w:lineRule="auto"/>
                            <w:ind w:firstLine="851"/>
                            <w:jc w:val="both"/>
                            <w:rPr>
                              <w:color w:val="000000"/>
                            </w:rPr>
                          </w:pPr>
                          <w:r>
                            <w:rPr>
                              <w:color w:val="000000"/>
                            </w:rPr>
                            <w:t>„</w:t>
                          </w:r>
                          <w:sdt>
                            <w:sdtPr>
                              <w:alias w:val="Numeris"/>
                              <w:tag w:val="nr_463a0fda06d74e789ee2f9d9a6930cd2"/>
                              <w:id w:val="10891779"/>
                              <w:lock w:val="sdtLocked"/>
                            </w:sdtPr>
                            <w:sdtEndPr/>
                            <w:sdtContent>
                              <w:r>
                                <w:rPr>
                                  <w:color w:val="000000"/>
                                </w:rPr>
                                <w:t>13</w:t>
                              </w:r>
                            </w:sdtContent>
                          </w:sdt>
                          <w:r>
                            <w:rPr>
                              <w:color w:val="000000"/>
                            </w:rPr>
                            <w:t xml:space="preserve">. Komisija, nagrinėdama prašymą arba informaciją, analizuoja pateiktus dokumentus, paaiškinimus, prašymą </w:t>
                          </w:r>
                          <w:r>
                            <w:rPr>
                              <w:color w:val="000000"/>
                            </w:rPr>
                            <w:t>pateikusio arba leidimą dirbti turinčio pareigūno pareigybės aprašyme nustatytas funkcijas, pareigūno privačių interesų deklaracijoje pateiktus duomenis. Pareigūnas savo iniciatyva arba komisijai pakvietus gali dalyvauti posėdyje ir pateikti papildomą info</w:t>
                          </w:r>
                          <w:r>
                            <w:rPr>
                              <w:color w:val="000000"/>
                            </w:rPr>
                            <w:t>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w:t>
                          </w:r>
                          <w:r>
                            <w:rPr>
                              <w:color w:val="000000"/>
                            </w:rPr>
                            <w:t xml:space="preserve"> arba galinčius pateikti paaiškinimus, padėsiančius įvertinti, ar pareigūnui, dirbant kitą darbą pagal darbo sutartį, atsiranda (arba atsiras) Statuto 23 straipsnio 1 dalyje nustatytos aplinkybės.“</w:t>
                          </w:r>
                        </w:p>
                      </w:sdtContent>
                    </w:sdt>
                  </w:sdtContent>
                </w:sdt>
              </w:sdtContent>
            </w:sdt>
            <w:sdt>
              <w:sdtPr>
                <w:alias w:val="1.2 pp."/>
                <w:tag w:val="part_60804f8698dd4f8ba9cb3e6cccba8798"/>
                <w:id w:val="-1388649051"/>
                <w:lock w:val="sdtLocked"/>
              </w:sdtPr>
              <w:sdtEndPr/>
              <w:sdtContent>
                <w:p w14:paraId="18DEF92B" w14:textId="77777777" w:rsidR="00E25468" w:rsidRDefault="00D07D4A">
                  <w:pPr>
                    <w:spacing w:line="276" w:lineRule="auto"/>
                    <w:ind w:firstLine="851"/>
                    <w:jc w:val="both"/>
                    <w:rPr>
                      <w:color w:val="000000"/>
                    </w:rPr>
                  </w:pPr>
                  <w:sdt>
                    <w:sdtPr>
                      <w:alias w:val="Numeris"/>
                      <w:tag w:val="nr_60804f8698dd4f8ba9cb3e6cccba8798"/>
                      <w:id w:val="-1464645262"/>
                      <w:lock w:val="sdtLocked"/>
                    </w:sdtPr>
                    <w:sdtEndPr/>
                    <w:sdtContent>
                      <w:r>
                        <w:rPr>
                          <w:color w:val="000000"/>
                        </w:rPr>
                        <w:t>1.2</w:t>
                      </w:r>
                    </w:sdtContent>
                  </w:sdt>
                  <w:r>
                    <w:rPr>
                      <w:color w:val="000000"/>
                    </w:rPr>
                    <w:t>. Pakeičiu 14.5 papunktį ir jį išdėstau taip:</w:t>
                  </w:r>
                </w:p>
                <w:sdt>
                  <w:sdtPr>
                    <w:alias w:val="citata"/>
                    <w:tag w:val="part_c75ac039df284326aac50fb0e8fa16d0"/>
                    <w:id w:val="-747491135"/>
                    <w:lock w:val="sdtLocked"/>
                  </w:sdtPr>
                  <w:sdtEndPr/>
                  <w:sdtContent>
                    <w:sdt>
                      <w:sdtPr>
                        <w:alias w:val="14.5 pp."/>
                        <w:tag w:val="part_c3d905ea12684e9bb8d40b28b920dd4e"/>
                        <w:id w:val="447047538"/>
                        <w:lock w:val="sdtLocked"/>
                      </w:sdtPr>
                      <w:sdtEndPr/>
                      <w:sdtContent>
                        <w:p w14:paraId="18DEF92C" w14:textId="77777777" w:rsidR="00E25468" w:rsidRDefault="00D07D4A">
                          <w:pPr>
                            <w:spacing w:line="276" w:lineRule="auto"/>
                            <w:ind w:firstLine="851"/>
                            <w:jc w:val="both"/>
                            <w:rPr>
                              <w:color w:val="000000"/>
                            </w:rPr>
                          </w:pPr>
                          <w:r>
                            <w:rPr>
                              <w:color w:val="000000"/>
                            </w:rPr>
                            <w:t>„</w:t>
                          </w:r>
                          <w:sdt>
                            <w:sdtPr>
                              <w:alias w:val="Numeris"/>
                              <w:tag w:val="nr_c3d905ea12684e9bb8d40b28b920dd4e"/>
                              <w:id w:val="-82759664"/>
                              <w:lock w:val="sdtLocked"/>
                            </w:sdtPr>
                            <w:sdtEnd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w:t>
                          </w:r>
                          <w:r>
                            <w:rPr>
                              <w:color w:val="000000"/>
                            </w:rPr>
                            <w:t>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p>
                      </w:sdtContent>
                    </w:sdt>
                  </w:sdtContent>
                </w:sdt>
              </w:sdtContent>
            </w:sdt>
            <w:sdt>
              <w:sdtPr>
                <w:alias w:val="1.3 pp."/>
                <w:tag w:val="part_b30110403f1b49f6bef5f467e7fdaf4a"/>
                <w:id w:val="-63418917"/>
                <w:lock w:val="sdtLocked"/>
              </w:sdtPr>
              <w:sdtEndPr/>
              <w:sdtContent>
                <w:p w14:paraId="18DEF92D" w14:textId="77777777" w:rsidR="00E25468" w:rsidRDefault="00D07D4A">
                  <w:pPr>
                    <w:spacing w:line="276" w:lineRule="auto"/>
                    <w:ind w:firstLine="851"/>
                    <w:jc w:val="both"/>
                    <w:rPr>
                      <w:color w:val="000000"/>
                    </w:rPr>
                  </w:pPr>
                  <w:sdt>
                    <w:sdtPr>
                      <w:alias w:val="Numeris"/>
                      <w:tag w:val="nr_b30110403f1b49f6bef5f467e7fdaf4a"/>
                      <w:id w:val="1701275367"/>
                      <w:lock w:val="sdtLocked"/>
                    </w:sdtPr>
                    <w:sdtEndPr/>
                    <w:sdtContent>
                      <w:r>
                        <w:rPr>
                          <w:color w:val="000000"/>
                        </w:rPr>
                        <w:t>1.3</w:t>
                      </w:r>
                    </w:sdtContent>
                  </w:sdt>
                  <w:r>
                    <w:rPr>
                      <w:color w:val="000000"/>
                    </w:rPr>
                    <w:t xml:space="preserve">. Pakeičiu 15 punktą ir jį išdėstau </w:t>
                  </w:r>
                  <w:r>
                    <w:rPr>
                      <w:color w:val="000000"/>
                    </w:rPr>
                    <w:t>taip:</w:t>
                  </w:r>
                </w:p>
                <w:sdt>
                  <w:sdtPr>
                    <w:alias w:val="citata"/>
                    <w:tag w:val="part_919eca6283b943ef8c521e0da54cdb89"/>
                    <w:id w:val="754713014"/>
                    <w:lock w:val="sdtLocked"/>
                  </w:sdtPr>
                  <w:sdtEndPr/>
                  <w:sdtContent>
                    <w:sdt>
                      <w:sdtPr>
                        <w:alias w:val="15 p."/>
                        <w:tag w:val="part_0c2a3603cd924157bdfef394dc04c6ca"/>
                        <w:id w:val="-1024633981"/>
                        <w:lock w:val="sdtLocked"/>
                      </w:sdtPr>
                      <w:sdtEndPr/>
                      <w:sdtContent>
                        <w:p w14:paraId="18DEF92E" w14:textId="77777777" w:rsidR="00E25468" w:rsidRDefault="00D07D4A">
                          <w:pPr>
                            <w:spacing w:line="276" w:lineRule="auto"/>
                            <w:ind w:firstLine="851"/>
                            <w:jc w:val="both"/>
                            <w:rPr>
                              <w:color w:val="000000"/>
                            </w:rPr>
                          </w:pPr>
                          <w:r>
                            <w:rPr>
                              <w:color w:val="000000"/>
                            </w:rPr>
                            <w:t>„</w:t>
                          </w:r>
                          <w:sdt>
                            <w:sdtPr>
                              <w:alias w:val="Numeris"/>
                              <w:tag w:val="nr_0c2a3603cd924157bdfef394dc04c6ca"/>
                              <w:id w:val="-135419008"/>
                              <w:lock w:val="sdtLocked"/>
                            </w:sdtPr>
                            <w:sdtEnd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w:t>
                          </w:r>
                          <w:r>
                            <w:rPr>
                              <w:color w:val="000000"/>
                            </w:rPr>
                            <w:t>ės etikos komisiją su prašymu pateikti rekomendaciją, jeigu gavus vieną iš Aprašo 14.1–14.4 papunkčiuose nurodytų pasiūlymų jam iškyla pagrįstų abejonių, ar darbas, kurį pareigūnas ketina dirbti arba dirba pagal darbo sutartį, nesukelia Viešųjų ir privačių</w:t>
                          </w:r>
                          <w:r>
                            <w:rPr>
                              <w:color w:val="000000"/>
                            </w:rPr>
                            <w:t xml:space="preserve"> interesų derinimo įstatyme nustatyto interesų konflikto valstybės tarnyboje.“</w:t>
                          </w:r>
                        </w:p>
                      </w:sdtContent>
                    </w:sdt>
                  </w:sdtContent>
                </w:sdt>
              </w:sdtContent>
            </w:sdt>
          </w:sdtContent>
        </w:sdt>
        <w:sdt>
          <w:sdtPr>
            <w:alias w:val="2 p."/>
            <w:tag w:val="part_d3278d4796c74e6b876d2d8f1f02e820"/>
            <w:id w:val="2022275542"/>
            <w:lock w:val="sdtLocked"/>
          </w:sdtPr>
          <w:sdtEndPr/>
          <w:sdtContent>
            <w:p w14:paraId="18DEF92F" w14:textId="77777777" w:rsidR="00E25468" w:rsidRDefault="00D07D4A">
              <w:pPr>
                <w:spacing w:line="276" w:lineRule="auto"/>
                <w:ind w:firstLine="720"/>
                <w:jc w:val="both"/>
                <w:rPr>
                  <w:szCs w:val="24"/>
                </w:rPr>
              </w:pPr>
              <w:sdt>
                <w:sdtPr>
                  <w:alias w:val="Numeris"/>
                  <w:tag w:val="nr_d3278d4796c74e6b876d2d8f1f02e820"/>
                  <w:id w:val="-1157605748"/>
                  <w:lock w:val="sdtLocked"/>
                </w:sdtPr>
                <w:sdtEndPr/>
                <w:sdtContent>
                  <w:r>
                    <w:rPr>
                      <w:rFonts w:eastAsia="Calibri"/>
                      <w:szCs w:val="22"/>
                      <w:lang w:eastAsia="lt-LT"/>
                    </w:rPr>
                    <w:t>2</w:t>
                  </w:r>
                </w:sdtContent>
              </w:sdt>
              <w:r>
                <w:rPr>
                  <w:rFonts w:eastAsia="Calibri"/>
                  <w:szCs w:val="22"/>
                  <w:lang w:eastAsia="lt-LT"/>
                </w:rPr>
                <w:t xml:space="preserve">. </w:t>
              </w:r>
              <w:r>
                <w:rPr>
                  <w:spacing w:val="100"/>
                  <w:szCs w:val="24"/>
                </w:rPr>
                <w:t xml:space="preserve">Pakeičiu </w:t>
              </w:r>
              <w:r>
                <w:rPr>
                  <w:rFonts w:eastAsia="Calibri"/>
                  <w:szCs w:val="22"/>
                  <w:lang w:eastAsia="lt-LT"/>
                </w:rPr>
                <w:t>Tarnybinių patikrinimų atlikimo, tarnybinių nuobaudų vidaus tarnybos sistemos pareigūnams skyrimo ir panaikinimo tvarkos</w:t>
              </w:r>
              <w:r>
                <w:rPr>
                  <w:rFonts w:eastAsia="Calibri"/>
                  <w:b/>
                  <w:i/>
                  <w:szCs w:val="22"/>
                  <w:lang w:eastAsia="lt-LT"/>
                </w:rPr>
                <w:t xml:space="preserve"> </w:t>
              </w:r>
              <w:r>
                <w:rPr>
                  <w:szCs w:val="24"/>
                  <w:lang w:eastAsia="lt-LT"/>
                </w:rPr>
                <w:t>aprašą,</w:t>
              </w:r>
              <w:r>
                <w:rPr>
                  <w:color w:val="000000"/>
                  <w:szCs w:val="24"/>
                </w:rPr>
                <w:t xml:space="preserve"> patvirtintą Lietuvos Respu</w:t>
              </w:r>
              <w:r>
                <w:rPr>
                  <w:color w:val="000000"/>
                  <w:szCs w:val="24"/>
                </w:rPr>
                <w:t>blikos vidaus reikalų ministro 2019 m. sausio 15 d. įsakymu Nr. 1V-55 „Dėl Lietuvos Respublikos vidaus tarnybos statuto įgyvendinimo“:</w:t>
              </w:r>
            </w:p>
            <w:sdt>
              <w:sdtPr>
                <w:alias w:val="2.1 pp."/>
                <w:tag w:val="part_3f6f8ce2240d4d80968df14882fa2683"/>
                <w:id w:val="476036673"/>
                <w:lock w:val="sdtLocked"/>
              </w:sdtPr>
              <w:sdtEndPr/>
              <w:sdtContent>
                <w:p w14:paraId="18DEF930" w14:textId="77777777" w:rsidR="00E25468" w:rsidRDefault="00D07D4A">
                  <w:pPr>
                    <w:spacing w:line="276" w:lineRule="auto"/>
                    <w:ind w:firstLine="851"/>
                    <w:jc w:val="both"/>
                    <w:rPr>
                      <w:lang w:eastAsia="lt-LT"/>
                    </w:rPr>
                  </w:pPr>
                  <w:sdt>
                    <w:sdtPr>
                      <w:alias w:val="Numeris"/>
                      <w:tag w:val="nr_3f6f8ce2240d4d80968df14882fa2683"/>
                      <w:id w:val="-1740861157"/>
                      <w:lock w:val="sdtLocked"/>
                    </w:sdtPr>
                    <w:sdtEndPr/>
                    <w:sdtContent>
                      <w:r>
                        <w:rPr>
                          <w:lang w:eastAsia="lt-LT"/>
                        </w:rPr>
                        <w:t>2.1</w:t>
                      </w:r>
                    </w:sdtContent>
                  </w:sdt>
                  <w:r>
                    <w:rPr>
                      <w:lang w:eastAsia="lt-LT"/>
                    </w:rPr>
                    <w:t>. Pripažįstu netekusia galios 1 punkto trečiąją pastraipą.</w:t>
                  </w:r>
                </w:p>
              </w:sdtContent>
            </w:sdt>
            <w:sdt>
              <w:sdtPr>
                <w:alias w:val="2.2 pp."/>
                <w:tag w:val="part_21b542235f904f70b2334d0d3e0b7e8c"/>
                <w:id w:val="-1926498709"/>
                <w:lock w:val="sdtLocked"/>
              </w:sdtPr>
              <w:sdtEndPr/>
              <w:sdtContent>
                <w:p w14:paraId="18DEF931" w14:textId="77777777" w:rsidR="00E25468" w:rsidRDefault="00D07D4A">
                  <w:pPr>
                    <w:spacing w:line="276" w:lineRule="auto"/>
                    <w:ind w:firstLine="851"/>
                    <w:jc w:val="both"/>
                    <w:rPr>
                      <w:szCs w:val="24"/>
                      <w:lang w:eastAsia="lt-LT"/>
                    </w:rPr>
                  </w:pPr>
                  <w:sdt>
                    <w:sdtPr>
                      <w:alias w:val="Numeris"/>
                      <w:tag w:val="nr_21b542235f904f70b2334d0d3e0b7e8c"/>
                      <w:id w:val="968402331"/>
                      <w:lock w:val="sdtLocked"/>
                    </w:sdtPr>
                    <w:sdtEndPr/>
                    <w:sdtContent>
                      <w:r>
                        <w:rPr>
                          <w:szCs w:val="24"/>
                          <w:lang w:eastAsia="lt-LT"/>
                        </w:rPr>
                        <w:t>2.2</w:t>
                      </w:r>
                    </w:sdtContent>
                  </w:sdt>
                  <w:r>
                    <w:rPr>
                      <w:szCs w:val="24"/>
                      <w:lang w:eastAsia="lt-LT"/>
                    </w:rPr>
                    <w:t>. Pakeičiu 3 punktą ir jį išdėstau taip:</w:t>
                  </w:r>
                </w:p>
                <w:sdt>
                  <w:sdtPr>
                    <w:alias w:val="citata"/>
                    <w:tag w:val="part_14c539efaece49e38e14870ac851834b"/>
                    <w:id w:val="418146514"/>
                    <w:lock w:val="sdtLocked"/>
                  </w:sdtPr>
                  <w:sdtEndPr/>
                  <w:sdtContent>
                    <w:sdt>
                      <w:sdtPr>
                        <w:alias w:val="3 p."/>
                        <w:tag w:val="part_aa3e99b3a4eb4ffaa546db9851f30c30"/>
                        <w:id w:val="-1392657118"/>
                        <w:lock w:val="sdtLocked"/>
                      </w:sdtPr>
                      <w:sdtEndPr/>
                      <w:sdtContent>
                        <w:p w14:paraId="18DEF932" w14:textId="77777777" w:rsidR="00E25468" w:rsidRDefault="00D07D4A">
                          <w:pPr>
                            <w:spacing w:line="276" w:lineRule="auto"/>
                            <w:ind w:firstLine="851"/>
                            <w:jc w:val="both"/>
                            <w:rPr>
                              <w:szCs w:val="24"/>
                            </w:rPr>
                          </w:pPr>
                          <w:r>
                            <w:rPr>
                              <w:szCs w:val="24"/>
                              <w:lang w:eastAsia="lt-LT"/>
                            </w:rPr>
                            <w:t>„</w:t>
                          </w:r>
                          <w:sdt>
                            <w:sdtPr>
                              <w:alias w:val="Numeris"/>
                              <w:tag w:val="nr_aa3e99b3a4eb4ffaa546db9851f30c30"/>
                              <w:id w:val="-1690208712"/>
                              <w:lock w:val="sdtLocked"/>
                            </w:sdtPr>
                            <w:sdtEndPr/>
                            <w:sdtContent>
                              <w:r>
                                <w:rPr>
                                  <w:szCs w:val="24"/>
                                </w:rPr>
                                <w:t>3</w:t>
                              </w:r>
                            </w:sdtContent>
                          </w:sdt>
                          <w:r>
                            <w:rPr>
                              <w:szCs w:val="24"/>
                            </w:rPr>
                            <w:t>. Tar</w:t>
                          </w:r>
                          <w:r>
                            <w:rPr>
                              <w:szCs w:val="24"/>
                            </w:rPr>
                            <w:t>nybinės nuobaudos skyrimo pagrindas yra tarnybinis nusižengimas, išskyrus mažareikšmį tarnybinį nusižengimą. Tarnybinio nusižengimo sudėtis: neteisėta veika, tarnybinį nusižengimą padariusio pareigūno kaltė, o jeigu tarnybinis nusižengimas sukėlė neigiamus</w:t>
                          </w:r>
                          <w:r>
                            <w:rPr>
                              <w:szCs w:val="24"/>
                            </w:rPr>
                            <w:t xml:space="preserve"> padarinius – ir priežastinis ryšys tarp neteisėtos veikos ir neigiamų padarinių.“</w:t>
                          </w:r>
                        </w:p>
                      </w:sdtContent>
                    </w:sdt>
                  </w:sdtContent>
                </w:sdt>
              </w:sdtContent>
            </w:sdt>
            <w:sdt>
              <w:sdtPr>
                <w:alias w:val="2.3 pp."/>
                <w:tag w:val="part_8c42a82caee743cea25924e883e55764"/>
                <w:id w:val="-1021784528"/>
                <w:lock w:val="sdtLocked"/>
              </w:sdtPr>
              <w:sdtEndPr/>
              <w:sdtContent>
                <w:p w14:paraId="18DEF933" w14:textId="77777777" w:rsidR="00E25468" w:rsidRDefault="00D07D4A">
                  <w:pPr>
                    <w:spacing w:line="276" w:lineRule="auto"/>
                    <w:ind w:firstLine="851"/>
                    <w:jc w:val="both"/>
                    <w:rPr>
                      <w:szCs w:val="24"/>
                    </w:rPr>
                  </w:pPr>
                  <w:sdt>
                    <w:sdtPr>
                      <w:alias w:val="Numeris"/>
                      <w:tag w:val="nr_8c42a82caee743cea25924e883e55764"/>
                      <w:id w:val="-714816580"/>
                      <w:lock w:val="sdtLocked"/>
                    </w:sdtPr>
                    <w:sdtEndPr/>
                    <w:sdtContent>
                      <w:r>
                        <w:rPr>
                          <w:szCs w:val="24"/>
                        </w:rPr>
                        <w:t>2.3</w:t>
                      </w:r>
                    </w:sdtContent>
                  </w:sdt>
                  <w:r>
                    <w:rPr>
                      <w:szCs w:val="24"/>
                    </w:rPr>
                    <w:t>. Pakeičiu 9.1 papunktį ir jį išdėstau taip:</w:t>
                  </w:r>
                </w:p>
                <w:sdt>
                  <w:sdtPr>
                    <w:alias w:val="citata"/>
                    <w:tag w:val="part_60b774bd11bb4332b6213588b9ca1ec2"/>
                    <w:id w:val="755176856"/>
                    <w:lock w:val="sdtLocked"/>
                  </w:sdtPr>
                  <w:sdtEndPr/>
                  <w:sdtContent>
                    <w:sdt>
                      <w:sdtPr>
                        <w:alias w:val="9.1 pp."/>
                        <w:tag w:val="part_350f35b9949445a786f407ba1850c87f"/>
                        <w:id w:val="-956791722"/>
                        <w:lock w:val="sdtLocked"/>
                      </w:sdtPr>
                      <w:sdtEndPr/>
                      <w:sdtContent>
                        <w:p w14:paraId="18DEF934" w14:textId="77777777" w:rsidR="00E25468" w:rsidRDefault="00D07D4A">
                          <w:pPr>
                            <w:spacing w:line="276" w:lineRule="auto"/>
                            <w:ind w:firstLine="851"/>
                            <w:jc w:val="both"/>
                            <w:rPr>
                              <w:szCs w:val="24"/>
                            </w:rPr>
                          </w:pPr>
                          <w:r>
                            <w:rPr>
                              <w:szCs w:val="24"/>
                            </w:rPr>
                            <w:t>„</w:t>
                          </w:r>
                          <w:sdt>
                            <w:sdtPr>
                              <w:alias w:val="Numeris"/>
                              <w:tag w:val="nr_350f35b9949445a786f407ba1850c87f"/>
                              <w:id w:val="1930001344"/>
                              <w:lock w:val="sdtLocked"/>
                            </w:sdtPr>
                            <w:sdtEndPr/>
                            <w:sdtContent>
                              <w:r>
                                <w:rPr>
                                  <w:szCs w:val="24"/>
                                </w:rPr>
                                <w:t>9.1</w:t>
                              </w:r>
                            </w:sdtContent>
                          </w:sdt>
                          <w:r>
                            <w:rPr>
                              <w:szCs w:val="24"/>
                            </w:rPr>
                            <w:t>. nustačius, kad dėl gautos informacijos apie galimą pareigūno tarnybinį nusižengimą ar pareigūno vardo pažemin</w:t>
                          </w:r>
                          <w:r>
                            <w:rPr>
                              <w:szCs w:val="24"/>
                            </w:rPr>
                            <w:t>imą jau buvo atliktas tarnybinis patikrinimas ir priimtas atitinkamas sprendimas, o gautoje informacijoje nenurodoma jokių naujų pareigūno atsakomybei reikšmingų aplinkybių, kurios nebuvo tirtos, ir nėra įtikinamų argumentų, jog ankstesnis sprendimas yra n</w:t>
                          </w:r>
                          <w:r>
                            <w:rPr>
                              <w:szCs w:val="24"/>
                            </w:rPr>
                            <w:t>eteisingas, arba padarytas mažareikšmis tarnybinis nusižengimas;“</w:t>
                          </w:r>
                        </w:p>
                      </w:sdtContent>
                    </w:sdt>
                  </w:sdtContent>
                </w:sdt>
              </w:sdtContent>
            </w:sdt>
            <w:sdt>
              <w:sdtPr>
                <w:alias w:val="2.4 pp."/>
                <w:tag w:val="part_e3fd43438b99413897e83e3b84c5862c"/>
                <w:id w:val="-1452462333"/>
                <w:lock w:val="sdtLocked"/>
              </w:sdtPr>
              <w:sdtEndPr/>
              <w:sdtContent>
                <w:p w14:paraId="18DEF935" w14:textId="77777777" w:rsidR="00E25468" w:rsidRDefault="00D07D4A">
                  <w:pPr>
                    <w:spacing w:line="276" w:lineRule="auto"/>
                    <w:ind w:firstLine="851"/>
                    <w:jc w:val="both"/>
                    <w:rPr>
                      <w:szCs w:val="24"/>
                      <w:lang w:eastAsia="lt-LT"/>
                    </w:rPr>
                  </w:pPr>
                  <w:sdt>
                    <w:sdtPr>
                      <w:alias w:val="Numeris"/>
                      <w:tag w:val="nr_e3fd43438b99413897e83e3b84c5862c"/>
                      <w:id w:val="2087641832"/>
                      <w:lock w:val="sdtLocked"/>
                    </w:sdtPr>
                    <w:sdtEndPr/>
                    <w:sdtContent>
                      <w:r>
                        <w:rPr>
                          <w:szCs w:val="24"/>
                          <w:lang w:eastAsia="lt-LT"/>
                        </w:rPr>
                        <w:t>2.4</w:t>
                      </w:r>
                    </w:sdtContent>
                  </w:sdt>
                  <w:r>
                    <w:rPr>
                      <w:szCs w:val="24"/>
                      <w:lang w:eastAsia="lt-LT"/>
                    </w:rPr>
                    <w:t>. Pakeičiu 9.6 papunktį ir jį išdėstau taip:</w:t>
                  </w:r>
                </w:p>
                <w:sdt>
                  <w:sdtPr>
                    <w:alias w:val="citata"/>
                    <w:tag w:val="part_6d3354b856b84210980d7b79e9d77af5"/>
                    <w:id w:val="-630401806"/>
                    <w:lock w:val="sdtLocked"/>
                  </w:sdtPr>
                  <w:sdtEndPr/>
                  <w:sdtContent>
                    <w:sdt>
                      <w:sdtPr>
                        <w:alias w:val="9.6 pp."/>
                        <w:tag w:val="part_efff3c7ceb4846a7b0ecc10bf61c0acb"/>
                        <w:id w:val="-642039252"/>
                        <w:lock w:val="sdtLocked"/>
                      </w:sdtPr>
                      <w:sdtEndPr/>
                      <w:sdtContent>
                        <w:p w14:paraId="18DEF936" w14:textId="77777777" w:rsidR="00E25468" w:rsidRDefault="00D07D4A">
                          <w:pPr>
                            <w:spacing w:line="276" w:lineRule="auto"/>
                            <w:ind w:firstLine="851"/>
                            <w:jc w:val="both"/>
                            <w:rPr>
                              <w:szCs w:val="24"/>
                            </w:rPr>
                          </w:pPr>
                          <w:r>
                            <w:rPr>
                              <w:szCs w:val="24"/>
                              <w:lang w:eastAsia="lt-LT"/>
                            </w:rPr>
                            <w:t>„</w:t>
                          </w:r>
                          <w:sdt>
                            <w:sdtPr>
                              <w:alias w:val="Numeris"/>
                              <w:tag w:val="nr_efff3c7ceb4846a7b0ecc10bf61c0acb"/>
                              <w:id w:val="1174380666"/>
                              <w:lock w:val="sdtLocked"/>
                            </w:sdtPr>
                            <w:sdtEndPr/>
                            <w:sdtContent>
                              <w:r>
                                <w:rPr>
                                  <w:szCs w:val="24"/>
                                  <w:lang w:eastAsia="lt-LT"/>
                                </w:rPr>
                                <w:t>9</w:t>
                              </w:r>
                              <w:r>
                                <w:rPr>
                                  <w:szCs w:val="24"/>
                                </w:rPr>
                                <w:t>.6</w:t>
                              </w:r>
                            </w:sdtContent>
                          </w:sdt>
                          <w:r>
                            <w:rPr>
                              <w:szCs w:val="24"/>
                            </w:rPr>
                            <w:t xml:space="preserve">. nustačius, kad skundžiamos pareigūnų veikos padarytos prieš 1 metus, o Tvarkos aprašo 10, 11 punktuose nustatytais atvejais </w:t>
                          </w:r>
                          <w:r>
                            <w:rPr>
                              <w:szCs w:val="24"/>
                            </w:rPr>
                            <w:t>arba kai tarnybinis nusižengimas nustatomas atliekant auditą, piniginių ar kitokių vertybių inventorizaciją arba kompetentingos institucijos atliekamą tyrimą, patikrinimą arba pareigūno vardo pažeminimo atveju, arba kai yra pažeidžiamos Lietuvos Respubliko</w:t>
                          </w:r>
                          <w:r>
                            <w:rPr>
                              <w:szCs w:val="24"/>
                            </w:rPr>
                            <w:t>s viešųjų ir privačių interesų derinimo įstatymo nuostatos – prieš 3 metus. Be to, tarnybinis patikrinimas neatliekamas informacijos apie galimą tarnybinį nusižengimą ar pareigūno vardo pažeminimą patikslinimo metu, neįžvelgus galimai padaryto tarnybinio n</w:t>
                          </w:r>
                          <w:r>
                            <w:rPr>
                              <w:szCs w:val="24"/>
                            </w:rPr>
                            <w:t>usižengimo ar pareigūno vardą žeminančios veikos požymių.“</w:t>
                          </w:r>
                        </w:p>
                      </w:sdtContent>
                    </w:sdt>
                  </w:sdtContent>
                </w:sdt>
              </w:sdtContent>
            </w:sdt>
            <w:sdt>
              <w:sdtPr>
                <w:alias w:val="2.5 pp."/>
                <w:tag w:val="part_d024090fa5754d008455e2d34b20246d"/>
                <w:id w:val="139383277"/>
                <w:lock w:val="sdtLocked"/>
              </w:sdtPr>
              <w:sdtEndPr/>
              <w:sdtContent>
                <w:p w14:paraId="18DEF937" w14:textId="77777777" w:rsidR="00E25468" w:rsidRDefault="00D07D4A">
                  <w:pPr>
                    <w:spacing w:line="276" w:lineRule="auto"/>
                    <w:ind w:firstLine="851"/>
                    <w:jc w:val="both"/>
                    <w:rPr>
                      <w:szCs w:val="24"/>
                    </w:rPr>
                  </w:pPr>
                  <w:sdt>
                    <w:sdtPr>
                      <w:alias w:val="Numeris"/>
                      <w:tag w:val="nr_d024090fa5754d008455e2d34b20246d"/>
                      <w:id w:val="-856887563"/>
                      <w:lock w:val="sdtLocked"/>
                    </w:sdtPr>
                    <w:sdtEndPr/>
                    <w:sdtContent>
                      <w:r>
                        <w:rPr>
                          <w:szCs w:val="24"/>
                        </w:rPr>
                        <w:t>2.5</w:t>
                      </w:r>
                    </w:sdtContent>
                  </w:sdt>
                  <w:r>
                    <w:rPr>
                      <w:szCs w:val="24"/>
                    </w:rPr>
                    <w:t>. Pakeičiu 18 punktą ir jį išdėstau taip:</w:t>
                  </w:r>
                </w:p>
                <w:sdt>
                  <w:sdtPr>
                    <w:alias w:val="citata"/>
                    <w:tag w:val="part_9d44f7b0745e4d288eae8ae243debe1e"/>
                    <w:id w:val="1823623312"/>
                    <w:lock w:val="sdtLocked"/>
                  </w:sdtPr>
                  <w:sdtEndPr/>
                  <w:sdtContent>
                    <w:sdt>
                      <w:sdtPr>
                        <w:alias w:val="18 p."/>
                        <w:tag w:val="part_09f8de2f283248c180746469125074d4"/>
                        <w:id w:val="-1429737026"/>
                        <w:lock w:val="sdtLocked"/>
                      </w:sdtPr>
                      <w:sdtEndPr/>
                      <w:sdtContent>
                        <w:p w14:paraId="18DEF938" w14:textId="77777777" w:rsidR="00E25468" w:rsidRDefault="00D07D4A">
                          <w:pPr>
                            <w:spacing w:line="276" w:lineRule="auto"/>
                            <w:ind w:firstLine="851"/>
                            <w:jc w:val="both"/>
                            <w:rPr>
                              <w:color w:val="000000"/>
                              <w:szCs w:val="24"/>
                              <w:lang w:eastAsia="lt-LT"/>
                            </w:rPr>
                          </w:pPr>
                          <w:r>
                            <w:rPr>
                              <w:szCs w:val="24"/>
                            </w:rPr>
                            <w:t>„</w:t>
                          </w:r>
                          <w:sdt>
                            <w:sdtPr>
                              <w:alias w:val="Numeris"/>
                              <w:tag w:val="nr_09f8de2f283248c180746469125074d4"/>
                              <w:id w:val="-1700469097"/>
                              <w:lock w:val="sdtLocked"/>
                            </w:sdtPr>
                            <w:sdtEndPr/>
                            <w:sdtContent>
                              <w:r>
                                <w:rPr>
                                  <w:color w:val="000000"/>
                                  <w:szCs w:val="24"/>
                                  <w:lang w:eastAsia="lt-LT"/>
                                </w:rPr>
                                <w:t>18</w:t>
                              </w:r>
                            </w:sdtContent>
                          </w:sdt>
                          <w:r>
                            <w:rPr>
                              <w:color w:val="000000"/>
                              <w:szCs w:val="24"/>
                              <w:lang w:eastAsia="lt-LT"/>
                            </w:rPr>
                            <w:t xml:space="preserve">. Tikrintojui draudžiama atlikti tarnybinį patikrinimą, jei tai gali sukelti Viešųjų ir privačių interesų derinimo įstatyme nustatytą </w:t>
                          </w:r>
                          <w:r>
                            <w:rPr>
                              <w:color w:val="000000"/>
                              <w:szCs w:val="24"/>
                              <w:lang w:eastAsia="lt-LT"/>
                            </w:rPr>
                            <w:t>interesų konfliktą. Tikrintojas apie galimą nurodytą interesų konfliktą privalo nedelsdamas raštu informuoti savo tiesioginį vadovą arba pavedusį atlikti tarnybinį patikrinimą pareigūną ir nusišalinti nuo tolesnio tarnybinio patikrinimo. Toks pareigūnas (v</w:t>
                          </w:r>
                          <w:r>
                            <w:rPr>
                              <w:color w:val="000000"/>
                              <w:szCs w:val="24"/>
                              <w:lang w:eastAsia="lt-LT"/>
                            </w:rPr>
                            <w:t>adovas) gali nepriimti nusišalinimo ir įpareigoti tikrintoją toliau tęsti tarnybinį patikrinimą. Tikrintojui taip pat draudžiama daryti tiesioginį ar netiesioginį neteisėtą poveikį (naudoti smurtą, grasinti, bauginti neigiamomis pasekmėmis ir pan.) tikrina</w:t>
                          </w:r>
                          <w:r>
                            <w:rPr>
                              <w:color w:val="000000"/>
                              <w:szCs w:val="24"/>
                              <w:lang w:eastAsia="lt-LT"/>
                            </w:rPr>
                            <w:t>mam pareigūnui ar kitam su tyrimu susijusiam asmeniui.“</w:t>
                          </w:r>
                        </w:p>
                      </w:sdtContent>
                    </w:sdt>
                  </w:sdtContent>
                </w:sdt>
              </w:sdtContent>
            </w:sdt>
            <w:sdt>
              <w:sdtPr>
                <w:alias w:val="2.6 pp."/>
                <w:tag w:val="part_1f9c6c1772a44f57ab79d69a1a0f52e7"/>
                <w:id w:val="-988322954"/>
                <w:lock w:val="sdtLocked"/>
              </w:sdtPr>
              <w:sdtEndPr/>
              <w:sdtContent>
                <w:p w14:paraId="18DEF939" w14:textId="77777777" w:rsidR="00E25468" w:rsidRDefault="00D07D4A">
                  <w:pPr>
                    <w:spacing w:line="276" w:lineRule="auto"/>
                    <w:ind w:firstLine="851"/>
                    <w:jc w:val="both"/>
                    <w:rPr>
                      <w:lang w:eastAsia="lt-LT"/>
                    </w:rPr>
                  </w:pPr>
                  <w:sdt>
                    <w:sdtPr>
                      <w:alias w:val="Numeris"/>
                      <w:tag w:val="nr_1f9c6c1772a44f57ab79d69a1a0f52e7"/>
                      <w:id w:val="-948621709"/>
                      <w:lock w:val="sdtLocked"/>
                    </w:sdtPr>
                    <w:sdtEndPr/>
                    <w:sdtContent>
                      <w:r>
                        <w:rPr>
                          <w:lang w:eastAsia="lt-LT"/>
                        </w:rPr>
                        <w:t>2.6</w:t>
                      </w:r>
                    </w:sdtContent>
                  </w:sdt>
                  <w:r>
                    <w:rPr>
                      <w:lang w:eastAsia="lt-LT"/>
                    </w:rPr>
                    <w:t>. Pakeičiu 30 punkto pirmąją pastraipą ir ją išdėstau taip:</w:t>
                  </w:r>
                </w:p>
                <w:sdt>
                  <w:sdtPr>
                    <w:alias w:val="citata"/>
                    <w:tag w:val="part_e2b9fd4661754ced93ae7a46e1b3e522"/>
                    <w:id w:val="1881748924"/>
                    <w:lock w:val="sdtLocked"/>
                  </w:sdtPr>
                  <w:sdtEndPr/>
                  <w:sdtContent>
                    <w:sdt>
                      <w:sdtPr>
                        <w:alias w:val="30 p."/>
                        <w:tag w:val="part_70f25247632e4ee6bf1335d0c42b7f3f"/>
                        <w:id w:val="641545831"/>
                        <w:lock w:val="sdtLocked"/>
                      </w:sdtPr>
                      <w:sdtEndPr/>
                      <w:sdtContent>
                        <w:p w14:paraId="18DEF93A" w14:textId="77777777" w:rsidR="00E25468" w:rsidRDefault="00D07D4A">
                          <w:pPr>
                            <w:spacing w:line="276" w:lineRule="auto"/>
                            <w:ind w:firstLine="709"/>
                            <w:jc w:val="both"/>
                            <w:rPr>
                              <w:szCs w:val="24"/>
                            </w:rPr>
                          </w:pPr>
                          <w:r>
                            <w:rPr>
                              <w:szCs w:val="24"/>
                              <w:lang w:eastAsia="lt-LT"/>
                            </w:rPr>
                            <w:t>„</w:t>
                          </w:r>
                          <w:sdt>
                            <w:sdtPr>
                              <w:alias w:val="Numeris"/>
                              <w:tag w:val="nr_70f25247632e4ee6bf1335d0c42b7f3f"/>
                              <w:id w:val="1343975852"/>
                              <w:lock w:val="sdtLocked"/>
                            </w:sdtPr>
                            <w:sdtEnd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w:t>
                          </w:r>
                          <w:r>
                            <w:rPr>
                              <w:szCs w:val="24"/>
                              <w:lang w:eastAsia="lt-LT"/>
                            </w:rPr>
                            <w:t>nusižengimą ir tarnybinės nuobaudos, kuri turėtų būti jam skirta, turi būti priimamas ne vėliau kaip per 30 dienų nuo tarnybinio nusižengimo paaiškėjimo dienos. Tarnybinio nusižengimo paaiškėjimo diena laikoma išvados patvirtinimo diena, o išvadą patvirtin</w:t>
                          </w:r>
                          <w:r>
                            <w:rPr>
                              <w:szCs w:val="24"/>
                              <w:lang w:eastAsia="lt-LT"/>
                            </w:rPr>
                            <w:t xml:space="preserve">us neįgaliotam skirti tarnybinę nuobaudą pareigūnui – tokios išvados pateikimo vadovui, turinčiam teisę skirti pareigūną į pareigas, diena, </w:t>
                          </w:r>
                          <w:r>
                            <w:rPr>
                              <w:szCs w:val="24"/>
                            </w:rPr>
                            <w:t>Vyriausiosios tarnybinės etikos komisijos priimto sprendimo pripažinti, kad asmuo pažeidė Viešųjų ir privačių intere</w:t>
                          </w:r>
                          <w:r>
                            <w:rPr>
                              <w:szCs w:val="24"/>
                            </w:rPr>
                            <w:t xml:space="preserv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w:t>
                          </w:r>
                          <w:r>
                            <w:rPr>
                              <w:szCs w:val="24"/>
                              <w:lang w:eastAsia="lt-LT"/>
                            </w:rPr>
                            <w:t>“</w:t>
                          </w:r>
                        </w:p>
                      </w:sdtContent>
                    </w:sdt>
                  </w:sdtContent>
                </w:sdt>
              </w:sdtContent>
            </w:sdt>
            <w:sdt>
              <w:sdtPr>
                <w:alias w:val="2.7 pp."/>
                <w:tag w:val="part_65d35587b24a402192fe7c849af1d925"/>
                <w:id w:val="-758444010"/>
                <w:lock w:val="sdtLocked"/>
              </w:sdtPr>
              <w:sdtEndPr/>
              <w:sdtContent>
                <w:p w14:paraId="18DEF93B" w14:textId="77777777" w:rsidR="00E25468" w:rsidRDefault="00D07D4A">
                  <w:pPr>
                    <w:widowControl w:val="0"/>
                    <w:spacing w:line="276" w:lineRule="auto"/>
                    <w:ind w:firstLine="720"/>
                    <w:jc w:val="both"/>
                    <w:rPr>
                      <w:szCs w:val="24"/>
                    </w:rPr>
                  </w:pPr>
                  <w:sdt>
                    <w:sdtPr>
                      <w:alias w:val="Numeris"/>
                      <w:tag w:val="nr_65d35587b24a402192fe7c849af1d925"/>
                      <w:id w:val="281233277"/>
                      <w:lock w:val="sdtLocked"/>
                    </w:sdtPr>
                    <w:sdtEndPr/>
                    <w:sdtContent>
                      <w:r>
                        <w:rPr>
                          <w:szCs w:val="24"/>
                        </w:rPr>
                        <w:t>2.7</w:t>
                      </w:r>
                    </w:sdtContent>
                  </w:sdt>
                  <w:r>
                    <w:rPr>
                      <w:szCs w:val="24"/>
                    </w:rPr>
                    <w:t>. Papildau 32 punktą ketvirtąja pastraip</w:t>
                  </w:r>
                  <w:r>
                    <w:rPr>
                      <w:szCs w:val="24"/>
                    </w:rPr>
                    <w:t>a:</w:t>
                  </w:r>
                </w:p>
                <w:sdt>
                  <w:sdtPr>
                    <w:alias w:val="citata"/>
                    <w:tag w:val="part_319f166f14064978874f2118ceb12a48"/>
                    <w:id w:val="-1690986021"/>
                    <w:lock w:val="sdtLocked"/>
                  </w:sdtPr>
                  <w:sdtEndPr/>
                  <w:sdtContent>
                    <w:sdt>
                      <w:sdtPr>
                        <w:alias w:val="pastraipa"/>
                        <w:tag w:val="part_e856350bf26340ee95133c9437944b55"/>
                        <w:id w:val="-318510317"/>
                        <w:lock w:val="sdtLocked"/>
                      </w:sdtPr>
                      <w:sdtEndPr/>
                      <w:sdtContent>
                        <w:p w14:paraId="18DEF93C" w14:textId="77777777" w:rsidR="00E25468" w:rsidRDefault="00D07D4A">
                          <w:pPr>
                            <w:spacing w:line="276" w:lineRule="auto"/>
                            <w:ind w:firstLine="720"/>
                            <w:jc w:val="both"/>
                            <w:rPr>
                              <w:color w:val="000000"/>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sdtContent>
                    </w:sdt>
                  </w:sdtContent>
                </w:sdt>
              </w:sdtContent>
            </w:sdt>
          </w:sdtContent>
        </w:sdt>
        <w:sdt>
          <w:sdtPr>
            <w:alias w:val="3 p."/>
            <w:tag w:val="part_4027c0114b7c45afb6fb0398966c343e"/>
            <w:id w:val="-1891794202"/>
            <w:lock w:val="sdtLocked"/>
            <w:placeholder>
              <w:docPart w:val="DefaultPlaceholder_1082065158"/>
            </w:placeholder>
          </w:sdtPr>
          <w:sdtEndPr>
            <w:rPr>
              <w:lang w:eastAsia="lt-LT"/>
            </w:rPr>
          </w:sdtEndPr>
          <w:sdtContent>
            <w:p w14:paraId="18DEF93D" w14:textId="52920A3A" w:rsidR="00E25468" w:rsidRDefault="00D07D4A">
              <w:pPr>
                <w:spacing w:line="276" w:lineRule="auto"/>
                <w:ind w:firstLine="851"/>
                <w:jc w:val="both"/>
                <w:rPr>
                  <w:lang w:eastAsia="lt-LT"/>
                </w:rPr>
              </w:pPr>
              <w:sdt>
                <w:sdtPr>
                  <w:alias w:val="Numeris"/>
                  <w:tag w:val="nr_4027c0114b7c45afb6fb0398966c343e"/>
                  <w:id w:val="1559899566"/>
                  <w:lock w:val="sdtLocked"/>
                </w:sdtPr>
                <w:sdtEndPr/>
                <w:sdtContent>
                  <w:r>
                    <w:rPr>
                      <w:lang w:eastAsia="lt-LT"/>
                    </w:rPr>
                    <w:t>3</w:t>
                  </w:r>
                </w:sdtContent>
              </w:sdt>
              <w:r>
                <w:rPr>
                  <w:lang w:eastAsia="lt-LT"/>
                </w:rPr>
                <w:t>. Šio įsakymo 2.1, 2.4, 2.6 ir 2.7 p</w:t>
              </w:r>
              <w:r>
                <w:rPr>
                  <w:lang w:eastAsia="lt-LT"/>
                </w:rPr>
                <w:t xml:space="preserve">apunkčiai įsigalioja 2020 m. rugpjūčio 1 d. </w:t>
              </w:r>
            </w:p>
          </w:sdtContent>
        </w:sdt>
        <w:sdt>
          <w:sdtPr>
            <w:rPr>
              <w:szCs w:val="24"/>
            </w:rPr>
            <w:alias w:val="signatura"/>
            <w:tag w:val="part_55221f3d8627452a82703e9706594c08"/>
            <w:id w:val="-2030482814"/>
            <w:lock w:val="sdtLocked"/>
            <w:placeholder>
              <w:docPart w:val="DefaultPlaceholder_1082065158"/>
            </w:placeholder>
          </w:sdtPr>
          <w:sdtEndPr>
            <w:rPr>
              <w:color w:val="000000"/>
            </w:rPr>
          </w:sdtEndPr>
          <w:sdtContent>
            <w:p w14:paraId="46524656" w14:textId="77777777" w:rsidR="00D07D4A" w:rsidRDefault="00D07D4A" w:rsidP="00D07D4A">
              <w:pPr>
                <w:widowControl w:val="0"/>
                <w:spacing w:line="276" w:lineRule="auto"/>
                <w:ind w:firstLine="720"/>
                <w:jc w:val="both"/>
                <w:rPr>
                  <w:szCs w:val="24"/>
                </w:rPr>
              </w:pPr>
            </w:p>
            <w:p w14:paraId="72A7C2D8" w14:textId="77777777" w:rsidR="00D07D4A" w:rsidRDefault="00D07D4A" w:rsidP="00D07D4A">
              <w:pPr>
                <w:widowControl w:val="0"/>
                <w:spacing w:line="276" w:lineRule="auto"/>
                <w:ind w:firstLine="720"/>
                <w:jc w:val="both"/>
                <w:rPr>
                  <w:szCs w:val="24"/>
                </w:rPr>
              </w:pPr>
            </w:p>
            <w:p w14:paraId="28EAC1F8" w14:textId="77777777" w:rsidR="00D07D4A" w:rsidRDefault="00D07D4A" w:rsidP="00D07D4A">
              <w:pPr>
                <w:widowControl w:val="0"/>
                <w:spacing w:line="276" w:lineRule="auto"/>
                <w:ind w:firstLine="720"/>
                <w:jc w:val="both"/>
                <w:rPr>
                  <w:szCs w:val="24"/>
                </w:rPr>
              </w:pPr>
            </w:p>
            <w:p w14:paraId="18DEF942" w14:textId="5D6123D0" w:rsidR="00E25468" w:rsidRDefault="00D07D4A" w:rsidP="00D07D4A">
              <w:pPr>
                <w:widowControl w:val="0"/>
                <w:spacing w:line="276" w:lineRule="auto"/>
                <w:jc w:val="both"/>
                <w:rPr>
                  <w:color w:val="000000"/>
                </w:rPr>
              </w:pPr>
              <w:r>
                <w:rPr>
                  <w:color w:val="000000"/>
                </w:rPr>
                <w:t>Vidaus reikalų ministrė</w:t>
              </w:r>
              <w:r>
                <w:rPr>
                  <w:color w:val="000000"/>
                </w:rPr>
                <w:tab/>
              </w:r>
              <w:r>
                <w:rPr>
                  <w:color w:val="000000"/>
                </w:rPr>
                <w:tab/>
              </w:r>
              <w:r>
                <w:rPr>
                  <w:color w:val="000000"/>
                </w:rPr>
                <w:tab/>
              </w:r>
              <w:r>
                <w:rPr>
                  <w:color w:val="000000"/>
                </w:rPr>
                <w:tab/>
              </w:r>
              <w:r>
                <w:rPr>
                  <w:color w:val="000000"/>
                </w:rPr>
                <w:tab/>
              </w:r>
              <w:r>
                <w:rPr>
                  <w:color w:val="000000"/>
                </w:rPr>
                <w:tab/>
                <w:t xml:space="preserve">                     Rita </w:t>
              </w:r>
              <w:proofErr w:type="spellStart"/>
              <w:r>
                <w:rPr>
                  <w:color w:val="000000"/>
                </w:rPr>
                <w:t>Tamašunienė</w:t>
              </w:r>
              <w:proofErr w:type="spellEnd"/>
              <w:r>
                <w:rPr>
                  <w:color w:val="000000"/>
                </w:rPr>
                <w:t xml:space="preserve"> </w:t>
              </w:r>
            </w:p>
            <w:p w14:paraId="18DEF944" w14:textId="77777777" w:rsidR="00E25468" w:rsidRDefault="00E25468">
              <w:pPr>
                <w:spacing w:line="276" w:lineRule="auto"/>
                <w:jc w:val="both"/>
                <w:rPr>
                  <w:color w:val="000000"/>
                </w:rPr>
              </w:pPr>
            </w:p>
            <w:p w14:paraId="18DEF945" w14:textId="77777777" w:rsidR="00E25468" w:rsidRDefault="00E25468">
              <w:pPr>
                <w:spacing w:line="276" w:lineRule="auto"/>
                <w:jc w:val="both"/>
                <w:rPr>
                  <w:color w:val="000000"/>
                </w:rPr>
              </w:pPr>
            </w:p>
            <w:p w14:paraId="18DEF946" w14:textId="77777777" w:rsidR="00E25468" w:rsidRDefault="00E25468">
              <w:pPr>
                <w:jc w:val="both"/>
                <w:rPr>
                  <w:color w:val="000000"/>
                </w:rPr>
              </w:pPr>
            </w:p>
            <w:p w14:paraId="18DEF947" w14:textId="77777777" w:rsidR="00E25468" w:rsidRDefault="00D07D4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SUDERINTA</w:t>
              </w:r>
            </w:p>
            <w:p w14:paraId="18DEF948" w14:textId="77777777" w:rsidR="00E25468" w:rsidRDefault="00D07D4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14:paraId="18DEF949" w14:textId="77777777" w:rsidR="00E25468" w:rsidRDefault="00D07D4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finansų ministerijos </w:t>
              </w:r>
            </w:p>
            <w:p w14:paraId="18DEF94A" w14:textId="51201757" w:rsidR="00E25468" w:rsidRDefault="00D07D4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2020-07-20 </w:t>
              </w:r>
              <w:r>
                <w:rPr>
                  <w:rFonts w:eastAsia="Andale Sans UI" w:cs="Tahoma"/>
                  <w:color w:val="000000"/>
                  <w:kern w:val="3"/>
                  <w:szCs w:val="24"/>
                  <w:lang w:bidi="en-US"/>
                </w:rPr>
                <w:t>raštu Nr. (1.36E)2T-1085</w:t>
              </w:r>
              <w:r>
                <w:rPr>
                  <w:rFonts w:eastAsia="Andale Sans UI" w:cs="Tahoma"/>
                  <w:color w:val="000000"/>
                  <w:kern w:val="3"/>
                  <w:szCs w:val="24"/>
                  <w:lang w:bidi="en-US"/>
                </w:rPr>
                <w:tab/>
              </w:r>
              <w:r>
                <w:rPr>
                  <w:rFonts w:eastAsia="Andale Sans UI" w:cs="Tahoma"/>
                  <w:color w:val="000000"/>
                  <w:kern w:val="3"/>
                  <w:szCs w:val="24"/>
                  <w:lang w:bidi="en-US"/>
                </w:rPr>
                <w:tab/>
              </w:r>
              <w:bookmarkStart w:id="0" w:name="_GoBack"/>
              <w:bookmarkEnd w:id="0"/>
              <w:r>
                <w:rPr>
                  <w:rFonts w:eastAsia="Andale Sans UI" w:cs="Tahoma"/>
                  <w:color w:val="000000"/>
                  <w:kern w:val="3"/>
                  <w:szCs w:val="24"/>
                  <w:lang w:bidi="en-US"/>
                </w:rPr>
                <w:t xml:space="preserve">2020-07-20 raštu </w:t>
              </w:r>
            </w:p>
            <w:p w14:paraId="18DEF94B" w14:textId="77777777" w:rsidR="00E25468" w:rsidRDefault="00D07D4A">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((12.21E)-5K-2012582)-6K-2004194</w:t>
              </w:r>
            </w:p>
            <w:p w14:paraId="18DEF954" w14:textId="5352913C" w:rsidR="00E25468" w:rsidRDefault="00D07D4A">
              <w:pPr>
                <w:ind w:left="5954"/>
                <w:rPr>
                  <w:color w:val="000000"/>
                  <w:szCs w:val="24"/>
                </w:rPr>
              </w:pPr>
            </w:p>
          </w:sdtContent>
        </w:sdt>
      </w:sdtContent>
    </w:sdt>
    <w:sectPr w:rsidR="00E25468">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DEF958" w14:textId="77777777" w:rsidR="00E25468" w:rsidRDefault="00D07D4A">
      <w:pPr>
        <w:rPr>
          <w:szCs w:val="24"/>
        </w:rPr>
      </w:pPr>
      <w:r>
        <w:rPr>
          <w:szCs w:val="24"/>
        </w:rPr>
        <w:separator/>
      </w:r>
    </w:p>
  </w:endnote>
  <w:endnote w:type="continuationSeparator" w:id="0">
    <w:p w14:paraId="18DEF959" w14:textId="77777777" w:rsidR="00E25468" w:rsidRDefault="00D07D4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7D2FF" w14:textId="77777777" w:rsidR="00E25468" w:rsidRDefault="00E25468">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6100DF" w14:textId="77777777" w:rsidR="00E25468" w:rsidRDefault="00E25468">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D416B" w14:textId="77777777" w:rsidR="00E25468" w:rsidRDefault="00E25468">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DEF956" w14:textId="77777777" w:rsidR="00E25468" w:rsidRDefault="00D07D4A">
      <w:pPr>
        <w:rPr>
          <w:szCs w:val="24"/>
        </w:rPr>
      </w:pPr>
      <w:r>
        <w:rPr>
          <w:szCs w:val="24"/>
        </w:rPr>
        <w:separator/>
      </w:r>
    </w:p>
  </w:footnote>
  <w:footnote w:type="continuationSeparator" w:id="0">
    <w:p w14:paraId="18DEF957" w14:textId="77777777" w:rsidR="00E25468" w:rsidRDefault="00D07D4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EEE4F6" w14:textId="77777777" w:rsidR="00E25468" w:rsidRDefault="00E25468">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EF95F" w14:textId="77777777" w:rsidR="00E25468" w:rsidRDefault="00D07D4A">
    <w:pPr>
      <w:framePr w:wrap="auto" w:vAnchor="text" w:hAnchor="margin" w:xAlign="center" w:y="1"/>
      <w:tabs>
        <w:tab w:val="center" w:pos="4153"/>
        <w:tab w:val="right" w:pos="8306"/>
      </w:tabs>
    </w:pPr>
    <w:r>
      <w:fldChar w:fldCharType="begin"/>
    </w:r>
    <w:r>
      <w:instrText xml:space="preserve">PAGE  </w:instrText>
    </w:r>
    <w:r>
      <w:fldChar w:fldCharType="separate"/>
    </w:r>
    <w:r>
      <w:rPr>
        <w:noProof/>
      </w:rPr>
      <w:t>3</w:t>
    </w:r>
    <w:r>
      <w:fldChar w:fldCharType="end"/>
    </w:r>
  </w:p>
  <w:p w14:paraId="18DEF960" w14:textId="77777777" w:rsidR="00E25468" w:rsidRDefault="00E25468">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EF961" w14:textId="26726B51" w:rsidR="00E25468" w:rsidRDefault="00E25468">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5A7"/>
    <w:rsid w:val="007175A7"/>
    <w:rsid w:val="00D07D4A"/>
    <w:rsid w:val="00E254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8DEF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7D4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7D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025094">
      <w:bodyDiv w:val="1"/>
      <w:marLeft w:val="0"/>
      <w:marRight w:val="0"/>
      <w:marTop w:val="0"/>
      <w:marBottom w:val="0"/>
      <w:divBdr>
        <w:top w:val="none" w:sz="0" w:space="0" w:color="auto"/>
        <w:left w:val="none" w:sz="0" w:space="0" w:color="auto"/>
        <w:bottom w:val="none" w:sz="0" w:space="0" w:color="auto"/>
        <w:right w:val="none" w:sz="0" w:space="0" w:color="auto"/>
      </w:divBdr>
    </w:div>
    <w:div w:id="944381567">
      <w:bodyDiv w:val="1"/>
      <w:marLeft w:val="0"/>
      <w:marRight w:val="0"/>
      <w:marTop w:val="0"/>
      <w:marBottom w:val="0"/>
      <w:divBdr>
        <w:top w:val="none" w:sz="0" w:space="0" w:color="auto"/>
        <w:left w:val="none" w:sz="0" w:space="0" w:color="auto"/>
        <w:bottom w:val="none" w:sz="0" w:space="0" w:color="auto"/>
        <w:right w:val="none" w:sz="0" w:space="0" w:color="auto"/>
      </w:divBdr>
      <w:divsChild>
        <w:div w:id="505485232">
          <w:marLeft w:val="0"/>
          <w:marRight w:val="0"/>
          <w:marTop w:val="0"/>
          <w:marBottom w:val="0"/>
          <w:divBdr>
            <w:top w:val="none" w:sz="0" w:space="0" w:color="auto"/>
            <w:left w:val="none" w:sz="0" w:space="0" w:color="auto"/>
            <w:bottom w:val="none" w:sz="0" w:space="0" w:color="auto"/>
            <w:right w:val="none" w:sz="0" w:space="0" w:color="auto"/>
          </w:divBdr>
          <w:divsChild>
            <w:div w:id="430050749">
              <w:marLeft w:val="0"/>
              <w:marRight w:val="0"/>
              <w:marTop w:val="0"/>
              <w:marBottom w:val="0"/>
              <w:divBdr>
                <w:top w:val="none" w:sz="0" w:space="0" w:color="auto"/>
                <w:left w:val="none" w:sz="0" w:space="0" w:color="auto"/>
                <w:bottom w:val="none" w:sz="0" w:space="0" w:color="auto"/>
                <w:right w:val="none" w:sz="0" w:space="0" w:color="auto"/>
              </w:divBdr>
              <w:divsChild>
                <w:div w:id="2042703222">
                  <w:marLeft w:val="0"/>
                  <w:marRight w:val="0"/>
                  <w:marTop w:val="0"/>
                  <w:marBottom w:val="0"/>
                  <w:divBdr>
                    <w:top w:val="none" w:sz="0" w:space="0" w:color="auto"/>
                    <w:left w:val="none" w:sz="0" w:space="0" w:color="auto"/>
                    <w:bottom w:val="none" w:sz="0" w:space="0" w:color="auto"/>
                    <w:right w:val="none" w:sz="0" w:space="0" w:color="auto"/>
                  </w:divBdr>
                  <w:divsChild>
                    <w:div w:id="1792280049">
                      <w:marLeft w:val="0"/>
                      <w:marRight w:val="0"/>
                      <w:marTop w:val="0"/>
                      <w:marBottom w:val="0"/>
                      <w:divBdr>
                        <w:top w:val="none" w:sz="0" w:space="0" w:color="auto"/>
                        <w:left w:val="none" w:sz="0" w:space="0" w:color="auto"/>
                        <w:bottom w:val="none" w:sz="0" w:space="0" w:color="auto"/>
                        <w:right w:val="none" w:sz="0" w:space="0" w:color="auto"/>
                      </w:divBdr>
                      <w:divsChild>
                        <w:div w:id="1814132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6485787">
      <w:bodyDiv w:val="1"/>
      <w:marLeft w:val="0"/>
      <w:marRight w:val="0"/>
      <w:marTop w:val="0"/>
      <w:marBottom w:val="0"/>
      <w:divBdr>
        <w:top w:val="none" w:sz="0" w:space="0" w:color="auto"/>
        <w:left w:val="none" w:sz="0" w:space="0" w:color="auto"/>
        <w:bottom w:val="none" w:sz="0" w:space="0" w:color="auto"/>
        <w:right w:val="none" w:sz="0" w:space="0" w:color="auto"/>
      </w:divBdr>
      <w:divsChild>
        <w:div w:id="1915774193">
          <w:marLeft w:val="0"/>
          <w:marRight w:val="0"/>
          <w:marTop w:val="0"/>
          <w:marBottom w:val="0"/>
          <w:divBdr>
            <w:top w:val="none" w:sz="0" w:space="0" w:color="auto"/>
            <w:left w:val="none" w:sz="0" w:space="0" w:color="auto"/>
            <w:bottom w:val="none" w:sz="0" w:space="0" w:color="auto"/>
            <w:right w:val="none" w:sz="0" w:space="0" w:color="auto"/>
          </w:divBdr>
          <w:divsChild>
            <w:div w:id="872962864">
              <w:marLeft w:val="0"/>
              <w:marRight w:val="0"/>
              <w:marTop w:val="0"/>
              <w:marBottom w:val="0"/>
              <w:divBdr>
                <w:top w:val="none" w:sz="0" w:space="0" w:color="auto"/>
                <w:left w:val="none" w:sz="0" w:space="0" w:color="auto"/>
                <w:bottom w:val="none" w:sz="0" w:space="0" w:color="auto"/>
                <w:right w:val="none" w:sz="0" w:space="0" w:color="auto"/>
              </w:divBdr>
            </w:div>
          </w:divsChild>
        </w:div>
        <w:div w:id="140078403">
          <w:marLeft w:val="0"/>
          <w:marRight w:val="0"/>
          <w:marTop w:val="0"/>
          <w:marBottom w:val="0"/>
          <w:divBdr>
            <w:top w:val="none" w:sz="0" w:space="0" w:color="auto"/>
            <w:left w:val="none" w:sz="0" w:space="0" w:color="auto"/>
            <w:bottom w:val="none" w:sz="0" w:space="0" w:color="auto"/>
            <w:right w:val="none" w:sz="0" w:space="0" w:color="auto"/>
          </w:divBdr>
        </w:div>
      </w:divsChild>
    </w:div>
    <w:div w:id="161246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36A"/>
    <w:rsid w:val="00D263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636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63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fdd2db59fe94466bdfb2a2981bb1afc" PartId="535f17d6137949c986c0977e59cc07c5">
    <Part Type="punktas" Nr="1" Abbr="1 p." DocPartId="5c5cd37d097d44d196d890c33ea96cfc" PartId="4d7c0b4b2bf642bd9313b88461636510">
      <Part Type="papunktis" Nr="1.1" Abbr="1.1 pp." DocPartId="eea9542b81324906a64e01902742e4a8" PartId="b56dd9595928473ca3490c9d983e7bbd">
        <Part Type="citata" DocPartId="5771ff565ef547d893ecf3f58c33747e" PartId="f80c5c2ffede4c228a4ecf581b1df041">
          <Part Type="punktas" Nr="13" Abbr="13 p." DocPartId="62508ff3e38d4bbf9b57de61cf8f1015" PartId="463a0fda06d74e789ee2f9d9a6930cd2"/>
        </Part>
      </Part>
      <Part Type="papunktis" Nr="1.2" Abbr="1.2 pp." DocPartId="50ec93894c38462e89b7ca340031161e" PartId="60804f8698dd4f8ba9cb3e6cccba8798">
        <Part Type="citata" DocPartId="fdcf389b322b4ea6b0cc5ec86b420c35" PartId="c75ac039df284326aac50fb0e8fa16d0">
          <Part Type="papunktis" Nr="14.5" Abbr="14.5 pp." DocPartId="2a731ec0d1c24213a0935c798422f99d" PartId="c3d905ea12684e9bb8d40b28b920dd4e"/>
        </Part>
      </Part>
      <Part Type="papunktis" Nr="1.3" Abbr="1.3 pp." DocPartId="d1ada45d6d6d4e77ba2b842a511ae9e1" PartId="b30110403f1b49f6bef5f467e7fdaf4a">
        <Part Type="citata" DocPartId="1ea6379efb834c56ae0dec46217a83c6" PartId="919eca6283b943ef8c521e0da54cdb89">
          <Part Type="punktas" Nr="15" Abbr="15 p." DocPartId="95bdc7f423de4b4f9d598b08153e30ba" PartId="0c2a3603cd924157bdfef394dc04c6ca"/>
        </Part>
      </Part>
    </Part>
    <Part Type="punktas" Nr="2" Abbr="2 p." DocPartId="e529f071fc744362914b0e76bcab0023" PartId="d3278d4796c74e6b876d2d8f1f02e820">
      <Part Type="papunktis" Nr="2.1" Abbr="2.1 pp." DocPartId="9cb055abc247434a9bc8740754393dd8" PartId="3f6f8ce2240d4d80968df14882fa2683"/>
      <Part Type="papunktis" Nr="2.2" Abbr="2.2 pp." DocPartId="6159cdafef2748b8b027ba027a18dfbb" PartId="21b542235f904f70b2334d0d3e0b7e8c">
        <Part Type="citata" DocPartId="73a086717caf4db69f33b4e096cccdcc" PartId="14c539efaece49e38e14870ac851834b">
          <Part Type="punktas" Nr="3" Abbr="3 p." DocPartId="a0b405218937409eb26c18feaf13aceb" PartId="aa3e99b3a4eb4ffaa546db9851f30c30"/>
        </Part>
      </Part>
      <Part Type="papunktis" Nr="2.3" Abbr="2.3 pp." DocPartId="8e996b0a1e8242bebce429b35c2efbf1" PartId="8c42a82caee743cea25924e883e55764">
        <Part Type="citata" DocPartId="3729823d3817409e935a52ad46d6cdca" PartId="60b774bd11bb4332b6213588b9ca1ec2">
          <Part Type="papunktis" Nr="9.1" Abbr="9.1 pp." DocPartId="6681bada7d4e42e9953b82d18543c820" PartId="350f35b9949445a786f407ba1850c87f"/>
        </Part>
      </Part>
      <Part Type="papunktis" Nr="2.4" Abbr="2.4 pp." DocPartId="1147eb8ea5d24af39f28c111e27e005d" PartId="e3fd43438b99413897e83e3b84c5862c">
        <Part Type="citata" DocPartId="90c6864d228844d886161ac3d9e3151f" PartId="6d3354b856b84210980d7b79e9d77af5">
          <Part Type="papunktis" Nr="9.6" Abbr="9.6 pp." DocPartId="a8139d8f06e845498e533c8a9658ccf6" PartId="efff3c7ceb4846a7b0ecc10bf61c0acb"/>
        </Part>
      </Part>
      <Part Type="papunktis" Nr="2.5" Abbr="2.5 pp." DocPartId="4f577101aee7432dbe27e5623afa003a" PartId="d024090fa5754d008455e2d34b20246d">
        <Part Type="citata" DocPartId="d13fd960e8724a5b8a056113d9bdc0f0" PartId="9d44f7b0745e4d288eae8ae243debe1e">
          <Part Type="punktas" Nr="18" Abbr="18 p." DocPartId="36cb7e4a22674b348c14047405ba8ff0" PartId="09f8de2f283248c180746469125074d4"/>
        </Part>
      </Part>
      <Part Type="papunktis" Nr="2.6" Abbr="2.6 pp." DocPartId="84a21da6ebd247f5bfd9d9b22d18ec75" PartId="1f9c6c1772a44f57ab79d69a1a0f52e7">
        <Part Type="citata" DocPartId="df29546d2b6f4894974b49679f870cd0" PartId="e2b9fd4661754ced93ae7a46e1b3e522">
          <Part Type="punktas" Nr="30" Abbr="30 p." DocPartId="9fda34e05ef444de8075d02c54f35b05" PartId="70f25247632e4ee6bf1335d0c42b7f3f"/>
        </Part>
      </Part>
      <Part Type="papunktis" Nr="2.7" Abbr="2.7 pp." DocPartId="e9991256c3f74cb4a21bb24abfab1f0f" PartId="65d35587b24a402192fe7c849af1d925">
        <Part Type="citata" DocPartId="f866967dd4dd4d179d296fcc7f3ed83b" PartId="319f166f14064978874f2118ceb12a48">
          <Part Type="pastraipa" DocPartId="675f4ac8915d4b1193e25000008752cd" PartId="e856350bf26340ee95133c9437944b55"/>
        </Part>
      </Part>
    </Part>
    <Part Type="punktas" Nr="3" Abbr="3 p." DocPartId="ed08afbe92274f788316dd54fc1b4b06" PartId="4027c0114b7c45afb6fb0398966c343e"/>
    <Part Type="signatura" DocPartId="8907d7483cfa47a18eb89c93f12c1642" PartId="55221f3d8627452a82703e9706594c0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E31A2B-C9F3-480C-B5E2-2F32F7DB3AA6}">
  <ds:schemaRefs>
    <ds:schemaRef ds:uri="http://lrs.lt/TAIS/DocParts"/>
  </ds:schemaRefs>
</ds:datastoreItem>
</file>

<file path=customXml/itemProps2.xml><?xml version="1.0" encoding="utf-8"?>
<ds:datastoreItem xmlns:ds="http://schemas.openxmlformats.org/officeDocument/2006/customXml" ds:itemID="{D5D9454C-58B7-4FAD-9E8C-0821F5080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851</Words>
  <Characters>6134</Characters>
  <Application>Microsoft Office Word</Application>
  <DocSecurity>0</DocSecurity>
  <Lines>51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VAD</Company>
  <LinksUpToDate>false</LinksUpToDate>
  <CharactersWithSpaces>6972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DRAZDAUSKIENĖ Nijolė</cp:lastModifiedBy>
  <cp:revision>3</cp:revision>
  <cp:lastPrinted>2015-12-18T07:03:00Z</cp:lastPrinted>
  <dcterms:created xsi:type="dcterms:W3CDTF">2020-07-22T11:35:00Z</dcterms:created>
  <dcterms:modified xsi:type="dcterms:W3CDTF">2020-07-22T11:54:00Z</dcterms:modified>
</cp:coreProperties>
</file>