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ac9780f5a4743eaa9794f4c5b65166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859560E" wp14:editId="164754A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VYRIAUSIOSIOS TARNYBINĖS ETIKOS KOMISIJOS ĮSTATYMO NR. X-1666 6 STRAIPSNIO PAKEITIMO</w:t>
          </w:r>
        </w:p>
        <w:p>
          <w:pPr>
            <w:jc w:val="center"/>
            <w:rPr>
              <w:caps/>
            </w:rPr>
          </w:pPr>
          <w:r>
            <w:rPr>
              <w:b/>
              <w:caps/>
            </w:rPr>
            <w:t>ĮSTATYMAS</w:t>
          </w:r>
        </w:p>
        <w:p>
          <w:pPr>
            <w:jc w:val="center"/>
            <w:rPr>
              <w:b/>
              <w:caps/>
            </w:rPr>
          </w:pPr>
        </w:p>
        <w:p>
          <w:pPr>
            <w:jc w:val="center"/>
            <w:rPr>
              <w:szCs w:val="24"/>
            </w:rPr>
          </w:pPr>
          <w:r>
            <w:rPr>
              <w:szCs w:val="24"/>
            </w:rPr>
            <w:t>2019 m. gegužės 16 d. Nr. XIII-2124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75ee75933424ddaa7bbd0035f649cec"/>
            <w:lock w:val="sdtLocked"/>
            <w:richText/>
          </w:sdtPr>
          <w:sdtContent>
            <w:p>
              <w:pPr>
                <w:spacing w:line="360" w:lineRule="auto"/>
                <w:ind w:firstLine="720"/>
                <w:jc w:val="both"/>
                <w:rPr>
                  <w:b/>
                  <w:bCs/>
                  <w:szCs w:val="24"/>
                </w:rPr>
              </w:pPr>
              <w:sdt>
                <w:sdtPr>
                  <w:alias w:val="Numeris"/>
                  <w:tag w:val="nr_175ee75933424ddaa7bbd0035f649cec"/>
                  <w:lock w:val="sdtLocked"/>
                  <w:richText/>
                </w:sdtPr>
                <w:sdtContent>
                  <w:r>
                    <w:rPr>
                      <w:b/>
                      <w:bCs/>
                      <w:szCs w:val="24"/>
                    </w:rPr>
                    <w:t>1</w:t>
                  </w:r>
                </w:sdtContent>
              </w:sdt>
              <w:r>
                <w:rPr>
                  <w:b/>
                  <w:bCs/>
                  <w:szCs w:val="24"/>
                </w:rPr>
                <w:t xml:space="preserve"> straipsnis. </w:t>
              </w:r>
              <w:sdt>
                <w:sdtPr>
                  <w:alias w:val="Pavadinimas"/>
                  <w:tag w:val="title_175ee75933424ddaa7bbd0035f649cec"/>
                  <w:lock w:val="sdtLocked"/>
                  <w:richText/>
                </w:sdtPr>
                <w:sdtContent>
                  <w:r>
                    <w:rPr>
                      <w:b/>
                      <w:bCs/>
                      <w:szCs w:val="24"/>
                    </w:rPr>
                    <w:t>6 straipsnio pakeitimas</w:t>
                  </w:r>
                </w:sdtContent>
              </w:sdt>
            </w:p>
            <w:sdt>
              <w:sdtPr>
                <w:alias w:val="1 str. 1 d."/>
                <w:tag w:val="part_02dd69ff52f74a2daac3c627e5a884ae"/>
                <w:lock w:val="sdtLocked"/>
                <w:richText/>
              </w:sdtPr>
              <w:sdtContent>
                <w:p>
                  <w:pPr>
                    <w:spacing w:line="360" w:lineRule="auto"/>
                    <w:ind w:firstLine="720"/>
                    <w:jc w:val="both"/>
                    <w:rPr>
                      <w:bCs/>
                      <w:szCs w:val="24"/>
                    </w:rPr>
                  </w:pPr>
                  <w:r>
                    <w:rPr>
                      <w:bCs/>
                      <w:szCs w:val="24"/>
                    </w:rPr>
                    <w:t>Pakeisti 6 straipsnio 2 dalį ir ją išdėstyti taip:</w:t>
                  </w:r>
                </w:p>
                <w:sdt>
                  <w:sdtPr>
                    <w:alias w:val="citata"/>
                    <w:tag w:val="part_ce12001d0a9d4786928f9bf000f465a6"/>
                    <w:lock w:val="sdtLocked"/>
                    <w:richText/>
                  </w:sdtPr>
                  <w:sdtContent>
                    <w:sdt>
                      <w:sdtPr>
                        <w:alias w:val="2 d."/>
                        <w:tag w:val="part_580c69d10da944a7aaa86e70d9b52f7b"/>
                        <w:lock w:val="sdtLocked"/>
                        <w:richText/>
                      </w:sdtPr>
                      <w:sdtContent>
                        <w:p>
                          <w:pPr>
                            <w:spacing w:line="360" w:lineRule="auto"/>
                            <w:ind w:firstLine="720"/>
                            <w:jc w:val="both"/>
                          </w:pPr>
                          <w:r>
                            <w:t>„</w:t>
                          </w:r>
                          <w:sdt>
                            <w:sdtPr>
                              <w:alias w:val="Numeris"/>
                              <w:tag w:val="nr_580c69d10da944a7aaa86e70d9b52f7b"/>
                              <w:lock w:val="sdtLocked"/>
                              <w:richText/>
                            </w:sdtPr>
                            <w:sdtContent>
                              <w:r>
                                <w:t>2</w:t>
                              </w:r>
                            </w:sdtContent>
                          </w:sdt>
                          <w:r>
                            <w:t>. Po vieną kandidatą į VTEK narius Seimui teikia Respublikos Prezidentas, Seimo Pirmininkas, Ministras Pirmininkas, du kandidatus – Lietuvos teisininkų draugija. VTEK nario kandidatūrą teikiantis subjektas privalo ne vėliau kaip prieš tris mėnesius iki atitinkamo Komisijos nario kadencijos pabaigos pateikti Seimui naują VTEK nario kandidatūrą. Atitinkamo Komisijos nario įgaliojimams pasibaigus šio įstatymo 14 straipsnio 2–5 punktuose nurodytais pagrindais, VTEK nario kandidatūrą teikiantis subjektas naują VTEK nario kandidatūrą privalo pateikti Seimui ne vėliau kaip per tris mėnesius nuo atitinkamo Komisijos nario įgaliojimų pasibaigimo dienos.“</w:t>
                          </w:r>
                        </w:p>
                        <w:p>
                          <w:pPr>
                            <w:spacing w:line="360" w:lineRule="auto"/>
                            <w:ind w:firstLine="720"/>
                            <w:jc w:val="both"/>
                          </w:pPr>
                        </w:p>
                      </w:sdtContent>
                    </w:sdt>
                  </w:sdtContent>
                </w:sdt>
              </w:sdtContent>
            </w:sdt>
          </w:sdtContent>
        </w:sdt>
        <w:sdt>
          <w:sdtPr>
            <w:alias w:val="signatura"/>
            <w:tag w:val="part_c58f7053bfaf4da69db4e97bb9dce59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72"/>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D6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55585bc5cd44029bef6653ba11581d" PartId="8ac9780f5a4743eaa9794f4c5b651663">
    <Part Type="straipsnis" Nr="1" Abbr="1 str." Title="6 straipsnio pakeitimas" DocPartId="fd4e9056c6464365a585d6ed32aa3864" PartId="175ee75933424ddaa7bbd0035f649cec">
      <Part Type="strDalis" Nr="1" Abbr="1 str. 1 d." DocPartId="cca5dc0fb02847b59ef466431673f79f" PartId="02dd69ff52f74a2daac3c627e5a884ae">
        <Part Type="citata" DocPartId="ce9f964c3f424b1c97c74b6753d13947" PartId="ce12001d0a9d4786928f9bf000f465a6">
          <Part Type="strDalis" Nr="2" Abbr="2 d." DocPartId="2b82c08855464870bf7978357013914b" PartId="580c69d10da944a7aaa86e70d9b52f7b"/>
        </Part>
      </Part>
    </Part>
    <Part Type="signatura" DocPartId="f35614da1f34426baaf5f88e49ffd56e" PartId="c58f7053bfaf4da69db4e97bb9dce599"/>
  </Part>
</Parts>
</file>

<file path=customXml/itemProps1.xml><?xml version="1.0" encoding="utf-8"?>
<ds:datastoreItem xmlns:ds="http://schemas.openxmlformats.org/officeDocument/2006/customXml" ds:itemID="{D3954460-D9F9-4FD5-AD0F-3B17EE642F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130</Words>
  <Characters>886</Characters>
  <Application>Microsoft Office Word</Application>
  <DocSecurity>4</DocSecurity>
  <Lines>28</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2019-05-28T07:07:00Z</dcterms:created>
  <dc:creator>„Windows“ vartotojas</dc:creator>
  <lastModifiedBy>adlibuser</lastModifiedBy>
  <lastPrinted>2019-05-16T10:41:00Z</lastPrinted>
  <dcterms:modified xsi:type="dcterms:W3CDTF">2019-05-28T07:07:00Z</dcterms:modified>
  <revision>2</revision>
</coreProperties>
</file>