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65b088d7c8e4143984dcb8d81f980f5"/>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1765BF9A" wp14:editId="357438A9">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ŠALPOS PENSIJŲ ĮSTATYMO NR. I-675 1, 2, 6, 7, 8, 23 STRAIPSNIŲ PAKEITIMO IR ĮSTATYMO PAPILDYMO VI</w:t>
          </w:r>
          <w:r>
            <w:rPr>
              <w:b/>
              <w:caps/>
              <w:vertAlign w:val="superscript"/>
            </w:rPr>
            <w:t>1</w:t>
          </w:r>
          <w:r>
            <w:rPr>
              <w:b/>
              <w:caps/>
            </w:rPr>
            <w:t xml:space="preserve"> SKYRIUMI</w:t>
          </w:r>
        </w:p>
        <w:p>
          <w:pPr>
            <w:jc w:val="center"/>
            <w:rPr>
              <w:caps/>
            </w:rPr>
          </w:pPr>
          <w:r>
            <w:rPr>
              <w:b/>
              <w:caps/>
            </w:rPr>
            <w:t>ĮSTATYMAS</w:t>
          </w:r>
        </w:p>
        <w:p>
          <w:pPr>
            <w:jc w:val="center"/>
            <w:rPr>
              <w:b/>
              <w:caps/>
            </w:rPr>
          </w:pPr>
        </w:p>
        <w:p>
          <w:pPr>
            <w:jc w:val="center"/>
            <w:rPr>
              <w:szCs w:val="24"/>
            </w:rPr>
          </w:pPr>
          <w:r>
            <w:rPr>
              <w:szCs w:val="24"/>
            </w:rPr>
            <w:t>2018 m. birželio 29 d. Nr. XIII-1401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1f4a3340f5541729a725309aae7f41b"/>
            <w:lock w:val="sdtLocked"/>
            <w:richText/>
          </w:sdtPr>
          <w:sdtContent>
            <w:p>
              <w:pPr>
                <w:spacing w:line="360" w:lineRule="auto"/>
                <w:ind w:firstLine="720"/>
                <w:jc w:val="both"/>
                <w:rPr>
                  <w:b/>
                  <w:szCs w:val="24"/>
                </w:rPr>
              </w:pPr>
              <w:sdt>
                <w:sdtPr>
                  <w:alias w:val="Numeris"/>
                  <w:tag w:val="nr_31f4a3340f5541729a725309aae7f41b"/>
                  <w:lock w:val="sdtLocked"/>
                  <w:richText/>
                </w:sdtPr>
                <w:sdtContent>
                  <w:r>
                    <w:rPr>
                      <w:b/>
                      <w:szCs w:val="24"/>
                    </w:rPr>
                    <w:t>1</w:t>
                  </w:r>
                </w:sdtContent>
              </w:sdt>
              <w:r>
                <w:rPr>
                  <w:b/>
                  <w:szCs w:val="24"/>
                </w:rPr>
                <w:t xml:space="preserve"> straipsnis. </w:t>
              </w:r>
              <w:sdt>
                <w:sdtPr>
                  <w:alias w:val="Pavadinimas"/>
                  <w:tag w:val="title_31f4a3340f5541729a725309aae7f41b"/>
                  <w:lock w:val="sdtLocked"/>
                  <w:richText/>
                </w:sdtPr>
                <w:sdtContent>
                  <w:r>
                    <w:rPr>
                      <w:b/>
                      <w:szCs w:val="24"/>
                    </w:rPr>
                    <w:t>1 straipsnio pakeitimas</w:t>
                  </w:r>
                </w:sdtContent>
              </w:sdt>
            </w:p>
            <w:sdt>
              <w:sdtPr>
                <w:alias w:val="1 str. 1 d."/>
                <w:tag w:val="part_e51115d4e81448d3bd452993560543dd"/>
                <w:lock w:val="sdtLocked"/>
                <w:richText/>
              </w:sdtPr>
              <w:sdtContent>
                <w:p>
                  <w:pPr>
                    <w:spacing w:line="360" w:lineRule="auto"/>
                    <w:ind w:firstLine="720"/>
                    <w:jc w:val="both"/>
                    <w:rPr>
                      <w:szCs w:val="24"/>
                    </w:rPr>
                  </w:pPr>
                  <w:sdt>
                    <w:sdtPr>
                      <w:alias w:val="Numeris"/>
                      <w:tag w:val="nr_e51115d4e81448d3bd452993560543dd"/>
                      <w:lock w:val="sdtLocked"/>
                      <w:richText/>
                    </w:sdtPr>
                    <w:sdtContent>
                      <w:r>
                        <w:rPr>
                          <w:szCs w:val="24"/>
                        </w:rPr>
                        <w:t>1</w:t>
                      </w:r>
                    </w:sdtContent>
                  </w:sdt>
                  <w:r>
                    <w:rPr>
                      <w:szCs w:val="24"/>
                    </w:rPr>
                    <w:t>. Pakeisti 1 straipsnio 2 dalį ir ją išdėstyti taip:</w:t>
                  </w:r>
                </w:p>
                <w:sdt>
                  <w:sdtPr>
                    <w:alias w:val="citata"/>
                    <w:tag w:val="part_d9818f2c32e24cddbbc3c4ccce05fe6a"/>
                    <w:lock w:val="sdtLocked"/>
                    <w:richText/>
                  </w:sdtPr>
                  <w:sdtContent>
                    <w:sdt>
                      <w:sdtPr>
                        <w:alias w:val="2 d."/>
                        <w:tag w:val="part_ff3e4942800b408b9725d7f7c69700cb"/>
                        <w:lock w:val="sdtLocked"/>
                        <w:richText/>
                      </w:sdtPr>
                      <w:sdtContent>
                        <w:p>
                          <w:pPr>
                            <w:spacing w:line="360" w:lineRule="auto"/>
                            <w:ind w:firstLine="720"/>
                            <w:jc w:val="both"/>
                            <w:rPr>
                              <w:szCs w:val="24"/>
                            </w:rPr>
                          </w:pPr>
                          <w:r>
                            <w:rPr>
                              <w:szCs w:val="24"/>
                            </w:rPr>
                            <w:t>„</w:t>
                          </w:r>
                          <w:sdt>
                            <w:sdtPr>
                              <w:alias w:val="Numeris"/>
                              <w:tag w:val="nr_ff3e4942800b408b9725d7f7c69700cb"/>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šalpos kompensacijos, socialinio draudimo senatvės arba netekto darbingumo (invalidumo) pensijų priemokos (toliau – pensijos priemoka), mokamos šalpos pensijos už invalidų slaugą namuose, paskirtos iki 2004 m. balandžio 1 d., ir socialinės pensijos, paskirtos iki 1995 m. sausio 1 d.“</w:t>
                          </w:r>
                        </w:p>
                      </w:sdtContent>
                    </w:sdt>
                  </w:sdtContent>
                </w:sdt>
              </w:sdtContent>
            </w:sdt>
            <w:sdt>
              <w:sdtPr>
                <w:alias w:val="1 str. 2 d."/>
                <w:tag w:val="part_a0007709c35147e7b0adb7a3e17089ba"/>
                <w:lock w:val="sdtLocked"/>
                <w:richText/>
              </w:sdtPr>
              <w:sdtContent>
                <w:p>
                  <w:pPr>
                    <w:spacing w:line="360" w:lineRule="auto"/>
                    <w:ind w:firstLine="720"/>
                    <w:jc w:val="both"/>
                    <w:rPr>
                      <w:bCs/>
                      <w:szCs w:val="24"/>
                      <w:lang w:eastAsia="lt-LT"/>
                    </w:rPr>
                  </w:pPr>
                  <w:sdt>
                    <w:sdtPr>
                      <w:alias w:val="Numeris"/>
                      <w:tag w:val="nr_a0007709c35147e7b0adb7a3e17089ba"/>
                      <w:lock w:val="sdtLocked"/>
                      <w:richText/>
                    </w:sdtPr>
                    <w:sdtContent>
                      <w:r>
                        <w:rPr>
                          <w:bCs/>
                          <w:szCs w:val="24"/>
                          <w:lang w:eastAsia="lt-LT"/>
                        </w:rPr>
                        <w:t>2</w:t>
                      </w:r>
                    </w:sdtContent>
                  </w:sdt>
                  <w:r>
                    <w:rPr>
                      <w:bCs/>
                      <w:szCs w:val="24"/>
                      <w:lang w:eastAsia="lt-LT"/>
                    </w:rPr>
                    <w:t>. Pakeisti 1 straipsnio 3 dalį ir ją išdėstyti taip:</w:t>
                  </w:r>
                </w:p>
                <w:sdt>
                  <w:sdtPr>
                    <w:alias w:val="citata"/>
                    <w:tag w:val="part_bcfb49a35eca4e349cc3579debf3cced"/>
                    <w:lock w:val="sdtLocked"/>
                    <w:richText/>
                  </w:sdtPr>
                  <w:sdtContent>
                    <w:sdt>
                      <w:sdtPr>
                        <w:alias w:val="3 d."/>
                        <w:tag w:val="part_7ba2477cda79401b9d6d1233579dc2b9"/>
                        <w:lock w:val="sdtLocked"/>
                        <w:richText/>
                      </w:sdtPr>
                      <w:sdtContent>
                        <w:p>
                          <w:pPr>
                            <w:spacing w:line="360" w:lineRule="auto"/>
                            <w:ind w:firstLine="720"/>
                            <w:jc w:val="both"/>
                          </w:pPr>
                          <w:r>
                            <w:t>„</w:t>
                          </w:r>
                          <w:sdt>
                            <w:sdtPr>
                              <w:alias w:val="Numeris"/>
                              <w:tag w:val="nr_7ba2477cda79401b9d6d1233579dc2b9"/>
                              <w:lock w:val="sdtLocked"/>
                              <w:richText/>
                            </w:sdtPr>
                            <w:sdtContent>
                              <w:r>
                                <w:t>3</w:t>
                              </w:r>
                            </w:sdtContent>
                          </w:sdt>
                          <w:r>
                            <w:t>. Šis įstatymas taikomas, išskyrus 22</w:t>
                          </w:r>
                          <w:r>
                            <w:rPr>
                              <w:vertAlign w:val="superscript"/>
                            </w:rPr>
                            <w:t xml:space="preserve">1 </w:t>
                          </w:r>
                          <w:r>
                            <w:t>straipsnyje nurodytus asmenis, deklaravusiems gyvenamąją vietą arba įtrauktiems į gyvenamosios vietos nedeklaravusių asmenų apskaitą Lietuvos Respublikos gyvenamosios vietos deklaravimo įstatymo nustatyta tvarka:</w:t>
                          </w:r>
                        </w:p>
                        <w:sdt>
                          <w:sdtPr>
                            <w:alias w:val="3 d. 1 p."/>
                            <w:tag w:val="part_2bd7aa824f35446690b7b82bd32690b5"/>
                            <w:lock w:val="sdtLocked"/>
                            <w:richText/>
                          </w:sdtPr>
                          <w:sdtContent>
                            <w:p>
                              <w:pPr>
                                <w:spacing w:line="360" w:lineRule="auto"/>
                                <w:ind w:firstLine="720"/>
                                <w:jc w:val="both"/>
                              </w:pPr>
                              <w:sdt>
                                <w:sdtPr>
                                  <w:alias w:val="Numeris"/>
                                  <w:tag w:val="nr_2bd7aa824f35446690b7b82bd32690b5"/>
                                  <w:lock w:val="sdtLocked"/>
                                  <w:richText/>
                                </w:sdtPr>
                                <w:sdtContent>
                                  <w:r>
                                    <w:t>1</w:t>
                                  </w:r>
                                </w:sdtContent>
                              </w:sdt>
                              <w:r>
                                <w:t>) Lietuvos Respublikos piliečiams;</w:t>
                              </w:r>
                            </w:p>
                          </w:sdtContent>
                        </w:sdt>
                        <w:sdt>
                          <w:sdtPr>
                            <w:alias w:val="3 d. 2 p."/>
                            <w:tag w:val="part_c1f3ea762ab7406b95938a0f46b36445"/>
                            <w:lock w:val="sdtLocked"/>
                            <w:richText/>
                          </w:sdtPr>
                          <w:sdtContent>
                            <w:p>
                              <w:pPr>
                                <w:spacing w:line="360" w:lineRule="auto"/>
                                <w:ind w:firstLine="720"/>
                                <w:jc w:val="both"/>
                              </w:pPr>
                              <w:sdt>
                                <w:sdtPr>
                                  <w:alias w:val="Numeris"/>
                                  <w:tag w:val="nr_c1f3ea762ab7406b95938a0f46b36445"/>
                                  <w:lock w:val="sdtLocked"/>
                                  <w:richText/>
                                </w:sdtPr>
                                <w:sdtContent>
                                  <w:r>
                                    <w:t>2</w:t>
                                  </w:r>
                                </w:sdtContent>
                              </w:sdt>
                              <w: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3 d. 3 p."/>
                            <w:tag w:val="part_b3022383a7bb4068b811400525c6bb2f"/>
                            <w:lock w:val="sdtLocked"/>
                            <w:richText/>
                          </w:sdtPr>
                          <w:sdtContent>
                            <w:p>
                              <w:pPr>
                                <w:spacing w:line="360" w:lineRule="auto"/>
                                <w:ind w:firstLine="720"/>
                                <w:jc w:val="both"/>
                              </w:pPr>
                              <w:sdt>
                                <w:sdtPr>
                                  <w:alias w:val="Numeris"/>
                                  <w:tag w:val="nr_b3022383a7bb4068b811400525c6bb2f"/>
                                  <w:lock w:val="sdtLocked"/>
                                  <w:richText/>
                                </w:sdtPr>
                                <w:sdtContent>
                                  <w:r>
                                    <w:t>3</w:t>
                                  </w:r>
                                </w:sdtContent>
                              </w:sdt>
                              <w:r>
                                <w:t>) užsieniečiams, turintiems Lietuvos Respublikos ilgalaikio gyventojo leidimą gyventi Europos Sąjungoje;</w:t>
                              </w:r>
                            </w:p>
                          </w:sdtContent>
                        </w:sdt>
                        <w:sdt>
                          <w:sdtPr>
                            <w:alias w:val="3 d. 4 p."/>
                            <w:tag w:val="part_0ba5fa56e30743a59889a890452c665e"/>
                            <w:lock w:val="sdtLocked"/>
                            <w:richText/>
                          </w:sdtPr>
                          <w:sdtContent>
                            <w:p>
                              <w:pPr>
                                <w:spacing w:line="360" w:lineRule="auto"/>
                                <w:ind w:firstLine="720"/>
                                <w:jc w:val="both"/>
                                <w:rPr>
                                  <w:bCs/>
                                  <w:szCs w:val="24"/>
                                  <w:lang w:eastAsia="lt-LT"/>
                                </w:rPr>
                              </w:pPr>
                              <w:sdt>
                                <w:sdtPr>
                                  <w:alias w:val="Numeris"/>
                                  <w:tag w:val="nr_0ba5fa56e30743a59889a890452c665e"/>
                                  <w:lock w:val="sdtLocked"/>
                                  <w:richText/>
                                </w:sdtPr>
                                <w:sdtContent>
                                  <w:r>
                                    <w:rPr>
                                      <w:szCs w:val="24"/>
                                      <w:lang w:eastAsia="lt-LT"/>
                                    </w:rPr>
                                    <w:t>4</w:t>
                                  </w:r>
                                </w:sdtContent>
                              </w:sdt>
                              <w:r>
                                <w:rPr>
                                  <w:szCs w:val="24"/>
                                  <w:lang w:eastAsia="lt-LT"/>
                                </w:rPr>
                                <w:t>) užsieniečiams, kuriems suteiktas prieglobstis Lietuvos Respublikoje.“</w:t>
                              </w:r>
                            </w:p>
                            <w:p>
                              <w:pPr>
                                <w:spacing w:line="360" w:lineRule="auto"/>
                                <w:ind w:firstLine="720"/>
                                <w:jc w:val="both"/>
                                <w:rPr>
                                  <w:szCs w:val="24"/>
                                </w:rPr>
                              </w:pPr>
                            </w:p>
                          </w:sdtContent>
                        </w:sdt>
                      </w:sdtContent>
                    </w:sdt>
                  </w:sdtContent>
                </w:sdt>
              </w:sdtContent>
            </w:sdt>
          </w:sdtContent>
        </w:sdt>
        <w:sdt>
          <w:sdtPr>
            <w:alias w:val="2 str."/>
            <w:tag w:val="part_d6071fbf4d1947449870b737321873ab"/>
            <w:lock w:val="sdtLocked"/>
            <w:richText/>
          </w:sdtPr>
          <w:sdtContent>
            <w:p>
              <w:pPr>
                <w:spacing w:line="360" w:lineRule="auto"/>
                <w:ind w:firstLine="720"/>
                <w:jc w:val="both"/>
                <w:rPr>
                  <w:b/>
                  <w:szCs w:val="24"/>
                </w:rPr>
              </w:pPr>
              <w:sdt>
                <w:sdtPr>
                  <w:alias w:val="Numeris"/>
                  <w:tag w:val="nr_d6071fbf4d1947449870b737321873ab"/>
                  <w:lock w:val="sdtLocked"/>
                  <w:richText/>
                </w:sdtPr>
                <w:sdtContent>
                  <w:r>
                    <w:rPr>
                      <w:b/>
                      <w:szCs w:val="24"/>
                    </w:rPr>
                    <w:t>2</w:t>
                  </w:r>
                </w:sdtContent>
              </w:sdt>
              <w:r>
                <w:rPr>
                  <w:b/>
                  <w:szCs w:val="24"/>
                </w:rPr>
                <w:t xml:space="preserve"> straipsnis. </w:t>
              </w:r>
              <w:sdt>
                <w:sdtPr>
                  <w:alias w:val="Pavadinimas"/>
                  <w:tag w:val="title_d6071fbf4d1947449870b737321873ab"/>
                  <w:lock w:val="sdtLocked"/>
                  <w:richText/>
                </w:sdtPr>
                <w:sdtContent>
                  <w:r>
                    <w:rPr>
                      <w:b/>
                      <w:szCs w:val="24"/>
                    </w:rPr>
                    <w:t>2 straipsnio pakeitimas</w:t>
                  </w:r>
                </w:sdtContent>
              </w:sdt>
            </w:p>
            <w:sdt>
              <w:sdtPr>
                <w:alias w:val="2 str. 1 d."/>
                <w:tag w:val="part_b9b6ecffa4ea488caad382901c0928ee"/>
                <w:lock w:val="sdtLocked"/>
                <w:richText/>
              </w:sdtPr>
              <w:sdtContent>
                <w:p>
                  <w:pPr>
                    <w:spacing w:line="360" w:lineRule="auto"/>
                    <w:ind w:firstLine="720"/>
                    <w:jc w:val="both"/>
                    <w:rPr>
                      <w:szCs w:val="24"/>
                    </w:rPr>
                  </w:pPr>
                  <w:r>
                    <w:rPr>
                      <w:szCs w:val="24"/>
                    </w:rPr>
                    <w:t>Pakeisti 2 straipsnio 4 dalį ir ją išdėstyti taip:</w:t>
                  </w:r>
                </w:p>
                <w:sdt>
                  <w:sdtPr>
                    <w:alias w:val="citata"/>
                    <w:tag w:val="part_7a5c4ab86b0a4c548f446855909c8cde"/>
                    <w:lock w:val="sdtLocked"/>
                    <w:richText/>
                  </w:sdtPr>
                  <w:sdtContent>
                    <w:sdt>
                      <w:sdtPr>
                        <w:alias w:val="4 d."/>
                        <w:tag w:val="part_ca8fa7315dbc4a1e9418cb124e7f0940"/>
                        <w:lock w:val="sdtLocked"/>
                        <w:richText/>
                      </w:sdtPr>
                      <w:sdtContent>
                        <w:p>
                          <w:pPr>
                            <w:spacing w:line="360" w:lineRule="auto"/>
                            <w:ind w:firstLine="720"/>
                            <w:jc w:val="both"/>
                            <w:rPr>
                              <w:szCs w:val="24"/>
                            </w:rPr>
                          </w:pPr>
                          <w:r>
                            <w:rPr>
                              <w:szCs w:val="24"/>
                            </w:rPr>
                            <w:t>„</w:t>
                          </w:r>
                          <w:sdt>
                            <w:sdtPr>
                              <w:alias w:val="Numeris"/>
                              <w:tag w:val="nr_ca8fa7315dbc4a1e9418cb124e7f0940"/>
                              <w:lock w:val="sdtLocked"/>
                              <w:richText/>
                            </w:sdtPr>
                            <w:sdtContent>
                              <w:r>
                                <w:rPr>
                                  <w:szCs w:val="24"/>
                                </w:rPr>
                                <w:t>4</w:t>
                              </w:r>
                            </w:sdtContent>
                          </w:sdt>
                          <w:r>
                            <w:rPr>
                              <w:szCs w:val="24"/>
                            </w:rPr>
                            <w:t xml:space="preserve">. </w:t>
                          </w:r>
                          <w:r>
                            <w:rPr>
                              <w:b/>
                              <w:szCs w:val="24"/>
                            </w:rPr>
                            <w:t>Šalpos išmokos</w:t>
                          </w:r>
                          <w:r>
                            <w:rPr>
                              <w:szCs w:val="24"/>
                            </w:rPr>
                            <w:t xml:space="preserve"> – šio įstatymo nustatytomis sąlygomis ir tvarka skiriamos ir (ar) mokamos šalpos pensijos, šalpos kompensacijos, šalpos pensijos už invalidų slaugą namuose, paskirtos iki 2004 m. balandžio 1 d., ir socialinės pensijos, paskirtos iki 1995 m. sausio 1 d.“</w:t>
                          </w:r>
                        </w:p>
                        <w:p>
                          <w:pPr>
                            <w:spacing w:line="360" w:lineRule="auto"/>
                            <w:ind w:firstLine="720"/>
                            <w:jc w:val="both"/>
                            <w:rPr>
                              <w:szCs w:val="24"/>
                            </w:rPr>
                          </w:pPr>
                        </w:p>
                      </w:sdtContent>
                    </w:sdt>
                  </w:sdtContent>
                </w:sdt>
              </w:sdtContent>
            </w:sdt>
          </w:sdtContent>
        </w:sdt>
        <w:sdt>
          <w:sdtPr>
            <w:alias w:val="3 str."/>
            <w:tag w:val="part_4d49c2db138743188f9902a3412b27cb"/>
            <w:lock w:val="sdtLocked"/>
            <w:richText/>
          </w:sdtPr>
          <w:sdtContent>
            <w:p>
              <w:pPr>
                <w:spacing w:line="360" w:lineRule="auto"/>
                <w:ind w:firstLine="720"/>
                <w:jc w:val="both"/>
                <w:rPr>
                  <w:b/>
                  <w:szCs w:val="24"/>
                </w:rPr>
              </w:pPr>
              <w:sdt>
                <w:sdtPr>
                  <w:alias w:val="Numeris"/>
                  <w:tag w:val="nr_4d49c2db138743188f9902a3412b27cb"/>
                  <w:lock w:val="sdtLocked"/>
                  <w:richText/>
                </w:sdtPr>
                <w:sdtContent>
                  <w:r>
                    <w:rPr>
                      <w:b/>
                      <w:szCs w:val="24"/>
                    </w:rPr>
                    <w:t>3</w:t>
                  </w:r>
                </w:sdtContent>
              </w:sdt>
              <w:r>
                <w:rPr>
                  <w:b/>
                  <w:szCs w:val="24"/>
                </w:rPr>
                <w:t xml:space="preserve"> straipsnis. </w:t>
              </w:r>
              <w:sdt>
                <w:sdtPr>
                  <w:alias w:val="Pavadinimas"/>
                  <w:tag w:val="title_4d49c2db138743188f9902a3412b27cb"/>
                  <w:lock w:val="sdtLocked"/>
                  <w:richText/>
                </w:sdtPr>
                <w:sdtContent>
                  <w:r>
                    <w:rPr>
                      <w:b/>
                      <w:szCs w:val="24"/>
                    </w:rPr>
                    <w:t>6 straipsnio pakeitimas</w:t>
                  </w:r>
                </w:sdtContent>
              </w:sdt>
            </w:p>
            <w:sdt>
              <w:sdtPr>
                <w:alias w:val="3 str. 1 d."/>
                <w:tag w:val="part_a53f0c8fba2c49709b1472b534dd130a"/>
                <w:lock w:val="sdtLocked"/>
                <w:richText/>
              </w:sdtPr>
              <w:sdtContent>
                <w:p>
                  <w:pPr>
                    <w:spacing w:line="360" w:lineRule="auto"/>
                    <w:ind w:firstLine="720"/>
                    <w:jc w:val="both"/>
                    <w:rPr>
                      <w:szCs w:val="24"/>
                    </w:rPr>
                  </w:pPr>
                  <w:r>
                    <w:rPr>
                      <w:szCs w:val="24"/>
                    </w:rPr>
                    <w:t>Pakeisti 6 straipsnį ir jį išdėstyti taip:</w:t>
                  </w:r>
                </w:p>
                <w:sdt>
                  <w:sdtPr>
                    <w:alias w:val="citata"/>
                    <w:tag w:val="part_c15ca195cdce454fb25bbf796d354028"/>
                    <w:lock w:val="sdtLocked"/>
                    <w:richText/>
                  </w:sdtPr>
                  <w:sdtContent>
                    <w:sdt>
                      <w:sdtPr>
                        <w:alias w:val="6 str."/>
                        <w:tag w:val="part_82308a2f17e540bd865afa8a87399724"/>
                        <w:lock w:val="sdtLocked"/>
                        <w:richText/>
                      </w:sdtPr>
                      <w:sdtContent>
                        <w:p>
                          <w:pPr>
                            <w:spacing w:line="360" w:lineRule="auto"/>
                            <w:ind w:firstLine="720"/>
                            <w:jc w:val="both"/>
                            <w:rPr>
                              <w:b/>
                              <w:szCs w:val="24"/>
                            </w:rPr>
                          </w:pPr>
                          <w:r>
                            <w:rPr>
                              <w:szCs w:val="24"/>
                            </w:rPr>
                            <w:t>„</w:t>
                          </w:r>
                          <w:sdt>
                            <w:sdtPr>
                              <w:alias w:val="Numeris"/>
                              <w:tag w:val="nr_82308a2f17e540bd865afa8a87399724"/>
                              <w:lock w:val="sdtLocked"/>
                              <w:richText/>
                            </w:sdtPr>
                            <w:sdtContent>
                              <w:r>
                                <w:rPr>
                                  <w:b/>
                                  <w:szCs w:val="24"/>
                                </w:rPr>
                                <w:t>6</w:t>
                              </w:r>
                            </w:sdtContent>
                          </w:sdt>
                          <w:r>
                            <w:rPr>
                              <w:b/>
                              <w:szCs w:val="24"/>
                            </w:rPr>
                            <w:t xml:space="preserve"> straipsnis. </w:t>
                          </w:r>
                          <w:sdt>
                            <w:sdtPr>
                              <w:alias w:val="Pavadinimas"/>
                              <w:tag w:val="title_82308a2f17e540bd865afa8a87399724"/>
                              <w:lock w:val="sdtLocked"/>
                              <w:richText/>
                            </w:sdtPr>
                            <w:sdtContent>
                              <w:r>
                                <w:rPr>
                                  <w:b/>
                                  <w:szCs w:val="24"/>
                                </w:rPr>
                                <w:t xml:space="preserve">Asmenys, turintys teisę gauti šalpos senatvės pensiją </w:t>
                              </w:r>
                            </w:sdtContent>
                          </w:sdt>
                        </w:p>
                        <w:sdt>
                          <w:sdtPr>
                            <w:alias w:val="6 str. 1 d."/>
                            <w:tag w:val="part_94408326a85d4d5abd3eabc8f6c1c2e8"/>
                            <w:lock w:val="sdtLocked"/>
                            <w:richText/>
                          </w:sdtPr>
                          <w:sdtContent>
                            <w:p>
                              <w:pPr>
                                <w:spacing w:line="360" w:lineRule="auto"/>
                                <w:ind w:firstLine="720"/>
                                <w:jc w:val="both"/>
                                <w:rPr>
                                  <w:strike/>
                                  <w:szCs w:val="24"/>
                                </w:rPr>
                              </w:pPr>
                              <w:r>
                                <w:rPr>
                                  <w:szCs w:val="24"/>
                                </w:rPr>
                                <w:t>Teisę gauti šalpos senatvės pensiją turi senatvės pensijos amžių sukakę asmenys, atitinkantys šio įstatymo 7 straipsnyje nustatytas sąlygas.“</w:t>
                              </w:r>
                            </w:p>
                            <w:p>
                              <w:pPr>
                                <w:spacing w:line="360" w:lineRule="auto"/>
                                <w:ind w:firstLine="720"/>
                                <w:jc w:val="both"/>
                                <w:rPr>
                                  <w:szCs w:val="24"/>
                                </w:rPr>
                              </w:pPr>
                            </w:p>
                          </w:sdtContent>
                        </w:sdt>
                      </w:sdtContent>
                    </w:sdt>
                  </w:sdtContent>
                </w:sdt>
              </w:sdtContent>
            </w:sdt>
          </w:sdtContent>
        </w:sdt>
        <w:sdt>
          <w:sdtPr>
            <w:alias w:val="4 str."/>
            <w:tag w:val="part_b24703f647ad42f4b6b59a543ba29141"/>
            <w:lock w:val="sdtLocked"/>
            <w:richText/>
          </w:sdtPr>
          <w:sdtContent>
            <w:p>
              <w:pPr>
                <w:spacing w:line="360" w:lineRule="auto"/>
                <w:ind w:firstLine="720"/>
                <w:jc w:val="both"/>
                <w:rPr>
                  <w:b/>
                  <w:szCs w:val="24"/>
                </w:rPr>
              </w:pPr>
              <w:sdt>
                <w:sdtPr>
                  <w:alias w:val="Numeris"/>
                  <w:tag w:val="nr_b24703f647ad42f4b6b59a543ba29141"/>
                  <w:lock w:val="sdtLocked"/>
                  <w:richText/>
                </w:sdtPr>
                <w:sdtContent>
                  <w:r>
                    <w:rPr>
                      <w:b/>
                      <w:szCs w:val="24"/>
                    </w:rPr>
                    <w:t>4</w:t>
                  </w:r>
                </w:sdtContent>
              </w:sdt>
              <w:r>
                <w:rPr>
                  <w:b/>
                  <w:szCs w:val="24"/>
                </w:rPr>
                <w:t xml:space="preserve"> straipsnis. </w:t>
              </w:r>
              <w:sdt>
                <w:sdtPr>
                  <w:alias w:val="Pavadinimas"/>
                  <w:tag w:val="title_b24703f647ad42f4b6b59a543ba29141"/>
                  <w:lock w:val="sdtLocked"/>
                  <w:richText/>
                </w:sdtPr>
                <w:sdtContent>
                  <w:r>
                    <w:rPr>
                      <w:b/>
                      <w:szCs w:val="24"/>
                    </w:rPr>
                    <w:t>7 straipsnio pakeitimas</w:t>
                  </w:r>
                </w:sdtContent>
              </w:sdt>
            </w:p>
            <w:sdt>
              <w:sdtPr>
                <w:alias w:val="4 str. 1 d."/>
                <w:tag w:val="part_b9dce9484ced4b9b9af8eeec399ba458"/>
                <w:lock w:val="sdtLocked"/>
                <w:richText/>
              </w:sdtPr>
              <w:sdtContent>
                <w:p>
                  <w:pPr>
                    <w:spacing w:line="360" w:lineRule="auto"/>
                    <w:ind w:firstLine="720"/>
                    <w:jc w:val="both"/>
                    <w:rPr>
                      <w:szCs w:val="24"/>
                      <w:lang w:eastAsia="lt-LT"/>
                    </w:rPr>
                  </w:pPr>
                  <w:r>
                    <w:rPr>
                      <w:szCs w:val="24"/>
                      <w:lang w:eastAsia="lt-LT"/>
                    </w:rPr>
                    <w:t>Pakeisti 7 straipsnį ir jį išdėstyti taip:</w:t>
                  </w:r>
                </w:p>
                <w:sdt>
                  <w:sdtPr>
                    <w:alias w:val="citata"/>
                    <w:tag w:val="part_4e752b301401457489d01c580623dcba"/>
                    <w:lock w:val="sdtLocked"/>
                    <w:richText/>
                  </w:sdtPr>
                  <w:sdtContent>
                    <w:sdt>
                      <w:sdtPr>
                        <w:alias w:val="7 str."/>
                        <w:tag w:val="part_d81bb1e70f744d28a8e8675da1e2ce1f"/>
                        <w:lock w:val="sdtLocked"/>
                        <w:richText/>
                      </w:sdtPr>
                      <w:sdtContent>
                        <w:p>
                          <w:pPr>
                            <w:spacing w:line="360" w:lineRule="auto"/>
                            <w:ind w:left="2268" w:hanging="1548"/>
                            <w:jc w:val="both"/>
                            <w:rPr>
                              <w:b/>
                              <w:szCs w:val="24"/>
                              <w:lang w:eastAsia="lt-LT"/>
                            </w:rPr>
                          </w:pPr>
                          <w:r>
                            <w:rPr>
                              <w:szCs w:val="24"/>
                              <w:lang w:eastAsia="lt-LT"/>
                            </w:rPr>
                            <w:t>„</w:t>
                          </w:r>
                          <w:sdt>
                            <w:sdtPr>
                              <w:alias w:val="Numeris"/>
                              <w:tag w:val="nr_d81bb1e70f744d28a8e8675da1e2ce1f"/>
                              <w:lock w:val="sdtLocked"/>
                              <w:richText/>
                            </w:sdtPr>
                            <w:sdtContent>
                              <w:r>
                                <w:rPr>
                                  <w:b/>
                                  <w:szCs w:val="24"/>
                                  <w:lang w:eastAsia="lt-LT"/>
                                </w:rPr>
                                <w:t>7</w:t>
                              </w:r>
                            </w:sdtContent>
                          </w:sdt>
                          <w:r>
                            <w:rPr>
                              <w:b/>
                              <w:szCs w:val="24"/>
                              <w:lang w:eastAsia="lt-LT"/>
                            </w:rPr>
                            <w:t xml:space="preserve"> straipsnis. </w:t>
                          </w:r>
                          <w:sdt>
                            <w:sdtPr>
                              <w:alias w:val="Pavadinimas"/>
                              <w:tag w:val="title_d81bb1e70f744d28a8e8675da1e2ce1f"/>
                              <w:lock w:val="sdtLocked"/>
                              <w:richText/>
                            </w:sdtPr>
                            <w:sdtContent>
                              <w:r>
                                <w:rPr>
                                  <w:b/>
                                  <w:szCs w:val="24"/>
                                  <w:lang w:eastAsia="lt-LT"/>
                                </w:rPr>
                                <w:t>Šalpos neįgalumo ir šalpos senatvės pensijų skyrimo ir mokėjimo sąlygos</w:t>
                              </w:r>
                            </w:sdtContent>
                          </w:sdt>
                        </w:p>
                        <w:sdt>
                          <w:sdtPr>
                            <w:alias w:val="7 str. 1 d."/>
                            <w:tag w:val="part_8028116972074ebf8ce1c53891c82318"/>
                            <w:lock w:val="sdtLocked"/>
                            <w:richText/>
                          </w:sdtPr>
                          <w:sdtContent>
                            <w:p>
                              <w:pPr>
                                <w:spacing w:line="360" w:lineRule="auto"/>
                                <w:ind w:firstLine="720"/>
                                <w:jc w:val="both"/>
                                <w:rPr>
                                  <w:szCs w:val="24"/>
                                  <w:lang w:eastAsia="lt-LT"/>
                                </w:rPr>
                              </w:pPr>
                              <w:sdt>
                                <w:sdtPr>
                                  <w:alias w:val="Numeris"/>
                                  <w:tag w:val="nr_8028116972074ebf8ce1c53891c82318"/>
                                  <w:lock w:val="sdtLocked"/>
                                  <w:richText/>
                                </w:sdtPr>
                                <w:sdtContent>
                                  <w:r>
                                    <w:rPr>
                                      <w:szCs w:val="24"/>
                                      <w:lang w:eastAsia="lt-LT"/>
                                    </w:rPr>
                                    <w:t>1</w:t>
                                  </w:r>
                                </w:sdtContent>
                              </w:sdt>
                              <w:r>
                                <w:rPr>
                                  <w:szCs w:val="24"/>
                                  <w:lang w:eastAsia="lt-LT"/>
                                </w:rPr>
                                <w:t xml:space="preserve">. Šalpos neįgalumo ir šalpos senatvės pensijos skiriamos ir mokamos asmenims, neturintiems teisės gauti didesnių arba tokio paties dydžio socialinio draudimo pensijų (kartu su </w:t>
                              </w:r>
                              <w:r>
                                <w:rPr>
                                  <w:szCs w:val="24"/>
                                </w:rPr>
                                <w:t>pensijos priemoka)</w:t>
                              </w:r>
                              <w:r>
                                <w:rPr>
                                  <w:szCs w:val="24"/>
                                  <w:lang w:eastAsia="lt-LT"/>
                                </w:rPr>
                                <w:t>, valstybinių pensijų, kompensacijų už ypatingas darbo sąlygas,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užsienio valstybių pensijų ir kitų periodinių pensinio pobūdžio išmokų (toliau – pensijos ar pensijų išmokos), išskyrus:</w:t>
                              </w:r>
                            </w:p>
                            <w:sdt>
                              <w:sdtPr>
                                <w:alias w:val="7 str. 1 d. 1 p."/>
                                <w:tag w:val="part_4937cdbcaf644b2ab4055e1975f66962"/>
                                <w:lock w:val="sdtLocked"/>
                                <w:richText/>
                              </w:sdtPr>
                              <w:sdtContent>
                                <w:p>
                                  <w:pPr>
                                    <w:spacing w:line="360" w:lineRule="auto"/>
                                    <w:ind w:firstLine="720"/>
                                    <w:jc w:val="both"/>
                                    <w:rPr>
                                      <w:szCs w:val="24"/>
                                      <w:lang w:eastAsia="lt-LT"/>
                                    </w:rPr>
                                  </w:pPr>
                                  <w:sdt>
                                    <w:sdtPr>
                                      <w:alias w:val="Numeris"/>
                                      <w:tag w:val="nr_4937cdbcaf644b2ab4055e1975f66962"/>
                                      <w:lock w:val="sdtLocked"/>
                                      <w:richText/>
                                    </w:sdtPr>
                                    <w:sdtContent>
                                      <w:r>
                                        <w:rPr>
                                          <w:szCs w:val="24"/>
                                          <w:lang w:eastAsia="lt-LT"/>
                                        </w:rPr>
                                        <w:t>1</w:t>
                                      </w:r>
                                    </w:sdtContent>
                                  </w:sdt>
                                  <w:r>
                                    <w:rPr>
                                      <w:szCs w:val="24"/>
                                      <w:lang w:eastAsia="lt-LT"/>
                                    </w:rPr>
                                    <w:t>) šio įstatymo 5 straipsnio 1 ir 2 punktuose nurodytus asmenis, kurie kartu su šalpos neįgalumo pensijomis turi teisę gauti socialinio draudimo našlaičių ar našlių pensijas ar valstybines našlaičių pensijas;</w:t>
                                  </w:r>
                                </w:p>
                              </w:sdtContent>
                            </w:sdt>
                            <w:sdt>
                              <w:sdtPr>
                                <w:alias w:val="7 str. 1 d. 2 p."/>
                                <w:tag w:val="part_2ccb4d8f8a124543ba86fb752107d13c"/>
                                <w:lock w:val="sdtLocked"/>
                                <w:richText/>
                              </w:sdtPr>
                              <w:sdtContent>
                                <w:p>
                                  <w:pPr>
                                    <w:spacing w:line="360" w:lineRule="auto"/>
                                    <w:ind w:firstLine="720"/>
                                    <w:jc w:val="both"/>
                                    <w:rPr>
                                      <w:szCs w:val="24"/>
                                      <w:lang w:eastAsia="lt-LT"/>
                                    </w:rPr>
                                  </w:pPr>
                                  <w:sdt>
                                    <w:sdtPr>
                                      <w:alias w:val="Numeris"/>
                                      <w:tag w:val="nr_2ccb4d8f8a124543ba86fb752107d13c"/>
                                      <w:lock w:val="sdtLocked"/>
                                      <w:richText/>
                                    </w:sdtPr>
                                    <w:sdtContent>
                                      <w:r>
                                        <w:rPr>
                                          <w:szCs w:val="24"/>
                                          <w:lang w:eastAsia="lt-LT"/>
                                        </w:rPr>
                                        <w:t>2</w:t>
                                      </w:r>
                                    </w:sdtContent>
                                  </w:sdt>
                                  <w:r>
                                    <w:rPr>
                                      <w:szCs w:val="24"/>
                                      <w:lang w:eastAsia="lt-LT"/>
                                    </w:rPr>
                                    <w:t>) šio įstatymo 5 straipsnio 3, 4 ir 5 punktuose ir šio įstatymo 6 straipsnyje nurodytus asmenis, kurie kartu su šalpos pensijomis turi teisę gauti socialinio draudimo našlių pensijas;</w:t>
                                  </w:r>
                                </w:p>
                              </w:sdtContent>
                            </w:sdt>
                            <w:sdt>
                              <w:sdtPr>
                                <w:alias w:val="7 str. 1 d. 3 p."/>
                                <w:tag w:val="part_9b874e06d2eb42dcb2b19d557848928f"/>
                                <w:lock w:val="sdtLocked"/>
                                <w:richText/>
                              </w:sdtPr>
                              <w:sdtContent>
                                <w:p>
                                  <w:pPr>
                                    <w:spacing w:line="360" w:lineRule="auto"/>
                                    <w:ind w:firstLine="720"/>
                                    <w:jc w:val="both"/>
                                    <w:rPr>
                                      <w:szCs w:val="24"/>
                                    </w:rPr>
                                  </w:pPr>
                                  <w:sdt>
                                    <w:sdtPr>
                                      <w:alias w:val="Numeris"/>
                                      <w:tag w:val="nr_9b874e06d2eb42dcb2b19d557848928f"/>
                                      <w:lock w:val="sdtLocked"/>
                                      <w:richText/>
                                    </w:sdtPr>
                                    <w:sdtContent>
                                      <w:r>
                                        <w:rPr>
                                          <w:szCs w:val="24"/>
                                          <w:lang w:eastAsia="lt-LT"/>
                                        </w:rPr>
                                        <w:t>3</w:t>
                                      </w:r>
                                    </w:sdtContent>
                                  </w:sdt>
                                  <w:r>
                                    <w:rPr>
                                      <w:szCs w:val="24"/>
                                      <w:lang w:eastAsia="lt-LT"/>
                                    </w:rPr>
                                    <w:t>) šio įstatymo 15 straipsnio 2 dalyje ir šio straipsnio 2 dalyje nustatytus atvejus.</w:t>
                                  </w:r>
                                </w:p>
                              </w:sdtContent>
                            </w:sdt>
                          </w:sdtContent>
                        </w:sdt>
                        <w:sdt>
                          <w:sdtPr>
                            <w:alias w:val="7 str. 2 d."/>
                            <w:tag w:val="part_a133b1ae9e104d5b880a5108c38ecb68"/>
                            <w:lock w:val="sdtLocked"/>
                            <w:richText/>
                          </w:sdtPr>
                          <w:sdtContent>
                            <w:p>
                              <w:pPr>
                                <w:spacing w:line="360" w:lineRule="auto"/>
                                <w:ind w:firstLine="720"/>
                                <w:jc w:val="both"/>
                                <w:rPr>
                                  <w:szCs w:val="24"/>
                                </w:rPr>
                              </w:pPr>
                              <w:sdt>
                                <w:sdtPr>
                                  <w:alias w:val="Numeris"/>
                                  <w:tag w:val="nr_a133b1ae9e104d5b880a5108c38ecb68"/>
                                  <w:lock w:val="sdtLocked"/>
                                  <w:richText/>
                                </w:sdtPr>
                                <w:sdtContent>
                                  <w:r>
                                    <w:rPr>
                                      <w:szCs w:val="24"/>
                                    </w:rPr>
                                    <w:t>2</w:t>
                                  </w:r>
                                </w:sdtContent>
                              </w:sdt>
                              <w:r>
                                <w:rPr>
                                  <w:szCs w:val="24"/>
                                </w:rPr>
                                <w:t>. Asmenims, nurodytiems šio įstatymo 5 straipsnio 5 punkte ir 6 straipsnyje, turintiems teisę į pensiją (išskyrus socialinio draudimo našlių pensiją) ar pensijų išmoką, kurių dydis (bendra jų suma) (kartu su pensijos priemoka) mažesnis už šalpos pensiją, mokamas šalpos pensijos ir pensijos ar pensijų išmokos (bendros jų sumos) (kartu su pensijos priemoka) skirtumas.</w:t>
                              </w:r>
                            </w:p>
                          </w:sdtContent>
                        </w:sdt>
                        <w:sdt>
                          <w:sdtPr>
                            <w:alias w:val="7 str. 3 d."/>
                            <w:tag w:val="part_b7b0f16b0e0c4cb8a26159182c5831a6"/>
                            <w:lock w:val="sdtLocked"/>
                            <w:richText/>
                          </w:sdtPr>
                          <w:sdtContent>
                            <w:p>
                              <w:pPr>
                                <w:spacing w:line="360" w:lineRule="auto"/>
                                <w:ind w:firstLine="720"/>
                                <w:jc w:val="both"/>
                                <w:rPr>
                                  <w:szCs w:val="24"/>
                                </w:rPr>
                              </w:pPr>
                              <w:sdt>
                                <w:sdtPr>
                                  <w:alias w:val="Numeris"/>
                                  <w:tag w:val="nr_b7b0f16b0e0c4cb8a26159182c5831a6"/>
                                  <w:lock w:val="sdtLocked"/>
                                  <w:richText/>
                                </w:sdtPr>
                                <w:sdtContent>
                                  <w:r>
                                    <w:rPr>
                                      <w:bCs/>
                                      <w:szCs w:val="24"/>
                                    </w:rPr>
                                    <w:t>3</w:t>
                                  </w:r>
                                </w:sdtContent>
                              </w:sdt>
                              <w:r>
                                <w:rPr>
                                  <w:bCs/>
                                  <w:szCs w:val="24"/>
                                </w:rPr>
                                <w:t>. Šio įstatymo 5 straipsnio 5 punkte ir 6 straipsnyje nurodytiems asmenims šalpos pensijos skiriamos ir mokamos, jeigu jie nėra privalomai draudžiami valstybiniu pensijų socialiniu draudimu pagal Lietuvos Respublikos valstybinio socialinio draudimo įstatymą, išskyrus asmenis, nurodytus Valstybinio socialinio draudimo įstatymo 6 straipsnyje.</w:t>
                              </w:r>
                              <w:r>
                                <w:rPr>
                                  <w:szCs w:val="24"/>
                                </w:rPr>
                                <w:t>“</w:t>
                              </w:r>
                            </w:p>
                            <w:p>
                              <w:pPr>
                                <w:spacing w:line="360" w:lineRule="auto"/>
                                <w:ind w:firstLine="720"/>
                                <w:jc w:val="both"/>
                                <w:rPr>
                                  <w:szCs w:val="24"/>
                                </w:rPr>
                              </w:pPr>
                            </w:p>
                          </w:sdtContent>
                        </w:sdt>
                      </w:sdtContent>
                    </w:sdt>
                  </w:sdtContent>
                </w:sdt>
              </w:sdtContent>
            </w:sdt>
          </w:sdtContent>
        </w:sdt>
        <w:sdt>
          <w:sdtPr>
            <w:alias w:val="5 str."/>
            <w:tag w:val="part_9e3bf3d5f1504e72a49dff5668452173"/>
            <w:lock w:val="sdtLocked"/>
            <w:richText/>
          </w:sdtPr>
          <w:sdtContent>
            <w:p>
              <w:pPr>
                <w:spacing w:line="360" w:lineRule="auto"/>
                <w:ind w:firstLine="720"/>
                <w:jc w:val="both"/>
                <w:rPr>
                  <w:b/>
                  <w:szCs w:val="24"/>
                </w:rPr>
              </w:pPr>
              <w:sdt>
                <w:sdtPr>
                  <w:alias w:val="Numeris"/>
                  <w:tag w:val="nr_9e3bf3d5f1504e72a49dff5668452173"/>
                  <w:lock w:val="sdtLocked"/>
                  <w:richText/>
                </w:sdtPr>
                <w:sdtContent>
                  <w:r>
                    <w:rPr>
                      <w:b/>
                      <w:szCs w:val="24"/>
                    </w:rPr>
                    <w:t>5</w:t>
                  </w:r>
                </w:sdtContent>
              </w:sdt>
              <w:r>
                <w:rPr>
                  <w:b/>
                  <w:szCs w:val="24"/>
                </w:rPr>
                <w:t xml:space="preserve"> straipsnis. </w:t>
              </w:r>
              <w:sdt>
                <w:sdtPr>
                  <w:alias w:val="Pavadinimas"/>
                  <w:tag w:val="title_9e3bf3d5f1504e72a49dff5668452173"/>
                  <w:lock w:val="sdtLocked"/>
                  <w:richText/>
                </w:sdtPr>
                <w:sdtContent>
                  <w:r>
                    <w:rPr>
                      <w:b/>
                      <w:szCs w:val="24"/>
                    </w:rPr>
                    <w:t>8 straipsnio pakeitimas</w:t>
                  </w:r>
                </w:sdtContent>
              </w:sdt>
            </w:p>
            <w:sdt>
              <w:sdtPr>
                <w:alias w:val="5 str. 1 d."/>
                <w:tag w:val="part_e3cab9284fa84993a26445b394aaa62d"/>
                <w:lock w:val="sdtLocked"/>
                <w:richText/>
              </w:sdtPr>
              <w:sdtContent>
                <w:p>
                  <w:pPr>
                    <w:spacing w:line="360" w:lineRule="auto"/>
                    <w:ind w:firstLine="720"/>
                    <w:jc w:val="both"/>
                    <w:rPr>
                      <w:szCs w:val="24"/>
                    </w:rPr>
                  </w:pPr>
                  <w:r>
                    <w:rPr>
                      <w:szCs w:val="24"/>
                    </w:rPr>
                    <w:t>Pakeisti 8 straipsnio 5 dalį ir ją išdėstyti taip:</w:t>
                  </w:r>
                </w:p>
                <w:sdt>
                  <w:sdtPr>
                    <w:alias w:val="citata"/>
                    <w:tag w:val="part_b3b45006b2454a7c8598ab48287fc6bd"/>
                    <w:lock w:val="sdtLocked"/>
                    <w:richText/>
                  </w:sdtPr>
                  <w:sdtContent>
                    <w:sdt>
                      <w:sdtPr>
                        <w:alias w:val="5 d."/>
                        <w:tag w:val="part_c50a3ba0a70d41479ea36e48bd5114b4"/>
                        <w:lock w:val="sdtLocked"/>
                        <w:richText/>
                      </w:sdtPr>
                      <w:sdtContent>
                        <w:p>
                          <w:pPr>
                            <w:spacing w:line="360" w:lineRule="auto"/>
                            <w:ind w:firstLine="720"/>
                            <w:jc w:val="both"/>
                            <w:rPr>
                              <w:b/>
                              <w:bCs/>
                              <w:szCs w:val="24"/>
                              <w:lang w:eastAsia="lt-LT"/>
                            </w:rPr>
                          </w:pPr>
                          <w:r>
                            <w:rPr>
                              <w:szCs w:val="24"/>
                            </w:rPr>
                            <w:t>„</w:t>
                          </w:r>
                          <w:sdt>
                            <w:sdtPr>
                              <w:alias w:val="Numeris"/>
                              <w:tag w:val="nr_c50a3ba0a70d41479ea36e48bd5114b4"/>
                              <w:lock w:val="sdtLocked"/>
                              <w:richText/>
                            </w:sdtPr>
                            <w:sdtContent>
                              <w:r>
                                <w:rPr>
                                  <w:bCs/>
                                  <w:szCs w:val="24"/>
                                  <w:lang w:eastAsia="lt-LT"/>
                                </w:rPr>
                                <w:t>5</w:t>
                              </w:r>
                            </w:sdtContent>
                          </w:sdt>
                          <w:r>
                            <w:rPr>
                              <w:bCs/>
                              <w:szCs w:val="24"/>
                              <w:lang w:eastAsia="lt-LT"/>
                            </w:rPr>
                            <w:t>. Šalpos senatvės pensijos yra 1</w:t>
                          </w:r>
                          <w:r>
                            <w:rPr>
                              <w:b/>
                              <w:bCs/>
                              <w:szCs w:val="24"/>
                              <w:lang w:eastAsia="lt-LT"/>
                            </w:rPr>
                            <w:t xml:space="preserve"> </w:t>
                          </w:r>
                          <w:r>
                            <w:rPr>
                              <w:bCs/>
                              <w:szCs w:val="24"/>
                              <w:lang w:eastAsia="lt-LT"/>
                            </w:rPr>
                            <w:t>šalpos pensijų bazės dydžio.“</w:t>
                          </w:r>
                        </w:p>
                        <w:p>
                          <w:pPr>
                            <w:spacing w:line="360" w:lineRule="auto"/>
                            <w:ind w:firstLine="720"/>
                            <w:jc w:val="both"/>
                            <w:rPr>
                              <w:szCs w:val="24"/>
                            </w:rPr>
                          </w:pPr>
                        </w:p>
                      </w:sdtContent>
                    </w:sdt>
                  </w:sdtContent>
                </w:sdt>
              </w:sdtContent>
            </w:sdt>
          </w:sdtContent>
        </w:sdt>
        <w:sdt>
          <w:sdtPr>
            <w:alias w:val="6 str."/>
            <w:tag w:val="part_b199d13bb3b343c295d6c2f006cc2ce9"/>
            <w:lock w:val="sdtLocked"/>
            <w:richText/>
          </w:sdtPr>
          <w:sdtContent>
            <w:p>
              <w:pPr>
                <w:spacing w:line="360" w:lineRule="auto"/>
                <w:ind w:firstLine="720"/>
                <w:jc w:val="both"/>
                <w:rPr>
                  <w:b/>
                  <w:szCs w:val="24"/>
                </w:rPr>
              </w:pPr>
              <w:sdt>
                <w:sdtPr>
                  <w:alias w:val="Numeris"/>
                  <w:tag w:val="nr_b199d13bb3b343c295d6c2f006cc2ce9"/>
                  <w:lock w:val="sdtLocked"/>
                  <w:richText/>
                </w:sdtPr>
                <w:sdtContent>
                  <w:r>
                    <w:rPr>
                      <w:b/>
                      <w:szCs w:val="24"/>
                    </w:rPr>
                    <w:t>6</w:t>
                  </w:r>
                </w:sdtContent>
              </w:sdt>
              <w:r>
                <w:rPr>
                  <w:b/>
                  <w:szCs w:val="24"/>
                </w:rPr>
                <w:t xml:space="preserve"> straipsnis. </w:t>
              </w:r>
              <w:sdt>
                <w:sdtPr>
                  <w:alias w:val="Pavadinimas"/>
                  <w:tag w:val="title_b199d13bb3b343c295d6c2f006cc2ce9"/>
                  <w:lock w:val="sdtLocked"/>
                  <w:richText/>
                </w:sdtPr>
                <w:sdtContent>
                  <w:r>
                    <w:rPr>
                      <w:b/>
                      <w:szCs w:val="24"/>
                    </w:rPr>
                    <w:t>Įstatymo papildymas VI</w:t>
                  </w:r>
                  <w:r>
                    <w:rPr>
                      <w:b/>
                      <w:szCs w:val="24"/>
                      <w:vertAlign w:val="superscript"/>
                    </w:rPr>
                    <w:t xml:space="preserve">1 </w:t>
                  </w:r>
                  <w:r>
                    <w:rPr>
                      <w:b/>
                      <w:szCs w:val="24"/>
                    </w:rPr>
                    <w:t>skyriumi</w:t>
                  </w:r>
                </w:sdtContent>
              </w:sdt>
            </w:p>
            <w:sdt>
              <w:sdtPr>
                <w:alias w:val="6 str. 1 d."/>
                <w:tag w:val="part_89d9eb1714e8465d8ac4d98dfa435174"/>
                <w:lock w:val="sdtLocked"/>
                <w:richText/>
              </w:sdtPr>
              <w:sdtContent>
                <w:p>
                  <w:pPr>
                    <w:spacing w:line="360" w:lineRule="auto"/>
                    <w:ind w:firstLine="720"/>
                    <w:jc w:val="both"/>
                    <w:rPr>
                      <w:szCs w:val="24"/>
                    </w:rPr>
                  </w:pPr>
                  <w:r>
                    <w:rPr>
                      <w:szCs w:val="24"/>
                    </w:rPr>
                    <w:t>Papildyti Įstatymą VI</w:t>
                  </w:r>
                  <w:r>
                    <w:rPr>
                      <w:szCs w:val="24"/>
                      <w:vertAlign w:val="superscript"/>
                    </w:rPr>
                    <w:t>1</w:t>
                  </w:r>
                  <w:r>
                    <w:rPr>
                      <w:szCs w:val="24"/>
                    </w:rPr>
                    <w:t xml:space="preserve"> skyriumi:</w:t>
                  </w:r>
                </w:p>
                <w:p>
                  <w:pPr>
                    <w:spacing w:line="360" w:lineRule="auto"/>
                    <w:ind w:firstLine="720"/>
                    <w:jc w:val="both"/>
                    <w:rPr>
                      <w:szCs w:val="24"/>
                    </w:rPr>
                  </w:pPr>
                </w:p>
                <w:sdt>
                  <w:sdtPr>
                    <w:alias w:val="citata"/>
                    <w:tag w:val="part_0941289334e04f4983bc8ffd2e4ecb2f"/>
                    <w:lock w:val="sdtLocked"/>
                    <w:richText/>
                  </w:sdtPr>
                  <w:sdtContent>
                    <w:sdt>
                      <w:sdtPr>
                        <w:alias w:val="skyrius"/>
                        <w:tag w:val="part_aa05002885c34d738c40766247aa7f4e"/>
                        <w:lock w:val="sdtLocked"/>
                        <w:richText/>
                      </w:sdtPr>
                      <w:sdtContent>
                        <w:p>
                          <w:pPr>
                            <w:spacing w:line="360" w:lineRule="auto"/>
                            <w:jc w:val="center"/>
                            <w:rPr>
                              <w:b/>
                              <w:szCs w:val="24"/>
                            </w:rPr>
                          </w:pPr>
                          <w:r>
                            <w:rPr>
                              <w:szCs w:val="24"/>
                            </w:rPr>
                            <w:t>„</w:t>
                          </w:r>
                          <w:sdt>
                            <w:sdtPr>
                              <w:alias w:val="Numeris"/>
                              <w:tag w:val="nr_aa05002885c34d738c40766247aa7f4e"/>
                              <w:lock w:val="sdtLocked"/>
                              <w:richText/>
                            </w:sdtPr>
                            <w:sdtContent>
                              <w:r>
                                <w:rPr>
                                  <w:b/>
                                  <w:szCs w:val="24"/>
                                </w:rPr>
                                <w:t>VI</w:t>
                              </w:r>
                              <w:r>
                                <w:rPr>
                                  <w:b/>
                                  <w:szCs w:val="24"/>
                                  <w:vertAlign w:val="superscript"/>
                                </w:rPr>
                                <w:t>1</w:t>
                              </w:r>
                            </w:sdtContent>
                          </w:sdt>
                          <w:r>
                            <w:rPr>
                              <w:b/>
                              <w:szCs w:val="24"/>
                            </w:rPr>
                            <w:t xml:space="preserve"> SKYRIUS</w:t>
                          </w:r>
                        </w:p>
                        <w:p>
                          <w:pPr>
                            <w:spacing w:line="360" w:lineRule="auto"/>
                            <w:jc w:val="center"/>
                            <w:rPr>
                              <w:b/>
                              <w:szCs w:val="24"/>
                            </w:rPr>
                          </w:pPr>
                          <w:sdt>
                            <w:sdtPr>
                              <w:alias w:val="Pavadinimas"/>
                              <w:tag w:val="title_aa05002885c34d738c40766247aa7f4e"/>
                              <w:lock w:val="sdtLocked"/>
                              <w:richText/>
                            </w:sdtPr>
                            <w:sdtContent>
                              <w:r>
                                <w:rPr>
                                  <w:b/>
                                  <w:szCs w:val="24"/>
                                </w:rPr>
                                <w:t>PENSIJOS PRIEMOKOS</w:t>
                              </w:r>
                            </w:sdtContent>
                          </w:sdt>
                        </w:p>
                        <w:p>
                          <w:pPr>
                            <w:spacing w:line="360" w:lineRule="auto"/>
                            <w:ind w:firstLine="720"/>
                            <w:jc w:val="center"/>
                            <w:rPr>
                              <w:szCs w:val="24"/>
                            </w:rPr>
                          </w:pPr>
                        </w:p>
                        <w:sdt>
                          <w:sdtPr>
                            <w:alias w:val="22-1 str."/>
                            <w:tag w:val="part_14be6bd0b7ff4f188db8632ce7231c0c"/>
                            <w:lock w:val="sdtLocked"/>
                            <w:richText/>
                          </w:sdtPr>
                          <w:sdtContent>
                            <w:p>
                              <w:pPr>
                                <w:spacing w:line="360" w:lineRule="auto"/>
                                <w:ind w:firstLine="720"/>
                                <w:jc w:val="both"/>
                                <w:rPr>
                                  <w:b/>
                                  <w:szCs w:val="24"/>
                                </w:rPr>
                              </w:pPr>
                              <w:sdt>
                                <w:sdtPr>
                                  <w:alias w:val="Numeris"/>
                                  <w:tag w:val="nr_14be6bd0b7ff4f188db8632ce7231c0c"/>
                                  <w:lock w:val="sdtLocked"/>
                                  <w:richText/>
                                </w:sdtPr>
                                <w:sdtContent>
                                  <w:r>
                                    <w:rPr>
                                      <w:b/>
                                      <w:szCs w:val="24"/>
                                    </w:rPr>
                                    <w:t>22</w:t>
                                  </w:r>
                                  <w:r>
                                    <w:rPr>
                                      <w:b/>
                                      <w:szCs w:val="24"/>
                                      <w:vertAlign w:val="superscript"/>
                                    </w:rPr>
                                    <w:t>1</w:t>
                                  </w:r>
                                </w:sdtContent>
                              </w:sdt>
                              <w:r>
                                <w:rPr>
                                  <w:b/>
                                  <w:szCs w:val="24"/>
                                </w:rPr>
                                <w:t xml:space="preserve"> straipsnis. </w:t>
                              </w:r>
                              <w:sdt>
                                <w:sdtPr>
                                  <w:alias w:val="Pavadinimas"/>
                                  <w:tag w:val="title_14be6bd0b7ff4f188db8632ce7231c0c"/>
                                  <w:lock w:val="sdtLocked"/>
                                  <w:richText/>
                                </w:sdtPr>
                                <w:sdtContent>
                                  <w:r>
                                    <w:rPr>
                                      <w:b/>
                                      <w:szCs w:val="24"/>
                                    </w:rPr>
                                    <w:t>Asmenys, turintys teisę gauti pensijos priemoką</w:t>
                                  </w:r>
                                </w:sdtContent>
                              </w:sdt>
                            </w:p>
                            <w:sdt>
                              <w:sdtPr>
                                <w:alias w:val="22-1 str. 1 d."/>
                                <w:tag w:val="part_8c9049749db342e8be1f26c8955c6cd5"/>
                                <w:lock w:val="sdtLocked"/>
                                <w:richText/>
                              </w:sdtPr>
                              <w:sdtContent>
                                <w:p>
                                  <w:pPr>
                                    <w:spacing w:line="360" w:lineRule="auto"/>
                                    <w:ind w:firstLine="720"/>
                                    <w:jc w:val="both"/>
                                    <w:rPr>
                                      <w:szCs w:val="24"/>
                                      <w:lang w:eastAsia="lt-LT"/>
                                    </w:rPr>
                                  </w:pPr>
                                  <w:r>
                                    <w:rPr>
                                      <w:szCs w:val="24"/>
                                      <w:lang w:eastAsia="lt-LT"/>
                                    </w:rPr>
                                    <w:t>Socialinio draudimo senatvės pensijų, išskyrus išankstines senatvės pensijas, gavėjai ir socialinio draudimo netekto darbingumo (</w:t>
                                  </w:r>
                                  <w:r>
                                    <w:rPr>
                                      <w:szCs w:val="24"/>
                                    </w:rPr>
                                    <w:t xml:space="preserve">iki 2005 m. liepos 1 d. – </w:t>
                                  </w:r>
                                  <w:r>
                                    <w:rPr>
                                      <w:szCs w:val="24"/>
                                      <w:lang w:eastAsia="lt-LT"/>
                                    </w:rPr>
                                    <w:t xml:space="preserve">invalidumo) pensijų gavėjai, netekę 60 procentų ar daugiau darbingumo (iki 2005 m. liepos 1 d. pripažinti I ar II grupės invalidais), </w:t>
                                  </w:r>
                                  <w:r>
                                    <w:rPr>
                                      <w:bCs/>
                                      <w:szCs w:val="24"/>
                                    </w:rPr>
                                    <w:t xml:space="preserve">senatvės pensijos amžių sukakę socialinio draudimo netekto darbingumo (iki 2005 m. liepos 1 d. – invalidumo) pensijų gavėjai, netekę 45–55 procentų darbingumo (iki 2005 m. liepos 1 d. pripažinti III grupės invalidais), </w:t>
                                  </w:r>
                                  <w:r>
                                    <w:rPr>
                                      <w:szCs w:val="24"/>
                                      <w:lang w:eastAsia="lt-LT"/>
                                    </w:rPr>
                                    <w:t>jeigu jų gaunamų socialinio draudimo pensijų, kompensacijų už ypatingas darbo sąlygas, valstybinių pensijų, užsienio valstybių pensijų (toliau kartu – pensijos) suma per mėnesį yra mažesnė negu 95 procentai Lietuvos Respublikos socialinės paramos išmokų atskaitos rodiklių ir bazinio bausmių ir nuobaudų dydžio nustatymo įstatymo nustatyta tvarka apskaičiuoto minimalių vartojimo poreikių dydžio (toliau – MVPD), turi teisę gauti pensijos priemoką. Pensijos priemoka skiriama ir mokama, jeigu šiame straipsnyje nurodyti asmenys yra deklaravę gyvenamąją vietą arba įtraukti į gyvenamosios vietos nedeklaravusių asmenų apskaitą Gyvenamosios vietos deklaravimo įstatymo nustatyta tvarka.</w:t>
                                  </w:r>
                                </w:p>
                                <w:p>
                                  <w:pPr>
                                    <w:spacing w:line="360" w:lineRule="auto"/>
                                    <w:ind w:firstLine="720"/>
                                    <w:jc w:val="both"/>
                                    <w:rPr>
                                      <w:szCs w:val="24"/>
                                      <w:lang w:eastAsia="lt-LT"/>
                                    </w:rPr>
                                  </w:pPr>
                                </w:p>
                              </w:sdtContent>
                            </w:sdt>
                          </w:sdtContent>
                        </w:sdt>
                        <w:sdt>
                          <w:sdtPr>
                            <w:alias w:val="22-2 str."/>
                            <w:tag w:val="part_b7acee3e04334cd2882cc4bcfade4206"/>
                            <w:lock w:val="sdtLocked"/>
                            <w:richText/>
                          </w:sdtPr>
                          <w:sdtContent>
                            <w:p>
                              <w:pPr>
                                <w:spacing w:line="360" w:lineRule="auto"/>
                                <w:ind w:firstLine="720"/>
                                <w:jc w:val="both"/>
                                <w:rPr>
                                  <w:b/>
                                  <w:szCs w:val="24"/>
                                  <w:lang w:eastAsia="lt-LT"/>
                                </w:rPr>
                              </w:pPr>
                              <w:sdt>
                                <w:sdtPr>
                                  <w:alias w:val="Numeris"/>
                                  <w:tag w:val="nr_b7acee3e04334cd2882cc4bcfade4206"/>
                                  <w:lock w:val="sdtLocked"/>
                                  <w:richText/>
                                </w:sdtPr>
                                <w:sdtContent>
                                  <w:r>
                                    <w:rPr>
                                      <w:b/>
                                      <w:szCs w:val="24"/>
                                      <w:lang w:eastAsia="lt-LT"/>
                                    </w:rPr>
                                    <w:t>22</w:t>
                                  </w:r>
                                  <w:r>
                                    <w:rPr>
                                      <w:b/>
                                      <w:szCs w:val="24"/>
                                      <w:vertAlign w:val="superscript"/>
                                      <w:lang w:eastAsia="lt-LT"/>
                                    </w:rPr>
                                    <w:t>2</w:t>
                                  </w:r>
                                </w:sdtContent>
                              </w:sdt>
                              <w:r>
                                <w:rPr>
                                  <w:b/>
                                  <w:szCs w:val="24"/>
                                  <w:lang w:eastAsia="lt-LT"/>
                                </w:rPr>
                                <w:t xml:space="preserve"> straipsnis. </w:t>
                              </w:r>
                              <w:sdt>
                                <w:sdtPr>
                                  <w:alias w:val="Pavadinimas"/>
                                  <w:tag w:val="title_b7acee3e04334cd2882cc4bcfade4206"/>
                                  <w:lock w:val="sdtLocked"/>
                                  <w:richText/>
                                </w:sdtPr>
                                <w:sdtContent>
                                  <w:r>
                                    <w:rPr>
                                      <w:b/>
                                      <w:szCs w:val="24"/>
                                      <w:lang w:eastAsia="lt-LT"/>
                                    </w:rPr>
                                    <w:t>Pensijos priemokų apskaičiavimas</w:t>
                                  </w:r>
                                </w:sdtContent>
                              </w:sdt>
                            </w:p>
                            <w:sdt>
                              <w:sdtPr>
                                <w:alias w:val="22-2 str. 1 d."/>
                                <w:tag w:val="part_68923df6e6234b63a1eef2feb3adee68"/>
                                <w:lock w:val="sdtLocked"/>
                                <w:richText/>
                              </w:sdtPr>
                              <w:sdtContent>
                                <w:p>
                                  <w:pPr>
                                    <w:spacing w:line="360" w:lineRule="auto"/>
                                    <w:ind w:firstLine="720"/>
                                    <w:jc w:val="both"/>
                                    <w:rPr>
                                      <w:color w:val="000000"/>
                                      <w:szCs w:val="24"/>
                                      <w:lang w:eastAsia="lt-LT"/>
                                    </w:rPr>
                                  </w:pPr>
                                  <w:sdt>
                                    <w:sdtPr>
                                      <w:alias w:val="Numeris"/>
                                      <w:tag w:val="nr_68923df6e6234b63a1eef2feb3adee68"/>
                                      <w:lock w:val="sdtLocked"/>
                                      <w:richText/>
                                    </w:sdtPr>
                                    <w:sdtContent>
                                      <w:r>
                                        <w:rPr>
                                          <w:szCs w:val="24"/>
                                          <w:lang w:eastAsia="lt-LT"/>
                                        </w:rPr>
                                        <w:t>1</w:t>
                                      </w:r>
                                    </w:sdtContent>
                                  </w:sdt>
                                  <w:r>
                                    <w:rPr>
                                      <w:szCs w:val="24"/>
                                      <w:lang w:eastAsia="lt-LT"/>
                                    </w:rPr>
                                    <w:t>. Pensijos priemoka asmenims, kuriems mokama socialinio draudimo senatvės arba socialinio draudimo netekto darbingumo (</w:t>
                                  </w:r>
                                  <w:r>
                                    <w:rPr>
                                      <w:szCs w:val="24"/>
                                    </w:rPr>
                                    <w:t xml:space="preserve">iki 2005 m. liepos 1 d. – </w:t>
                                  </w:r>
                                  <w:r>
                                    <w:rPr>
                                      <w:szCs w:val="24"/>
                                      <w:lang w:eastAsia="lt-LT"/>
                                    </w:rPr>
                                    <w:t xml:space="preserve">invalidumo) pensija, apskaičiuota turint būtinąjį pensijų socialinio draudimo stažą, apskaičiuojama euro cento tikslumu pagal formulę PD = </w:t>
                                  </w:r>
                                  <w:r>
                                    <w:rPr>
                                      <w:color w:val="000000"/>
                                      <w:szCs w:val="24"/>
                                      <w:lang w:eastAsia="lt-LT"/>
                                    </w:rPr>
                                    <w:t xml:space="preserve">0,95 </w:t>
                                  </w:r>
                                  <w:r>
                                    <w:rPr>
                                      <w:szCs w:val="24"/>
                                    </w:rPr>
                                    <w:t>×</w:t>
                                  </w:r>
                                  <w:r>
                                    <w:rPr>
                                      <w:color w:val="000000"/>
                                      <w:szCs w:val="24"/>
                                      <w:lang w:eastAsia="lt-LT"/>
                                    </w:rPr>
                                    <w:t xml:space="preserve"> MVPD – P, čia:</w:t>
                                  </w:r>
                                </w:p>
                                <w:sdt>
                                  <w:sdtPr>
                                    <w:alias w:val="22-2 str. 1 d. 1 p."/>
                                    <w:tag w:val="part_d6f41dbf09694bc596646a2cdf89e29e"/>
                                    <w:lock w:val="sdtLocked"/>
                                    <w:richText/>
                                  </w:sdtPr>
                                  <w:sdtContent>
                                    <w:p>
                                      <w:pPr>
                                        <w:spacing w:line="360" w:lineRule="auto"/>
                                        <w:ind w:firstLine="720"/>
                                        <w:jc w:val="both"/>
                                        <w:rPr>
                                          <w:szCs w:val="24"/>
                                          <w:lang w:eastAsia="lt-LT"/>
                                        </w:rPr>
                                      </w:pPr>
                                      <w:sdt>
                                        <w:sdtPr>
                                          <w:alias w:val="Numeris"/>
                                          <w:tag w:val="nr_d6f41dbf09694bc596646a2cdf89e29e"/>
                                          <w:lock w:val="sdtLocked"/>
                                          <w:richText/>
                                        </w:sdtPr>
                                        <w:sdtContent>
                                          <w:r>
                                            <w:rPr>
                                              <w:szCs w:val="24"/>
                                              <w:lang w:eastAsia="lt-LT"/>
                                            </w:rPr>
                                            <w:t>1</w:t>
                                          </w:r>
                                        </w:sdtContent>
                                      </w:sdt>
                                      <w:r>
                                        <w:rPr>
                                          <w:szCs w:val="24"/>
                                          <w:lang w:eastAsia="lt-LT"/>
                                        </w:rPr>
                                        <w:t>) PD – pensijos priemokos dydis;</w:t>
                                      </w:r>
                                    </w:p>
                                  </w:sdtContent>
                                </w:sdt>
                                <w:sdt>
                                  <w:sdtPr>
                                    <w:alias w:val="22-2 str. 1 d. 2 p."/>
                                    <w:tag w:val="part_43c3de60d43f4f99ab1ec25e4d5d9bb7"/>
                                    <w:lock w:val="sdtLocked"/>
                                    <w:richText/>
                                  </w:sdtPr>
                                  <w:sdtContent>
                                    <w:p>
                                      <w:pPr>
                                        <w:spacing w:line="360" w:lineRule="auto"/>
                                        <w:ind w:firstLine="720"/>
                                        <w:jc w:val="both"/>
                                        <w:rPr>
                                          <w:szCs w:val="24"/>
                                          <w:lang w:eastAsia="lt-LT"/>
                                        </w:rPr>
                                      </w:pPr>
                                      <w:sdt>
                                        <w:sdtPr>
                                          <w:alias w:val="Numeris"/>
                                          <w:tag w:val="nr_43c3de60d43f4f99ab1ec25e4d5d9bb7"/>
                                          <w:lock w:val="sdtLocked"/>
                                          <w:richText/>
                                        </w:sdtPr>
                                        <w:sdtContent>
                                          <w:r>
                                            <w:rPr>
                                              <w:szCs w:val="24"/>
                                              <w:lang w:eastAsia="lt-LT"/>
                                            </w:rPr>
                                            <w:t>2</w:t>
                                          </w:r>
                                        </w:sdtContent>
                                      </w:sdt>
                                      <w:r>
                                        <w:rPr>
                                          <w:szCs w:val="24"/>
                                          <w:lang w:eastAsia="lt-LT"/>
                                        </w:rPr>
                                        <w:t>) MVPD – tą mėnesį, už kurį mokama pensijos priemoka, galiojęs minimalių vartojimo poreikių dydis;</w:t>
                                      </w:r>
                                    </w:p>
                                  </w:sdtContent>
                                </w:sdt>
                                <w:sdt>
                                  <w:sdtPr>
                                    <w:alias w:val="22-2 str. 1 d. 3 p."/>
                                    <w:tag w:val="part_44b5daf4e18f44d394898a511b9a96cd"/>
                                    <w:lock w:val="sdtLocked"/>
                                    <w:richText/>
                                  </w:sdtPr>
                                  <w:sdtContent>
                                    <w:p>
                                      <w:pPr>
                                        <w:spacing w:line="360" w:lineRule="auto"/>
                                        <w:ind w:firstLine="720"/>
                                        <w:jc w:val="both"/>
                                        <w:rPr>
                                          <w:szCs w:val="24"/>
                                          <w:lang w:eastAsia="lt-LT"/>
                                        </w:rPr>
                                      </w:pPr>
                                      <w:sdt>
                                        <w:sdtPr>
                                          <w:alias w:val="Numeris"/>
                                          <w:tag w:val="nr_44b5daf4e18f44d394898a511b9a96cd"/>
                                          <w:lock w:val="sdtLocked"/>
                                          <w:richText/>
                                        </w:sdtPr>
                                        <w:sdtContent>
                                          <w:r>
                                            <w:rPr>
                                              <w:szCs w:val="24"/>
                                              <w:lang w:eastAsia="lt-LT"/>
                                            </w:rPr>
                                            <w:t>3</w:t>
                                          </w:r>
                                        </w:sdtContent>
                                      </w:sdt>
                                      <w:r>
                                        <w:rPr>
                                          <w:szCs w:val="24"/>
                                          <w:lang w:eastAsia="lt-LT"/>
                                        </w:rPr>
                                        <w:t>) P – visų asmeniui mokamų pensijų suma.</w:t>
                                      </w:r>
                                    </w:p>
                                  </w:sdtContent>
                                </w:sdt>
                              </w:sdtContent>
                            </w:sdt>
                            <w:sdt>
                              <w:sdtPr>
                                <w:alias w:val="22-2 str. 2 d."/>
                                <w:tag w:val="part_cc1e9ec9fd914b2c99a42925b6280295"/>
                                <w:lock w:val="sdtLocked"/>
                                <w:richText/>
                              </w:sdtPr>
                              <w:sdtContent>
                                <w:p>
                                  <w:pPr>
                                    <w:spacing w:line="360" w:lineRule="auto"/>
                                    <w:ind w:firstLine="720"/>
                                    <w:jc w:val="both"/>
                                    <w:rPr>
                                      <w:szCs w:val="24"/>
                                      <w:lang w:eastAsia="lt-LT"/>
                                    </w:rPr>
                                  </w:pPr>
                                  <w:sdt>
                                    <w:sdtPr>
                                      <w:alias w:val="Numeris"/>
                                      <w:tag w:val="nr_cc1e9ec9fd914b2c99a42925b6280295"/>
                                      <w:lock w:val="sdtLocked"/>
                                      <w:richText/>
                                    </w:sdtPr>
                                    <w:sdtContent>
                                      <w:r>
                                        <w:rPr>
                                          <w:szCs w:val="24"/>
                                          <w:lang w:eastAsia="lt-LT"/>
                                        </w:rPr>
                                        <w:t>2</w:t>
                                      </w:r>
                                    </w:sdtContent>
                                  </w:sdt>
                                  <w:r>
                                    <w:rPr>
                                      <w:szCs w:val="24"/>
                                      <w:lang w:eastAsia="lt-LT"/>
                                    </w:rPr>
                                    <w:t>. Pensijos priemoka asmenims, kuriems mokama socialinio draudimo senatvės arba socialinio draudimo netekto darbingumo (</w:t>
                                  </w:r>
                                  <w:r>
                                    <w:rPr>
                                      <w:szCs w:val="24"/>
                                    </w:rPr>
                                    <w:t xml:space="preserve">iki 2005 m. liepos 1 d. – </w:t>
                                  </w:r>
                                  <w:r>
                                    <w:rPr>
                                      <w:szCs w:val="24"/>
                                      <w:lang w:eastAsia="lt-LT"/>
                                    </w:rPr>
                                    <w:t xml:space="preserve">invalidumo) pensija, apskaičiuota neturint būtinojo pensijų socialinio draudimo stažo, apskaičiuojama euro cento tikslumu pagal formulę PD = (0,95 </w:t>
                                  </w:r>
                                  <w:r>
                                    <w:rPr>
                                      <w:szCs w:val="24"/>
                                    </w:rPr>
                                    <w:t>×</w:t>
                                  </w:r>
                                  <w:r>
                                    <w:rPr>
                                      <w:szCs w:val="24"/>
                                      <w:lang w:eastAsia="lt-LT"/>
                                    </w:rPr>
                                    <w:t xml:space="preserve"> MVPD – P) </w:t>
                                  </w:r>
                                  <w:r>
                                    <w:rPr>
                                      <w:szCs w:val="24"/>
                                    </w:rPr>
                                    <w:t>×</w:t>
                                  </w:r>
                                  <w:r>
                                    <w:rPr>
                                      <w:szCs w:val="24"/>
                                      <w:lang w:eastAsia="lt-LT"/>
                                    </w:rPr>
                                    <w:t xml:space="preserve"> (S / BS), čia:</w:t>
                                  </w:r>
                                </w:p>
                                <w:sdt>
                                  <w:sdtPr>
                                    <w:alias w:val="22-2 str. 2 d. 1 p."/>
                                    <w:tag w:val="part_985640c551c44de592c09d8d6a751c3f"/>
                                    <w:lock w:val="sdtLocked"/>
                                    <w:richText/>
                                  </w:sdtPr>
                                  <w:sdtContent>
                                    <w:p>
                                      <w:pPr>
                                        <w:spacing w:line="360" w:lineRule="auto"/>
                                        <w:ind w:firstLine="720"/>
                                        <w:jc w:val="both"/>
                                        <w:rPr>
                                          <w:szCs w:val="24"/>
                                          <w:lang w:eastAsia="lt-LT"/>
                                        </w:rPr>
                                      </w:pPr>
                                      <w:sdt>
                                        <w:sdtPr>
                                          <w:alias w:val="Numeris"/>
                                          <w:tag w:val="nr_985640c551c44de592c09d8d6a751c3f"/>
                                          <w:lock w:val="sdtLocked"/>
                                          <w:richText/>
                                        </w:sdtPr>
                                        <w:sdtContent>
                                          <w:r>
                                            <w:rPr>
                                              <w:szCs w:val="24"/>
                                              <w:lang w:eastAsia="lt-LT"/>
                                            </w:rPr>
                                            <w:t>1</w:t>
                                          </w:r>
                                        </w:sdtContent>
                                      </w:sdt>
                                      <w:r>
                                        <w:rPr>
                                          <w:szCs w:val="24"/>
                                          <w:lang w:eastAsia="lt-LT"/>
                                        </w:rPr>
                                        <w:t>) PD – pensijos priemokos dydis;</w:t>
                                      </w:r>
                                    </w:p>
                                  </w:sdtContent>
                                </w:sdt>
                                <w:sdt>
                                  <w:sdtPr>
                                    <w:alias w:val="22-2 str. 2 d. 2 p."/>
                                    <w:tag w:val="part_e6ec86aedd364223bc90799b9bf0326d"/>
                                    <w:lock w:val="sdtLocked"/>
                                    <w:richText/>
                                  </w:sdtPr>
                                  <w:sdtContent>
                                    <w:p>
                                      <w:pPr>
                                        <w:spacing w:line="360" w:lineRule="auto"/>
                                        <w:ind w:firstLine="720"/>
                                        <w:jc w:val="both"/>
                                        <w:rPr>
                                          <w:szCs w:val="24"/>
                                          <w:lang w:eastAsia="lt-LT"/>
                                        </w:rPr>
                                      </w:pPr>
                                      <w:sdt>
                                        <w:sdtPr>
                                          <w:alias w:val="Numeris"/>
                                          <w:tag w:val="nr_e6ec86aedd364223bc90799b9bf0326d"/>
                                          <w:lock w:val="sdtLocked"/>
                                          <w:richText/>
                                        </w:sdtPr>
                                        <w:sdtContent>
                                          <w:r>
                                            <w:rPr>
                                              <w:szCs w:val="24"/>
                                              <w:lang w:eastAsia="lt-LT"/>
                                            </w:rPr>
                                            <w:t>2</w:t>
                                          </w:r>
                                        </w:sdtContent>
                                      </w:sdt>
                                      <w:r>
                                        <w:rPr>
                                          <w:szCs w:val="24"/>
                                          <w:lang w:eastAsia="lt-LT"/>
                                        </w:rPr>
                                        <w:t>) MVPD – tą mėnesį, už kurį mokama pensijos priemoka, galiojęs minimalių vartojimo poreikių dydis;</w:t>
                                      </w:r>
                                    </w:p>
                                  </w:sdtContent>
                                </w:sdt>
                                <w:sdt>
                                  <w:sdtPr>
                                    <w:alias w:val="22-2 str. 2 d. 3 p."/>
                                    <w:tag w:val="part_78f0ac49e73d4e0aa9fd55b4a6d22b13"/>
                                    <w:lock w:val="sdtLocked"/>
                                    <w:richText/>
                                  </w:sdtPr>
                                  <w:sdtContent>
                                    <w:p>
                                      <w:pPr>
                                        <w:spacing w:line="360" w:lineRule="auto"/>
                                        <w:ind w:firstLine="720"/>
                                        <w:jc w:val="both"/>
                                        <w:rPr>
                                          <w:szCs w:val="24"/>
                                          <w:lang w:eastAsia="lt-LT"/>
                                        </w:rPr>
                                      </w:pPr>
                                      <w:sdt>
                                        <w:sdtPr>
                                          <w:alias w:val="Numeris"/>
                                          <w:tag w:val="nr_78f0ac49e73d4e0aa9fd55b4a6d22b13"/>
                                          <w:lock w:val="sdtLocked"/>
                                          <w:richText/>
                                        </w:sdtPr>
                                        <w:sdtContent>
                                          <w:r>
                                            <w:rPr>
                                              <w:szCs w:val="24"/>
                                              <w:lang w:eastAsia="lt-LT"/>
                                            </w:rPr>
                                            <w:t>3</w:t>
                                          </w:r>
                                        </w:sdtContent>
                                      </w:sdt>
                                      <w:r>
                                        <w:rPr>
                                          <w:szCs w:val="24"/>
                                          <w:lang w:eastAsia="lt-LT"/>
                                        </w:rPr>
                                        <w:t>) S – asmens įgytas pensijų socialinio draudimo stažas, pagal kurį apskaičiuota mokama socialinio draudimo senatvės arba netekto darbingumo (invalidumo) pensija;</w:t>
                                      </w:r>
                                    </w:p>
                                  </w:sdtContent>
                                </w:sdt>
                                <w:sdt>
                                  <w:sdtPr>
                                    <w:alias w:val="22-2 str. 2 d. 4 p."/>
                                    <w:tag w:val="part_65b47063220f419a868ffb596cd782fb"/>
                                    <w:lock w:val="sdtLocked"/>
                                    <w:richText/>
                                  </w:sdtPr>
                                  <w:sdtContent>
                                    <w:p>
                                      <w:pPr>
                                        <w:spacing w:line="360" w:lineRule="auto"/>
                                        <w:ind w:firstLine="720"/>
                                        <w:jc w:val="both"/>
                                        <w:rPr>
                                          <w:szCs w:val="24"/>
                                          <w:lang w:eastAsia="lt-LT"/>
                                        </w:rPr>
                                      </w:pPr>
                                      <w:sdt>
                                        <w:sdtPr>
                                          <w:alias w:val="Numeris"/>
                                          <w:tag w:val="nr_65b47063220f419a868ffb596cd782fb"/>
                                          <w:lock w:val="sdtLocked"/>
                                          <w:richText/>
                                        </w:sdtPr>
                                        <w:sdtContent>
                                          <w:r>
                                            <w:rPr>
                                              <w:szCs w:val="24"/>
                                              <w:lang w:eastAsia="lt-LT"/>
                                            </w:rPr>
                                            <w:t>4</w:t>
                                          </w:r>
                                        </w:sdtContent>
                                      </w:sdt>
                                      <w:r>
                                        <w:rPr>
                                          <w:szCs w:val="24"/>
                                          <w:lang w:eastAsia="lt-LT"/>
                                        </w:rPr>
                                        <w:t>) BS – asmeniui nustatytas būtinasis pensijų socialinio draudimo stažas socialinio draudimo senatvės ar socialinio draudimo netekto darbingumo (</w:t>
                                      </w:r>
                                      <w:r>
                                        <w:rPr>
                                          <w:szCs w:val="24"/>
                                        </w:rPr>
                                        <w:t xml:space="preserve">iki 2005 m. liepos 1 d. – </w:t>
                                      </w:r>
                                      <w:r>
                                        <w:rPr>
                                          <w:szCs w:val="24"/>
                                          <w:lang w:eastAsia="lt-LT"/>
                                        </w:rPr>
                                        <w:t>invalidumo) pensijai gauti (atsižvelgiant į gaunamos pensijos rūšį);</w:t>
                                      </w:r>
                                    </w:p>
                                  </w:sdtContent>
                                </w:sdt>
                                <w:sdt>
                                  <w:sdtPr>
                                    <w:alias w:val="22-2 str. 2 d. 5 p."/>
                                    <w:tag w:val="part_525a26055ecf4eff95fb01fee118c8ef"/>
                                    <w:lock w:val="sdtLocked"/>
                                    <w:richText/>
                                  </w:sdtPr>
                                  <w:sdtContent>
                                    <w:p>
                                      <w:pPr>
                                        <w:spacing w:line="360" w:lineRule="auto"/>
                                        <w:ind w:firstLine="720"/>
                                        <w:jc w:val="both"/>
                                        <w:rPr>
                                          <w:szCs w:val="24"/>
                                          <w:lang w:eastAsia="lt-LT"/>
                                        </w:rPr>
                                      </w:pPr>
                                      <w:sdt>
                                        <w:sdtPr>
                                          <w:alias w:val="Numeris"/>
                                          <w:tag w:val="nr_525a26055ecf4eff95fb01fee118c8ef"/>
                                          <w:lock w:val="sdtLocked"/>
                                          <w:richText/>
                                        </w:sdtPr>
                                        <w:sdtContent>
                                          <w:r>
                                            <w:rPr>
                                              <w:szCs w:val="24"/>
                                              <w:lang w:eastAsia="lt-LT"/>
                                            </w:rPr>
                                            <w:t>5</w:t>
                                          </w:r>
                                        </w:sdtContent>
                                      </w:sdt>
                                      <w:r>
                                        <w:rPr>
                                          <w:szCs w:val="24"/>
                                          <w:lang w:eastAsia="lt-LT"/>
                                        </w:rPr>
                                        <w:t>) P – visų asmeniui mokamų pensijų suma.</w:t>
                                      </w:r>
                                    </w:p>
                                  </w:sdtContent>
                                </w:sdt>
                              </w:sdtContent>
                            </w:sdt>
                            <w:sdt>
                              <w:sdtPr>
                                <w:alias w:val="22-2 str. 3 d."/>
                                <w:tag w:val="part_a0dd42d591fa450e9a08fcb46581e319"/>
                                <w:lock w:val="sdtLocked"/>
                                <w:richText/>
                              </w:sdtPr>
                              <w:sdtContent>
                                <w:p>
                                  <w:pPr>
                                    <w:spacing w:line="360" w:lineRule="auto"/>
                                    <w:ind w:firstLine="720"/>
                                    <w:jc w:val="both"/>
                                    <w:rPr>
                                      <w:rFonts w:eastAsia="Calibri"/>
                                      <w:szCs w:val="24"/>
                                    </w:rPr>
                                  </w:pPr>
                                  <w:sdt>
                                    <w:sdtPr>
                                      <w:alias w:val="Numeris"/>
                                      <w:tag w:val="nr_a0dd42d591fa450e9a08fcb46581e319"/>
                                      <w:lock w:val="sdtLocked"/>
                                      <w:richText/>
                                    </w:sdtPr>
                                    <w:sdtContent>
                                      <w:r>
                                        <w:rPr>
                                          <w:rFonts w:eastAsia="Calibri"/>
                                          <w:szCs w:val="24"/>
                                        </w:rPr>
                                        <w:t>3</w:t>
                                      </w:r>
                                    </w:sdtContent>
                                  </w:sdt>
                                  <w:r>
                                    <w:rPr>
                                      <w:rFonts w:eastAsia="Calibri"/>
                                      <w:szCs w:val="24"/>
                                    </w:rPr>
                                    <w:t xml:space="preserve">. Nustatant, ar asmuo yra įgijęs </w:t>
                                  </w:r>
                                  <w:r>
                                    <w:rPr>
                                      <w:szCs w:val="24"/>
                                      <w:lang w:eastAsia="lt-LT"/>
                                    </w:rPr>
                                    <w:t>būtinąjį pensijų socialinio draudimo stažą socialinio draudimo senatvės ar socialinio draudimo netekto darbingumo (</w:t>
                                  </w:r>
                                  <w:r>
                                    <w:rPr>
                                      <w:szCs w:val="24"/>
                                    </w:rPr>
                                    <w:t xml:space="preserve">iki 2005 m. liepos 1 d. – </w:t>
                                  </w:r>
                                  <w:r>
                                    <w:rPr>
                                      <w:szCs w:val="24"/>
                                      <w:lang w:eastAsia="lt-LT"/>
                                    </w:rPr>
                                    <w:t>invalidumo) pensijai gauti</w:t>
                                  </w:r>
                                  <w:r>
                                    <w:rPr>
                                      <w:rFonts w:eastAsia="Calibri"/>
                                      <w:szCs w:val="24"/>
                                    </w:rPr>
                                    <w:t xml:space="preserve"> </w:t>
                                  </w:r>
                                  <w:r>
                                    <w:rPr>
                                      <w:szCs w:val="24"/>
                                      <w:lang w:eastAsia="lt-LT"/>
                                    </w:rPr>
                                    <w:t>(atsižvelgiant į gaunamos pensijos rūšį), atsižvelgiama į stažą, pagal kurį paskirta (gali būti paskirta) pensija užsienio valstybėje taikant Europos Sąjungos socialinės apsaugos sistemų koordinavimo reglamentus arba Lietuvos Respublikos tarptautinių sutarčių nuostatas dėl pensijų mokėjimo.</w:t>
                                  </w:r>
                                </w:p>
                                <w:p>
                                  <w:pPr>
                                    <w:spacing w:line="360" w:lineRule="auto"/>
                                    <w:ind w:firstLine="720"/>
                                    <w:jc w:val="both"/>
                                    <w:rPr>
                                      <w:rFonts w:eastAsia="Calibri"/>
                                      <w:szCs w:val="24"/>
                                    </w:rPr>
                                  </w:pPr>
                                </w:p>
                              </w:sdtContent>
                            </w:sdt>
                          </w:sdtContent>
                        </w:sdt>
                        <w:sdt>
                          <w:sdtPr>
                            <w:alias w:val="22-3 str."/>
                            <w:tag w:val="part_e6e174b81bf743319179f688a7976273"/>
                            <w:lock w:val="sdtLocked"/>
                            <w:richText/>
                          </w:sdtPr>
                          <w:sdtContent>
                            <w:p>
                              <w:pPr>
                                <w:spacing w:line="360" w:lineRule="auto"/>
                                <w:ind w:firstLine="720"/>
                                <w:jc w:val="both"/>
                                <w:rPr>
                                  <w:rFonts w:eastAsia="Calibri"/>
                                  <w:b/>
                                  <w:szCs w:val="24"/>
                                </w:rPr>
                              </w:pPr>
                              <w:sdt>
                                <w:sdtPr>
                                  <w:alias w:val="Numeris"/>
                                  <w:tag w:val="nr_e6e174b81bf743319179f688a7976273"/>
                                  <w:lock w:val="sdtLocked"/>
                                  <w:richText/>
                                </w:sdtPr>
                                <w:sdtContent>
                                  <w:r>
                                    <w:rPr>
                                      <w:rFonts w:eastAsia="Calibri"/>
                                      <w:b/>
                                      <w:szCs w:val="24"/>
                                    </w:rPr>
                                    <w:t>22</w:t>
                                  </w:r>
                                  <w:r>
                                    <w:rPr>
                                      <w:rFonts w:eastAsia="Calibri"/>
                                      <w:b/>
                                      <w:szCs w:val="24"/>
                                      <w:vertAlign w:val="superscript"/>
                                    </w:rPr>
                                    <w:t>3</w:t>
                                  </w:r>
                                </w:sdtContent>
                              </w:sdt>
                              <w:r>
                                <w:rPr>
                                  <w:rFonts w:eastAsia="Calibri"/>
                                  <w:b/>
                                  <w:szCs w:val="24"/>
                                </w:rPr>
                                <w:t xml:space="preserve"> straipsnis. </w:t>
                              </w:r>
                              <w:sdt>
                                <w:sdtPr>
                                  <w:alias w:val="Pavadinimas"/>
                                  <w:tag w:val="title_e6e174b81bf743319179f688a7976273"/>
                                  <w:lock w:val="sdtLocked"/>
                                  <w:richText/>
                                </w:sdtPr>
                                <w:sdtContent>
                                  <w:r>
                                    <w:rPr>
                                      <w:rFonts w:eastAsia="Calibri"/>
                                      <w:b/>
                                      <w:szCs w:val="24"/>
                                    </w:rPr>
                                    <w:t>Pensijos priemokų mokėjimo ir administravimo šaltinis</w:t>
                                  </w:r>
                                </w:sdtContent>
                              </w:sdt>
                            </w:p>
                            <w:sdt>
                              <w:sdtPr>
                                <w:alias w:val="22-3 str. 1 d."/>
                                <w:tag w:val="part_bdd87a6eb4b04097a82add96517d94fd"/>
                                <w:lock w:val="sdtLocked"/>
                                <w:richText/>
                              </w:sdtPr>
                              <w:sdtContent>
                                <w:p>
                                  <w:pPr>
                                    <w:spacing w:line="360" w:lineRule="auto"/>
                                    <w:ind w:firstLine="720"/>
                                    <w:jc w:val="both"/>
                                    <w:rPr>
                                      <w:rFonts w:eastAsia="Calibri"/>
                                      <w:szCs w:val="24"/>
                                    </w:rPr>
                                  </w:pPr>
                                  <w:r>
                                    <w:rPr>
                                      <w:rFonts w:eastAsia="Calibri"/>
                                      <w:szCs w:val="24"/>
                                    </w:rPr>
                                    <w:t xml:space="preserve">Pensijos priemokos </w:t>
                                  </w:r>
                                  <w:r>
                                    <w:rPr>
                                      <w:szCs w:val="24"/>
                                      <w:lang w:eastAsia="lt-LT"/>
                                    </w:rPr>
                                    <w:t>mokamos, jų skyrimo ir mokėjimo administravimo išlaidos apmokamos iš Lietuvos Respublikos valstybės biudžeto lėšų</w:t>
                                  </w:r>
                                  <w:r>
                                    <w:rPr>
                                      <w:rFonts w:eastAsia="Calibri"/>
                                      <w:szCs w:val="24"/>
                                    </w:rPr>
                                    <w:t>.</w:t>
                                  </w:r>
                                </w:p>
                                <w:p>
                                  <w:pPr>
                                    <w:spacing w:line="360" w:lineRule="auto"/>
                                    <w:ind w:firstLine="720"/>
                                    <w:jc w:val="both"/>
                                    <w:rPr>
                                      <w:rFonts w:eastAsia="Calibri"/>
                                      <w:szCs w:val="24"/>
                                    </w:rPr>
                                  </w:pPr>
                                </w:p>
                              </w:sdtContent>
                            </w:sdt>
                          </w:sdtContent>
                        </w:sdt>
                        <w:sdt>
                          <w:sdtPr>
                            <w:alias w:val="22-4 str."/>
                            <w:tag w:val="part_1eccbd1e134c4e1e94264eff2fd56a9b"/>
                            <w:lock w:val="sdtLocked"/>
                            <w:richText/>
                          </w:sdtPr>
                          <w:sdtContent>
                            <w:p>
                              <w:pPr>
                                <w:spacing w:line="360" w:lineRule="auto"/>
                                <w:ind w:firstLine="720"/>
                                <w:jc w:val="both"/>
                                <w:rPr>
                                  <w:rFonts w:eastAsia="Calibri"/>
                                  <w:b/>
                                  <w:szCs w:val="24"/>
                                  <w:vertAlign w:val="superscript"/>
                                </w:rPr>
                              </w:pPr>
                              <w:sdt>
                                <w:sdtPr>
                                  <w:alias w:val="Numeris"/>
                                  <w:tag w:val="nr_1eccbd1e134c4e1e94264eff2fd56a9b"/>
                                  <w:lock w:val="sdtLocked"/>
                                  <w:richText/>
                                </w:sdtPr>
                                <w:sdtContent>
                                  <w:r>
                                    <w:rPr>
                                      <w:rFonts w:eastAsia="Calibri"/>
                                      <w:b/>
                                      <w:szCs w:val="24"/>
                                    </w:rPr>
                                    <w:t>22</w:t>
                                  </w:r>
                                  <w:r>
                                    <w:rPr>
                                      <w:rFonts w:eastAsia="Calibri"/>
                                      <w:b/>
                                      <w:szCs w:val="24"/>
                                      <w:vertAlign w:val="superscript"/>
                                    </w:rPr>
                                    <w:t>4</w:t>
                                  </w:r>
                                </w:sdtContent>
                              </w:sdt>
                              <w:r>
                                <w:rPr>
                                  <w:rFonts w:eastAsia="Calibri"/>
                                  <w:b/>
                                  <w:szCs w:val="24"/>
                                  <w:vertAlign w:val="superscript"/>
                                </w:rPr>
                                <w:t xml:space="preserve"> </w:t>
                              </w:r>
                              <w:r>
                                <w:rPr>
                                  <w:rFonts w:eastAsia="Calibri"/>
                                  <w:b/>
                                  <w:szCs w:val="24"/>
                                </w:rPr>
                                <w:t xml:space="preserve">straipsnis. </w:t>
                              </w:r>
                              <w:sdt>
                                <w:sdtPr>
                                  <w:alias w:val="Pavadinimas"/>
                                  <w:tag w:val="title_1eccbd1e134c4e1e94264eff2fd56a9b"/>
                                  <w:lock w:val="sdtLocked"/>
                                  <w:richText/>
                                </w:sdtPr>
                                <w:sdtContent>
                                  <w:r>
                                    <w:rPr>
                                      <w:rFonts w:eastAsia="Calibri"/>
                                      <w:b/>
                                      <w:szCs w:val="24"/>
                                    </w:rPr>
                                    <w:t>Pensijos priemokų skyrimas ir mokėjimas</w:t>
                                  </w:r>
                                </w:sdtContent>
                              </w:sdt>
                            </w:p>
                            <w:sdt>
                              <w:sdtPr>
                                <w:alias w:val="22-4 str. 1 d."/>
                                <w:tag w:val="part_20a249b32b624845b786216c5cda9198"/>
                                <w:lock w:val="sdtLocked"/>
                                <w:richText/>
                              </w:sdtPr>
                              <w:sdtContent>
                                <w:p>
                                  <w:pPr>
                                    <w:spacing w:line="360" w:lineRule="auto"/>
                                    <w:ind w:firstLine="720"/>
                                    <w:jc w:val="both"/>
                                    <w:rPr>
                                      <w:szCs w:val="24"/>
                                      <w:lang w:eastAsia="lt-LT"/>
                                    </w:rPr>
                                  </w:pPr>
                                  <w:sdt>
                                    <w:sdtPr>
                                      <w:alias w:val="Numeris"/>
                                      <w:tag w:val="nr_20a249b32b624845b786216c5cda9198"/>
                                      <w:lock w:val="sdtLocked"/>
                                      <w:richText/>
                                    </w:sdtPr>
                                    <w:sdtContent>
                                      <w:r>
                                        <w:rPr>
                                          <w:szCs w:val="24"/>
                                          <w:lang w:eastAsia="lt-LT"/>
                                        </w:rPr>
                                        <w:t>1</w:t>
                                      </w:r>
                                    </w:sdtContent>
                                  </w:sdt>
                                  <w:r>
                                    <w:rPr>
                                      <w:szCs w:val="24"/>
                                      <w:lang w:eastAsia="lt-LT"/>
                                    </w:rPr>
                                    <w:t>. Pensijos priemoką be atskiro asmens prašymo skiria ir moka Valstybinio socialinio draudimo fondo valdybos prie Socialinės apsaugos ir darbo ministerijos įgaliota Valstybinio socialinio draudimo fondo administravimo įstaiga, mokanti asmeniui socialinio draudimo pensiją.</w:t>
                                  </w:r>
                                </w:p>
                              </w:sdtContent>
                            </w:sdt>
                            <w:sdt>
                              <w:sdtPr>
                                <w:alias w:val="22-4 str. 2 d."/>
                                <w:tag w:val="part_bf5039570a5249a48ae39d2f7b3c3822"/>
                                <w:lock w:val="sdtLocked"/>
                                <w:richText/>
                              </w:sdtPr>
                              <w:sdtContent>
                                <w:p>
                                  <w:pPr>
                                    <w:spacing w:line="360" w:lineRule="auto"/>
                                    <w:ind w:firstLine="720"/>
                                    <w:jc w:val="both"/>
                                    <w:rPr>
                                      <w:szCs w:val="24"/>
                                    </w:rPr>
                                  </w:pPr>
                                  <w:sdt>
                                    <w:sdtPr>
                                      <w:alias w:val="Numeris"/>
                                      <w:tag w:val="nr_bf5039570a5249a48ae39d2f7b3c3822"/>
                                      <w:lock w:val="sdtLocked"/>
                                      <w:richText/>
                                    </w:sdtPr>
                                    <w:sdtContent>
                                      <w:r>
                                        <w:rPr>
                                          <w:bCs/>
                                          <w:szCs w:val="24"/>
                                        </w:rPr>
                                        <w:t>2</w:t>
                                      </w:r>
                                    </w:sdtContent>
                                  </w:sdt>
                                  <w:r>
                                    <w:rPr>
                                      <w:bCs/>
                                      <w:szCs w:val="24"/>
                                    </w:rPr>
                                    <w:t>. Asmenų, kurie gauna užsienio valstybės pensiją, teisė gauti pensijos priemoką nustatoma ir pensijos priemoka skiriama bei mokama, asmeniui pateikus duomenis apie užsienio valstybės paskirtos pensijos dydį (jeigu Valstybinio socialinio draudimo fondo valdybos prie Socialinės apsaugos ir darbo ministerijos įgaliota Valstybinio socialinio draudimo fondo administravimo įstaiga neturi šių duomenų). Gavusi duomenis apie užsienio valstybės paskirtos pensijos dydį, Valstybinio socialinio draudimo fondo valdybos prie Socialinės apsaugos ir darbo ministerijos įgaliota Valstybinio socialinio draudimo fondo administravimo įstaiga turinčiam teisę gauti pensijos priemoką asmeniui paskiria pensijos priemoką nuo teisės gauti pensijos priemoką atsiradimo dienos, bet ne daugiau kaip už 6 mėnesius nuo duomenų apie užsienio valstybės paskirtos pensijos dydį pateikimo dienos, ir išmoka pensijos priemokos nepriemoką. Duomenis apie užsienio valstybės paskirtos pensijos dydį asmuo privalo teikti kas ketvirtį, jeigu Valstybinio socialinio draudimo fondo valdybos prie Socialinės apsaugos ir darbo ministerijos įgaliota Valstybinio socialinio draudimo fondo administravimo įstaiga negauna šių duomenų.</w:t>
                                  </w:r>
                                </w:p>
                              </w:sdtContent>
                            </w:sdt>
                            <w:sdt>
                              <w:sdtPr>
                                <w:alias w:val="22-4 str. 3 d."/>
                                <w:tag w:val="part_a4739152c0434c0a9c8eabb7ebab0a74"/>
                                <w:lock w:val="sdtLocked"/>
                                <w:richText/>
                              </w:sdtPr>
                              <w:sdtContent>
                                <w:p>
                                  <w:pPr>
                                    <w:spacing w:line="360" w:lineRule="auto"/>
                                    <w:ind w:firstLine="720"/>
                                    <w:jc w:val="both"/>
                                    <w:rPr>
                                      <w:rFonts w:eastAsia="Calibri"/>
                                      <w:szCs w:val="24"/>
                                    </w:rPr>
                                  </w:pPr>
                                  <w:sdt>
                                    <w:sdtPr>
                                      <w:alias w:val="Numeris"/>
                                      <w:tag w:val="nr_a4739152c0434c0a9c8eabb7ebab0a74"/>
                                      <w:lock w:val="sdtLocked"/>
                                      <w:richText/>
                                    </w:sdtPr>
                                    <w:sdtContent>
                                      <w:r>
                                        <w:rPr>
                                          <w:szCs w:val="24"/>
                                        </w:rPr>
                                        <w:t>3</w:t>
                                      </w:r>
                                    </w:sdtContent>
                                  </w:sdt>
                                  <w:r>
                                    <w:rPr>
                                      <w:szCs w:val="24"/>
                                    </w:rPr>
                                    <w:t>. Pensijos priemoka mokama už praėjusį mėnesį, atsižvelgiant į už tą mėnesį priskaičiuotų pensijų sumą ir</w:t>
                                  </w:r>
                                  <w:r>
                                    <w:rPr>
                                      <w:szCs w:val="24"/>
                                      <w:lang w:eastAsia="lt-LT"/>
                                    </w:rPr>
                                    <w:t xml:space="preserve"> tą mėnesį galiojusį MVPD</w:t>
                                  </w:r>
                                  <w:r>
                                    <w:rPr>
                                      <w:szCs w:val="24"/>
                                    </w:rPr>
                                    <w:t>.</w:t>
                                  </w:r>
                                </w:p>
                              </w:sdtContent>
                            </w:sdt>
                            <w:sdt>
                              <w:sdtPr>
                                <w:alias w:val="22-4 str. 4 d."/>
                                <w:tag w:val="part_efdc9d14fdc24680a012cc4f58e03e12"/>
                                <w:lock w:val="sdtLocked"/>
                                <w:richText/>
                              </w:sdtPr>
                              <w:sdtContent>
                                <w:p>
                                  <w:pPr>
                                    <w:spacing w:line="360" w:lineRule="auto"/>
                                    <w:ind w:firstLine="720"/>
                                    <w:jc w:val="both"/>
                                    <w:rPr>
                                      <w:rFonts w:eastAsia="Calibri"/>
                                      <w:szCs w:val="24"/>
                                    </w:rPr>
                                  </w:pPr>
                                  <w:sdt>
                                    <w:sdtPr>
                                      <w:alias w:val="Numeris"/>
                                      <w:tag w:val="nr_efdc9d14fdc24680a012cc4f58e03e12"/>
                                      <w:lock w:val="sdtLocked"/>
                                      <w:richText/>
                                    </w:sdtPr>
                                    <w:sdtContent>
                                      <w:r>
                                        <w:rPr>
                                          <w:rFonts w:eastAsia="Calibri"/>
                                          <w:szCs w:val="24"/>
                                        </w:rPr>
                                        <w:t>4</w:t>
                                      </w:r>
                                    </w:sdtContent>
                                  </w:sdt>
                                  <w:r>
                                    <w:rPr>
                                      <w:rFonts w:eastAsia="Calibri"/>
                                      <w:szCs w:val="24"/>
                                    </w:rPr>
                                    <w:t>. Tais atvejais, kai šio įstatymo nustatyta tvarka apskaičiuota pensijos priemoka yra mažesnė negu 1,45 euro, visa pensijos priemokos suma už praėjusius metus išmokama vieną kartą per metus pirmąjį kalendorinių metų mėnesį.</w:t>
                                  </w:r>
                                </w:p>
                              </w:sdtContent>
                            </w:sdt>
                            <w:sdt>
                              <w:sdtPr>
                                <w:alias w:val="22-4 str. 5 d."/>
                                <w:tag w:val="part_fda1cc13334e408cb745a3ddf6e43a88"/>
                                <w:lock w:val="sdtLocked"/>
                                <w:richText/>
                              </w:sdtPr>
                              <w:sdtContent>
                                <w:p>
                                  <w:pPr>
                                    <w:spacing w:line="360" w:lineRule="auto"/>
                                    <w:ind w:firstLine="720"/>
                                    <w:jc w:val="both"/>
                                    <w:rPr>
                                      <w:rFonts w:eastAsia="Calibri"/>
                                      <w:szCs w:val="24"/>
                                    </w:rPr>
                                  </w:pPr>
                                  <w:sdt>
                                    <w:sdtPr>
                                      <w:alias w:val="Numeris"/>
                                      <w:tag w:val="nr_fda1cc13334e408cb745a3ddf6e43a88"/>
                                      <w:lock w:val="sdtLocked"/>
                                      <w:richText/>
                                    </w:sdtPr>
                                    <w:sdtContent>
                                      <w:r>
                                        <w:rPr>
                                          <w:rFonts w:eastAsia="Calibri"/>
                                          <w:szCs w:val="24"/>
                                        </w:rPr>
                                        <w:t>5</w:t>
                                      </w:r>
                                    </w:sdtContent>
                                  </w:sdt>
                                  <w:r>
                                    <w:rPr>
                                      <w:rFonts w:eastAsia="Calibri"/>
                                      <w:szCs w:val="24"/>
                                    </w:rPr>
                                    <w:t xml:space="preserve">. </w:t>
                                  </w:r>
                                  <w:r>
                                    <w:rPr>
                                      <w:bCs/>
                                      <w:color w:val="000000"/>
                                      <w:szCs w:val="24"/>
                                    </w:rPr>
                                    <w:t>Jeigu mokant pensijos priemoką paaiškėja, kad už tą laikotarpį, už kurį ši priemoka išmokėta, jos gavėjas turėjo teisę gauti (gavo) kitas pensijas arba didesnę socialinio draudimo senatvės ar socialinio draudimo netekto darbingumo (invalidumo) pensiją, kurios jam skiriamos nuo dienos iki pensijos priemokos paskyrimo arba nuo pensijos priemokos paskyrimo dienos, asmens teisė gauti pensijos priemoką nustatoma iš naujo. Šiais atvejais pensijos priemokos permoka išieškoma socialinio draudimo senatvės ar socialinio draudimo netekto darbingumo (invalidumo) pensiją</w:t>
                                  </w:r>
                                  <w:r>
                                    <w:rPr>
                                      <w:bCs/>
                                      <w:szCs w:val="24"/>
                                    </w:rPr>
                                    <w:t xml:space="preserve"> asmeniui mokančios Valstybinio socialinio draudimo fondo administravimo įstaigos </w:t>
                                  </w:r>
                                  <w:r>
                                    <w:rPr>
                                      <w:bCs/>
                                      <w:color w:val="000000"/>
                                      <w:szCs w:val="24"/>
                                    </w:rPr>
                                    <w:t xml:space="preserve">sprendimu </w:t>
                                  </w:r>
                                  <w:r>
                                    <w:rPr>
                                      <w:bCs/>
                                      <w:szCs w:val="24"/>
                                    </w:rPr>
                                    <w:t>Valstybinio socialinio draudimo įstatymo nustatyta tvarka</w:t>
                                  </w:r>
                                  <w:r>
                                    <w:rPr>
                                      <w:bCs/>
                                      <w:color w:val="000000"/>
                                      <w:szCs w:val="24"/>
                                    </w:rPr>
                                    <w:t xml:space="preserve"> iš bet kurios asmens gaunamos pensijos, kurios mokėjimas pavestas</w:t>
                                  </w:r>
                                  <w:r>
                                    <w:rPr>
                                      <w:bCs/>
                                      <w:szCs w:val="24"/>
                                    </w:rPr>
                                    <w:t xml:space="preserve"> Valstybinio socialinio draudimo fondo administravimo įstaigoms.</w:t>
                                  </w:r>
                                </w:p>
                              </w:sdtContent>
                            </w:sdt>
                            <w:sdt>
                              <w:sdtPr>
                                <w:alias w:val="22-4 str. 6 d."/>
                                <w:tag w:val="part_771124a05c5d44bdbe681dcfe2586a75"/>
                                <w:lock w:val="sdtLocked"/>
                                <w:richText/>
                              </w:sdtPr>
                              <w:sdtContent>
                                <w:p>
                                  <w:pPr>
                                    <w:spacing w:line="360" w:lineRule="auto"/>
                                    <w:ind w:firstLine="720"/>
                                    <w:jc w:val="both"/>
                                    <w:rPr>
                                      <w:szCs w:val="24"/>
                                      <w:lang w:eastAsia="lt-LT"/>
                                    </w:rPr>
                                  </w:pPr>
                                  <w:sdt>
                                    <w:sdtPr>
                                      <w:alias w:val="Numeris"/>
                                      <w:tag w:val="nr_771124a05c5d44bdbe681dcfe2586a75"/>
                                      <w:lock w:val="sdtLocked"/>
                                      <w:richText/>
                                    </w:sdtPr>
                                    <w:sdtContent>
                                      <w:r>
                                        <w:rPr>
                                          <w:szCs w:val="24"/>
                                          <w:lang w:eastAsia="lt-LT"/>
                                        </w:rPr>
                                        <w:t>6</w:t>
                                      </w:r>
                                    </w:sdtContent>
                                  </w:sdt>
                                  <w:r>
                                    <w:rPr>
                                      <w:szCs w:val="24"/>
                                      <w:lang w:eastAsia="lt-LT"/>
                                    </w:rPr>
                                    <w:t xml:space="preserve">. Pensijos priemokoms taip pat taikomos šio įstatymo 15 straipsnio 11 ir 12 dalių nuostatos. </w:t>
                                  </w:r>
                                  <w:r>
                                    <w:rPr>
                                      <w:szCs w:val="24"/>
                                    </w:rPr>
                                    <w:t xml:space="preserve">Šiame įstatyme nenustatytais pensijos priemokų skyrimo ir mokėjimo atvejais </w:t>
                                  </w:r>
                                  <w:r>
                                    <w:rPr>
                                      <w:szCs w:val="24"/>
                                      <w:lang w:eastAsia="lt-LT"/>
                                    </w:rPr>
                                    <w:t>taikoma Socialinio draudimo pensijų įstatyme ir Socialinio draudimo pensijų skyrimo ir mokėjimo nuostatuose nustatyta socialinio draudimo pensijų skyrimo ir mokėjimo tvarka.“</w:t>
                                  </w:r>
                                </w:p>
                                <w:p>
                                  <w:pPr>
                                    <w:spacing w:line="360" w:lineRule="auto"/>
                                    <w:ind w:firstLine="720"/>
                                    <w:jc w:val="both"/>
                                    <w:rPr>
                                      <w:szCs w:val="24"/>
                                      <w:lang w:eastAsia="lt-LT"/>
                                    </w:rPr>
                                  </w:pPr>
                                </w:p>
                              </w:sdtContent>
                            </w:sdt>
                          </w:sdtContent>
                        </w:sdt>
                      </w:sdtContent>
                    </w:sdt>
                  </w:sdtContent>
                </w:sdt>
              </w:sdtContent>
            </w:sdt>
          </w:sdtContent>
        </w:sdt>
        <w:sdt>
          <w:sdtPr>
            <w:alias w:val="7 str."/>
            <w:tag w:val="part_a2e80e9d4a064b229037f70c921d5dd0"/>
            <w:lock w:val="sdtLocked"/>
            <w:richText/>
          </w:sdtPr>
          <w:sdtContent>
            <w:p>
              <w:pPr>
                <w:spacing w:line="360" w:lineRule="auto"/>
                <w:ind w:firstLine="720"/>
                <w:jc w:val="both"/>
                <w:rPr>
                  <w:b/>
                  <w:szCs w:val="24"/>
                </w:rPr>
              </w:pPr>
              <w:sdt>
                <w:sdtPr>
                  <w:alias w:val="Numeris"/>
                  <w:tag w:val="nr_a2e80e9d4a064b229037f70c921d5dd0"/>
                  <w:lock w:val="sdtLocked"/>
                  <w:richText/>
                </w:sdtPr>
                <w:sdtContent>
                  <w:r>
                    <w:rPr>
                      <w:b/>
                      <w:szCs w:val="24"/>
                    </w:rPr>
                    <w:t>7</w:t>
                  </w:r>
                </w:sdtContent>
              </w:sdt>
              <w:r>
                <w:rPr>
                  <w:b/>
                  <w:szCs w:val="24"/>
                </w:rPr>
                <w:t xml:space="preserve"> straipsnis. </w:t>
              </w:r>
              <w:sdt>
                <w:sdtPr>
                  <w:alias w:val="Pavadinimas"/>
                  <w:tag w:val="title_a2e80e9d4a064b229037f70c921d5dd0"/>
                  <w:lock w:val="sdtLocked"/>
                  <w:richText/>
                </w:sdtPr>
                <w:sdtContent>
                  <w:r>
                    <w:rPr>
                      <w:b/>
                      <w:szCs w:val="24"/>
                    </w:rPr>
                    <w:t>23 straipsnio pakeitimas</w:t>
                  </w:r>
                </w:sdtContent>
              </w:sdt>
            </w:p>
            <w:sdt>
              <w:sdtPr>
                <w:alias w:val="7 str. 1 d."/>
                <w:tag w:val="part_eb941537381b4219b6c07b7bb891f0b9"/>
                <w:lock w:val="sdtLocked"/>
                <w:richText/>
              </w:sdtPr>
              <w:sdtContent>
                <w:p>
                  <w:pPr>
                    <w:spacing w:line="360" w:lineRule="auto"/>
                    <w:ind w:firstLine="720"/>
                    <w:jc w:val="both"/>
                    <w:rPr>
                      <w:szCs w:val="24"/>
                    </w:rPr>
                  </w:pPr>
                  <w:r>
                    <w:rPr>
                      <w:szCs w:val="24"/>
                    </w:rPr>
                    <w:t>Pakeisti 23 straipsnį ir jį išdėstyti taip:</w:t>
                  </w:r>
                </w:p>
                <w:sdt>
                  <w:sdtPr>
                    <w:alias w:val="citata"/>
                    <w:tag w:val="part_5f48ca9b7ab6476c88e7b9c158dd43a3"/>
                    <w:lock w:val="sdtLocked"/>
                    <w:richText/>
                  </w:sdtPr>
                  <w:sdtContent>
                    <w:sdt>
                      <w:sdtPr>
                        <w:alias w:val="23 str."/>
                        <w:tag w:val="part_bf1c327a811c480db989fa67df9166a3"/>
                        <w:lock w:val="sdtLocked"/>
                        <w:richText/>
                      </w:sdtPr>
                      <w:sdtContent>
                        <w:p>
                          <w:pPr>
                            <w:spacing w:line="360" w:lineRule="auto"/>
                            <w:ind w:firstLine="720"/>
                            <w:jc w:val="both"/>
                            <w:rPr>
                              <w:b/>
                              <w:szCs w:val="24"/>
                            </w:rPr>
                          </w:pPr>
                          <w:r>
                            <w:rPr>
                              <w:szCs w:val="24"/>
                            </w:rPr>
                            <w:t>„</w:t>
                          </w:r>
                          <w:sdt>
                            <w:sdtPr>
                              <w:alias w:val="Numeris"/>
                              <w:tag w:val="nr_bf1c327a811c480db989fa67df9166a3"/>
                              <w:lock w:val="sdtLocked"/>
                              <w:richText/>
                            </w:sdtPr>
                            <w:sdtContent>
                              <w:r>
                                <w:rPr>
                                  <w:b/>
                                  <w:szCs w:val="24"/>
                                </w:rPr>
                                <w:t>23</w:t>
                              </w:r>
                            </w:sdtContent>
                          </w:sdt>
                          <w:r>
                            <w:rPr>
                              <w:b/>
                              <w:szCs w:val="24"/>
                            </w:rPr>
                            <w:t xml:space="preserve"> straipsnis. </w:t>
                          </w:r>
                          <w:sdt>
                            <w:sdtPr>
                              <w:alias w:val="Pavadinimas"/>
                              <w:tag w:val="title_bf1c327a811c480db989fa67df9166a3"/>
                              <w:lock w:val="sdtLocked"/>
                              <w:richText/>
                            </w:sdtPr>
                            <w:sdtContent>
                              <w:r>
                                <w:rPr>
                                  <w:b/>
                                  <w:szCs w:val="24"/>
                                </w:rPr>
                                <w:t>Slaugos namuose laikotarpių nustatymas</w:t>
                              </w:r>
                            </w:sdtContent>
                          </w:sdt>
                        </w:p>
                        <w:sdt>
                          <w:sdtPr>
                            <w:alias w:val="23 str. 1 d."/>
                            <w:tag w:val="part_3977d5d90cbe40e69d32bd3afbb2a2e7"/>
                            <w:lock w:val="sdtLocked"/>
                            <w:richText/>
                          </w:sdtPr>
                          <w:sdtContent>
                            <w:p>
                              <w:pPr>
                                <w:spacing w:line="360" w:lineRule="auto"/>
                                <w:ind w:firstLine="720"/>
                                <w:jc w:val="both"/>
                                <w:rPr>
                                  <w:szCs w:val="24"/>
                                </w:rPr>
                              </w:pPr>
                              <w:sdt>
                                <w:sdtPr>
                                  <w:alias w:val="Numeris"/>
                                  <w:tag w:val="nr_3977d5d90cbe40e69d32bd3afbb2a2e7"/>
                                  <w:lock w:val="sdtLocked"/>
                                  <w:richText/>
                                </w:sdtPr>
                                <w:sdtContent>
                                  <w:r>
                                    <w:rPr>
                                      <w:szCs w:val="24"/>
                                    </w:rPr>
                                    <w:t>1</w:t>
                                  </w:r>
                                </w:sdtContent>
                              </w:sdt>
                              <w:r>
                                <w:rPr>
                                  <w:szCs w:val="24"/>
                                </w:rPr>
                                <w:t>. Nustatant asmens teisę gauti šalpos neįgalumo pensiją pagal šio įstatymo 5 straipsnio 3 punktą,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w:t>
                              </w:r>
                            </w:p>
                          </w:sdtContent>
                        </w:sdt>
                        <w:sdt>
                          <w:sdtPr>
                            <w:alias w:val="23 str. 2 d."/>
                            <w:tag w:val="part_699a77c4e48942c48d4f07d0b76dd01d"/>
                            <w:lock w:val="sdtLocked"/>
                            <w:richText/>
                          </w:sdtPr>
                          <w:sdtContent>
                            <w:p>
                              <w:pPr>
                                <w:spacing w:line="360" w:lineRule="auto"/>
                                <w:ind w:firstLine="720"/>
                                <w:jc w:val="both"/>
                                <w:rPr>
                                  <w:szCs w:val="24"/>
                                </w:rPr>
                              </w:pPr>
                              <w:sdt>
                                <w:sdtPr>
                                  <w:alias w:val="Numeris"/>
                                  <w:tag w:val="nr_699a77c4e48942c48d4f07d0b76dd01d"/>
                                  <w:lock w:val="sdtLocked"/>
                                  <w:richText/>
                                </w:sdtPr>
                                <w:sdtContent>
                                  <w:r>
                                    <w:rPr>
                                      <w:szCs w:val="24"/>
                                    </w:rPr>
                                    <w:t>2</w:t>
                                  </w:r>
                                </w:sdtContent>
                              </w:sdt>
                              <w:r>
                                <w:rPr>
                                  <w:szCs w:val="24"/>
                                </w:rPr>
                                <w:t>. Skiriant šalpos neįgalumo pensiją pagal šio įstatymo 5 straipsnio 3 punktą arba šalpos kompensaciją pagal šio įstatymo 12 straipsnio 1 punktą, slaugomais namuose taip pat laikomi neįgalieji, gydomi stacionarinėse asmens sveikatos priežiūros įstaigose (išskyrus asmenis, kurie pagal šį įstatymą laikomi slaugomais palaikomojo gydymo ir slaugos ligoninėse) ar gaunantys socialines paslaugas nestacionariose socialinės globos įstaigose.“</w:t>
                              </w:r>
                            </w:p>
                            <w:p>
                              <w:pPr>
                                <w:spacing w:line="360" w:lineRule="auto"/>
                                <w:ind w:firstLine="720"/>
                                <w:jc w:val="both"/>
                                <w:rPr>
                                  <w:szCs w:val="24"/>
                                </w:rPr>
                              </w:pPr>
                            </w:p>
                          </w:sdtContent>
                        </w:sdt>
                      </w:sdtContent>
                    </w:sdt>
                  </w:sdtContent>
                </w:sdt>
              </w:sdtContent>
            </w:sdt>
          </w:sdtContent>
        </w:sdt>
        <w:sdt>
          <w:sdtPr>
            <w:alias w:val="8 str."/>
            <w:tag w:val="part_9adeb184e5824285a752b0e1c14b5211"/>
            <w:lock w:val="sdtLocked"/>
            <w:richText/>
          </w:sdtPr>
          <w:sdtContent>
            <w:p>
              <w:pPr>
                <w:spacing w:line="360" w:lineRule="auto"/>
                <w:ind w:firstLine="720"/>
                <w:jc w:val="both"/>
                <w:rPr>
                  <w:b/>
                  <w:szCs w:val="24"/>
                  <w:lang w:eastAsia="lt-LT"/>
                </w:rPr>
              </w:pPr>
              <w:sdt>
                <w:sdtPr>
                  <w:alias w:val="Numeris"/>
                  <w:tag w:val="nr_9adeb184e5824285a752b0e1c14b5211"/>
                  <w:lock w:val="sdtLocked"/>
                  <w:richText/>
                </w:sdtPr>
                <w:sdtContent>
                  <w:r>
                    <w:rPr>
                      <w:b/>
                      <w:szCs w:val="24"/>
                      <w:lang w:eastAsia="lt-LT"/>
                    </w:rPr>
                    <w:t>8</w:t>
                  </w:r>
                </w:sdtContent>
              </w:sdt>
              <w:r>
                <w:rPr>
                  <w:b/>
                  <w:szCs w:val="24"/>
                  <w:lang w:eastAsia="lt-LT"/>
                </w:rPr>
                <w:t xml:space="preserve"> straipsnis. </w:t>
              </w:r>
              <w:sdt>
                <w:sdtPr>
                  <w:alias w:val="Pavadinimas"/>
                  <w:tag w:val="title_9adeb184e5824285a752b0e1c14b5211"/>
                  <w:lock w:val="sdtLocked"/>
                  <w:richText/>
                </w:sdtPr>
                <w:sdtContent>
                  <w:r>
                    <w:rPr>
                      <w:b/>
                      <w:szCs w:val="24"/>
                      <w:lang w:eastAsia="lt-LT"/>
                    </w:rPr>
                    <w:t>Įstatymo įsigaliojimas ir įgyvendinimas</w:t>
                  </w:r>
                </w:sdtContent>
              </w:sdt>
            </w:p>
            <w:sdt>
              <w:sdtPr>
                <w:alias w:val="8 str. 1 d."/>
                <w:tag w:val="part_ed783154cca2430bbb3dd22f6422c046"/>
                <w:lock w:val="sdtLocked"/>
                <w:richText/>
              </w:sdtPr>
              <w:sdtContent>
                <w:p>
                  <w:pPr>
                    <w:spacing w:line="360" w:lineRule="auto"/>
                    <w:ind w:firstLine="720"/>
                    <w:jc w:val="both"/>
                    <w:rPr>
                      <w:szCs w:val="24"/>
                      <w:lang w:eastAsia="lt-LT"/>
                    </w:rPr>
                  </w:pPr>
                  <w:sdt>
                    <w:sdtPr>
                      <w:alias w:val="Numeris"/>
                      <w:tag w:val="nr_ed783154cca2430bbb3dd22f6422c046"/>
                      <w:lock w:val="sdtLocked"/>
                      <w:richText/>
                    </w:sdtPr>
                    <w:sdtContent>
                      <w:r>
                        <w:rPr>
                          <w:szCs w:val="24"/>
                          <w:lang w:eastAsia="lt-LT"/>
                        </w:rPr>
                        <w:t>1</w:t>
                      </w:r>
                    </w:sdtContent>
                  </w:sdt>
                  <w:r>
                    <w:rPr>
                      <w:szCs w:val="24"/>
                      <w:lang w:eastAsia="lt-LT"/>
                    </w:rPr>
                    <w:t>. Šis įstatymas, išskyrus šio straipsnio 3 dalį, įsigalioja 2019 m. sausio 1 d.</w:t>
                  </w:r>
                </w:p>
              </w:sdtContent>
            </w:sdt>
            <w:sdt>
              <w:sdtPr>
                <w:alias w:val="8 str. 2 d."/>
                <w:tag w:val="part_c68186e853c94100910660d6a33912f1"/>
                <w:lock w:val="sdtLocked"/>
                <w:richText/>
              </w:sdtPr>
              <w:sdtContent>
                <w:p>
                  <w:pPr>
                    <w:spacing w:line="360" w:lineRule="auto"/>
                    <w:ind w:firstLine="720"/>
                    <w:jc w:val="both"/>
                    <w:rPr>
                      <w:szCs w:val="24"/>
                      <w:lang w:eastAsia="lt-LT"/>
                    </w:rPr>
                  </w:pPr>
                  <w:sdt>
                    <w:sdtPr>
                      <w:alias w:val="Numeris"/>
                      <w:tag w:val="nr_c68186e853c94100910660d6a33912f1"/>
                      <w:lock w:val="sdtLocked"/>
                      <w:richText/>
                    </w:sdtPr>
                    <w:sdtContent>
                      <w:r>
                        <w:rPr>
                          <w:szCs w:val="24"/>
                        </w:rPr>
                        <w:t>2</w:t>
                      </w:r>
                    </w:sdtContent>
                  </w:sdt>
                  <w:r>
                    <w:rPr>
                      <w:szCs w:val="24"/>
                    </w:rPr>
                    <w:t xml:space="preserve">. </w:t>
                  </w:r>
                  <w:r>
                    <w:rPr>
                      <w:bCs/>
                      <w:szCs w:val="24"/>
                    </w:rPr>
                    <w:t>Valstybinio socialinio draudimo fondo valdybos prie Socialinės apsaugos ir darbo ministerijos įgaliotos Valstybinio socialinio draudimo fondo administravimo įstaigos per 3 mėnesius nuo šio įstatymo įsigaliojimo praneša socialinio draudimo pensijos gavėjams, kurie galimai turi teisę gauti pensijos priemoką ir, šių įstaigų duomenimis, gauna užsienio valstybės pensiją, apie tai, kad teisei gauti pensijos priemoką ir jos dydžiui nustatyti jie turi pateikti duomenis apie užsienio valstybės paskirtos ir mokamos pensijos dydį.</w:t>
                  </w:r>
                </w:p>
              </w:sdtContent>
            </w:sdt>
            <w:sdt>
              <w:sdtPr>
                <w:alias w:val="8 str. 3 d."/>
                <w:tag w:val="part_db4b10b8a8e441ea9878dbf8c349c8e7"/>
                <w:lock w:val="sdtLocked"/>
                <w:richText/>
              </w:sdtPr>
              <w:sdtContent>
                <w:p>
                  <w:pPr>
                    <w:spacing w:line="360" w:lineRule="auto"/>
                    <w:ind w:firstLine="720"/>
                    <w:jc w:val="both"/>
                    <w:rPr>
                      <w:szCs w:val="24"/>
                    </w:rPr>
                  </w:pPr>
                  <w:sdt>
                    <w:sdtPr>
                      <w:alias w:val="Numeris"/>
                      <w:tag w:val="nr_db4b10b8a8e441ea9878dbf8c349c8e7"/>
                      <w:lock w:val="sdtLocked"/>
                      <w:richText/>
                    </w:sdtPr>
                    <w:sdtContent>
                      <w:r>
                        <w:rPr>
                          <w:szCs w:val="24"/>
                          <w:lang w:eastAsia="lt-LT"/>
                        </w:rPr>
                        <w:t>3</w:t>
                      </w:r>
                    </w:sdtContent>
                  </w:sdt>
                  <w:r>
                    <w:rPr>
                      <w:szCs w:val="24"/>
                      <w:lang w:eastAsia="lt-LT"/>
                    </w:rPr>
                    <w:t>. Lietuvos Respublikos Vyriausybė ir Lietuvos Respublikos socialinės apsaugos ir darbo ministras iki 2018 m. gruodžio 31 d. priima šio įstatymo įgyvendinamuosius teisės aktus.</w:t>
                  </w:r>
                </w:p>
                <w:p>
                  <w:pPr>
                    <w:spacing w:line="360" w:lineRule="auto"/>
                    <w:ind w:firstLine="720"/>
                    <w:jc w:val="both"/>
                    <w:rPr>
                      <w:szCs w:val="24"/>
                    </w:rPr>
                  </w:pPr>
                </w:p>
              </w:sdtContent>
            </w:sdt>
          </w:sdtContent>
        </w:sdt>
        <w:sdt>
          <w:sdtPr>
            <w:alias w:val="signatura"/>
            <w:tag w:val="part_187aba5d0a584f8e8361a9bfe4e62b4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3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67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6ce5802f5c64789acd2462b5a2158d4" PartId="065b088d7c8e4143984dcb8d81f980f5">
    <Part Type="straipsnis" Nr="1" Abbr="1 str." Title="1 straipsnio pakeitimas" DocPartId="956fbd1856d4456f9570ebe5e816c598" PartId="31f4a3340f5541729a725309aae7f41b">
      <Part Type="strDalis" Nr="1" Abbr="1 str. 1 d." DocPartId="0c2bff29cc8648748d47e10e367cf089" PartId="e51115d4e81448d3bd452993560543dd">
        <Part Type="citata" DocPartId="9cefdd5bb19745eda104a85b460d088c" PartId="d9818f2c32e24cddbbc3c4ccce05fe6a">
          <Part Type="strDalis" Nr="2" Abbr="2 d." DocPartId="caa2edd5f7174627856bb7dca8aa45a0" PartId="ff3e4942800b408b9725d7f7c69700cb"/>
        </Part>
      </Part>
      <Part Type="strDalis" Nr="2" Abbr="1 str. 2 d." DocPartId="06fc5dd895c647178599f2fe61a77888" PartId="a0007709c35147e7b0adb7a3e17089ba">
        <Part Type="citata" DocPartId="84365434dd4f43d8974f2fd531239e8a" PartId="bcfb49a35eca4e349cc3579debf3cced">
          <Part Type="strDalis" Nr="3" Abbr="3 d." DocPartId="2038ac714f9f41eba1e33a78538cec5e" PartId="7ba2477cda79401b9d6d1233579dc2b9">
            <Part Type="strPunktas" Nr="1" Abbr="3 d. 1 p." DocPartId="0247659939f34cf8ade0c19946662c5c" PartId="2bd7aa824f35446690b7b82bd32690b5"/>
            <Part Type="strPunktas" Nr="2" Abbr="3 d. 2 p." DocPartId="15d25e1eb92942eb9bde439d4a4e420e" PartId="c1f3ea762ab7406b95938a0f46b36445"/>
            <Part Type="strPunktas" Nr="3" Abbr="3 d. 3 p." DocPartId="268cf25c1f7541b7a7ff432f402dd8de" PartId="b3022383a7bb4068b811400525c6bb2f"/>
            <Part Type="strPunktas" Nr="4" Abbr="3 d. 4 p." DocPartId="7ded6f4658754ce0ab3006d8fe2b57e0" PartId="0ba5fa56e30743a59889a890452c665e"/>
          </Part>
        </Part>
      </Part>
    </Part>
    <Part Type="straipsnis" Nr="2" Abbr="2 str." Title="2 straipsnio pakeitimas" DocPartId="fcf2b3e4bb6543819d115301b73b34d4" PartId="d6071fbf4d1947449870b737321873ab">
      <Part Type="strDalis" Nr="1" Abbr="2 str. 1 d." DocPartId="3e979103f83442afae8cc54188bd57a0" PartId="b9b6ecffa4ea488caad382901c0928ee">
        <Part Type="citata" DocPartId="e3b894a5914e4573996a6c8e917eaad5" PartId="7a5c4ab86b0a4c548f446855909c8cde">
          <Part Type="strDalis" Nr="4" Abbr="4 d." DocPartId="6be5ca5416074c1b9c19a6c1de30008a" PartId="ca8fa7315dbc4a1e9418cb124e7f0940"/>
        </Part>
      </Part>
    </Part>
    <Part Type="straipsnis" Nr="3" Abbr="3 str." Title="6 straipsnio pakeitimas" DocPartId="b42a537d58e94f899ff986f3ff4fb7ed" PartId="4d49c2db138743188f9902a3412b27cb">
      <Part Type="strDalis" Nr="1" Abbr="3 str. 1 d." DocPartId="c2c7581e263f437c8a3d53d906d921b8" PartId="a53f0c8fba2c49709b1472b534dd130a">
        <Part Type="citata" DocPartId="6af2cd4b1458452db167c8916b43e385" PartId="c15ca195cdce454fb25bbf796d354028">
          <Part Type="straipsnis" Nr="6" Abbr="6 str." Title="Asmenys, turintys teisę gauti šalpos senatvės pensiją" DocPartId="831ca30c9f044682b2a64d20ec49118c" PartId="82308a2f17e540bd865afa8a87399724">
            <Part Type="strDalis" Nr="1" Abbr="6 str. 1 d." DocPartId="64652cc04d6241b89cfc618075f47666" PartId="94408326a85d4d5abd3eabc8f6c1c2e8"/>
          </Part>
        </Part>
      </Part>
    </Part>
    <Part Type="straipsnis" Nr="4" Abbr="4 str." Title="7 straipsnio pakeitimas" DocPartId="019ab74099f74a8895048d7a01ee24be" PartId="b24703f647ad42f4b6b59a543ba29141">
      <Part Type="strDalis" Nr="1" Abbr="4 str. 1 d." DocPartId="fb6691ee0e314af5af3c75fa884a5f44" PartId="b9dce9484ced4b9b9af8eeec399ba458">
        <Part Type="citata" DocPartId="c4e66720450449ba85c52221d8dba7fe" PartId="4e752b301401457489d01c580623dcba">
          <Part Type="straipsnis" Nr="7" Abbr="7 str." Title="Šalpos neįgalumo ir šalpos senatvės pensijų skyrimo ir mokėjimo sąlygos" DocPartId="1f6e7c93fb014982aa7d073b5b098d81" PartId="d81bb1e70f744d28a8e8675da1e2ce1f">
            <Part Type="strDalis" Nr="1" Abbr="7 str. 1 d." DocPartId="6f43db55b98e42f199c2e06705d9ba32" PartId="8028116972074ebf8ce1c53891c82318">
              <Part Type="strPunktas" Nr="1" Abbr="7 str. 1 d. 1 p." DocPartId="848c1689cc944ea6ad7984f8a2650a03" PartId="4937cdbcaf644b2ab4055e1975f66962"/>
              <Part Type="strPunktas" Nr="2" Abbr="7 str. 1 d. 2 p." DocPartId="bdb73a485a3747019643c49b7e8d33a1" PartId="2ccb4d8f8a124543ba86fb752107d13c"/>
              <Part Type="strPunktas" Nr="3" Abbr="7 str. 1 d. 3 p." DocPartId="4b94a4bbb8284b84975e2062f7a5300b" PartId="9b874e06d2eb42dcb2b19d557848928f"/>
            </Part>
            <Part Type="strDalis" Nr="2" Abbr="7 str. 2 d." DocPartId="476f5535785e4f6baa1f82de1732b3b3" PartId="a133b1ae9e104d5b880a5108c38ecb68"/>
            <Part Type="strDalis" Nr="3" Abbr="7 str. 3 d." DocPartId="17975ee7532f4fa3b1ba132d2f680463" PartId="b7b0f16b0e0c4cb8a26159182c5831a6"/>
          </Part>
        </Part>
      </Part>
    </Part>
    <Part Type="straipsnis" Nr="5" Abbr="5 str." Title="8 straipsnio pakeitimas" DocPartId="39c6ecc989b44f20a50756290f1b0415" PartId="9e3bf3d5f1504e72a49dff5668452173">
      <Part Type="strDalis" Nr="1" Abbr="5 str. 1 d." DocPartId="897b175404ec447fa6434dd7e7030b2f" PartId="e3cab9284fa84993a26445b394aaa62d">
        <Part Type="citata" DocPartId="319127a90c6e42cfb1e4de671a05c72d" PartId="b3b45006b2454a7c8598ab48287fc6bd">
          <Part Type="strDalis" Nr="5" Abbr="5 d." DocPartId="8d3d6be89d664b4fb3739a32b1d26fa0" PartId="c50a3ba0a70d41479ea36e48bd5114b4"/>
        </Part>
      </Part>
    </Part>
    <Part Type="straipsnis" Nr="6" Abbr="6 str." Title="Įstatymo papildymas VI¹ skyriumi" DocPartId="55f5f1e7c469461e8aa6252913bf1c98" PartId="b199d13bb3b343c295d6c2f006cc2ce9">
      <Part Type="strDalis" Nr="1" Abbr="6 str. 1 d." DocPartId="15441ddd7f5b424ba54d0e99b128ec65" PartId="89d9eb1714e8465d8ac4d98dfa435174">
        <Part Type="citata" DocPartId="b74aeaa55006445f81de08a5e3582bc2" PartId="0941289334e04f4983bc8ffd2e4ecb2f">
          <Part Type="skyrius" Nr="6-1" Title="PENSIJOS PRIEMOKOS" DocPartId="ce91676fc81a46869977e5bcadea9ed4" PartId="aa05002885c34d738c40766247aa7f4e">
            <Part Type="straipsnis" Nr="22-1" Abbr="22-1 str." Title="Asmenys, turintys teisę gauti pensijos priemoką" DocPartId="77431fe9c77942a18aa15568ebf6bfae" PartId="14be6bd0b7ff4f188db8632ce7231c0c">
              <Part Type="strDalis" Nr="1" Abbr="22-1 str. 1 d." DocPartId="3fe04b704dcf42328e0850d06a72dd69" PartId="8c9049749db342e8be1f26c8955c6cd5"/>
            </Part>
            <Part Type="straipsnis" Nr="22-2" Abbr="22-2 str." Title="Pensijos priemokų apskaičiavimas" DocPartId="e41e26a990174f21840e61b0e0946801" PartId="b7acee3e04334cd2882cc4bcfade4206">
              <Part Type="strDalis" Nr="1" Abbr="22-2 str. 1 d." DocPartId="4ecec6a8971140f58684c82cc3b7ba79" PartId="68923df6e6234b63a1eef2feb3adee68">
                <Part Type="strPunktas" Nr="1" Abbr="22-2 str. 1 d. 1 p." DocPartId="9f7ce998451841dbb8b518c89192fbc3" PartId="d6f41dbf09694bc596646a2cdf89e29e"/>
                <Part Type="strPunktas" Nr="2" Abbr="22-2 str. 1 d. 2 p." DocPartId="3bbd714a929947e393f423bf36c72fac" PartId="43c3de60d43f4f99ab1ec25e4d5d9bb7"/>
                <Part Type="strPunktas" Nr="3" Abbr="22-2 str. 1 d. 3 p." DocPartId="a0bdde61ba0b4068b6ae54596915c85d" PartId="44b5daf4e18f44d394898a511b9a96cd"/>
              </Part>
              <Part Type="strDalis" Nr="2" Abbr="22-2 str. 2 d." DocPartId="ceae46258ef043b8b600bfe4a6828697" PartId="cc1e9ec9fd914b2c99a42925b6280295">
                <Part Type="strPunktas" Nr="1" Abbr="22-2 str. 2 d. 1 p." DocPartId="0aa361f02dda4c04963c06679b0a5b73" PartId="985640c551c44de592c09d8d6a751c3f"/>
                <Part Type="strPunktas" Nr="2" Abbr="22-2 str. 2 d. 2 p." DocPartId="b102813013d9454c8b39a8157f0258e9" PartId="e6ec86aedd364223bc90799b9bf0326d"/>
                <Part Type="strPunktas" Nr="3" Abbr="22-2 str. 2 d. 3 p." DocPartId="febe8e5dabdf4e9cacca66f59ab77cc7" PartId="78f0ac49e73d4e0aa9fd55b4a6d22b13"/>
                <Part Type="strPunktas" Nr="4" Abbr="22-2 str. 2 d. 4 p." DocPartId="6db79586289944c28ba763e53b0ded62" PartId="65b47063220f419a868ffb596cd782fb"/>
                <Part Type="strPunktas" Nr="5" Abbr="22-2 str. 2 d. 5 p." DocPartId="0877a0d3e6e4483185aaee677f7883b8" PartId="525a26055ecf4eff95fb01fee118c8ef"/>
              </Part>
              <Part Type="strDalis" Nr="3" Abbr="22-2 str. 3 d." DocPartId="fb9670ba31f8476dafdf6b1d8f8ac690" PartId="a0dd42d591fa450e9a08fcb46581e319"/>
            </Part>
            <Part Type="straipsnis" Nr="22-3" Abbr="22-3 str." Title="Pensijos priemokų mokėjimo ir administravimo šaltinis" DocPartId="aebdf8a08c6b47c0a0b640c60b394d1b" PartId="e6e174b81bf743319179f688a7976273">
              <Part Type="strDalis" Nr="1" Abbr="22-3 str. 1 d." DocPartId="b2dfd4c1436d4bccad63c5d675960150" PartId="bdd87a6eb4b04097a82add96517d94fd"/>
            </Part>
            <Part Type="straipsnis" Nr="22-4" Abbr="22-4 str." Title="Pensijos priemokų skyrimas ir mokėjimas" DocPartId="8ff2276cf04d4ce3b3034c518be37cc1" PartId="1eccbd1e134c4e1e94264eff2fd56a9b">
              <Part Type="strDalis" Nr="1" Abbr="22-4 str. 1 d." DocPartId="a4bfe5b6583f4e54a3acfcad8f2093a5" PartId="20a249b32b624845b786216c5cda9198"/>
              <Part Type="strDalis" Nr="2" Abbr="22-4 str. 2 d." DocPartId="9ee8aa8d461149fabcf614b403263f83" PartId="bf5039570a5249a48ae39d2f7b3c3822"/>
              <Part Type="strDalis" Nr="3" Abbr="22-4 str. 3 d." DocPartId="bca907b8c7bd4a24b2b947b6dd645f82" PartId="a4739152c0434c0a9c8eabb7ebab0a74"/>
              <Part Type="strDalis" Nr="4" Abbr="22-4 str. 4 d." DocPartId="c70ae1c5e6844af6b891a3bab59da023" PartId="efdc9d14fdc24680a012cc4f58e03e12"/>
              <Part Type="strDalis" Nr="5" Abbr="22-4 str. 5 d." DocPartId="15fbcd65ee4446cf9b2e7d201234ca7e" PartId="fda1cc13334e408cb745a3ddf6e43a88"/>
              <Part Type="strDalis" Nr="6" Abbr="22-4 str. 6 d." DocPartId="a55fd642839b44c5b7f7ccc69f7fcbd0" PartId="771124a05c5d44bdbe681dcfe2586a75"/>
            </Part>
          </Part>
        </Part>
      </Part>
    </Part>
    <Part Type="straipsnis" Nr="7" Abbr="7 str." Title="23 straipsnio pakeitimas" DocPartId="d150ef7b379c4888b01cb4f7ad43defc" PartId="a2e80e9d4a064b229037f70c921d5dd0">
      <Part Type="strDalis" Nr="1" Abbr="7 str. 1 d." DocPartId="663ce5160a7e46fbbfe9733ebc837197" PartId="eb941537381b4219b6c07b7bb891f0b9">
        <Part Type="citata" DocPartId="b2208a4e84d84e5aa6e95f68148f2199" PartId="5f48ca9b7ab6476c88e7b9c158dd43a3">
          <Part Type="straipsnis" Nr="23" Abbr="23 str." Title="Slaugos namuose laikotarpių nustatymas" DocPartId="c74cc5344c07416d9a17f93874d636da" PartId="bf1c327a811c480db989fa67df9166a3">
            <Part Type="strDalis" Nr="1" Abbr="23 str. 1 d." DocPartId="1fb14ad369df410b9b551ab0d3fa5dd9" PartId="3977d5d90cbe40e69d32bd3afbb2a2e7"/>
            <Part Type="strDalis" Nr="2" Abbr="23 str. 2 d." DocPartId="a3e0109520dd4f589202df018084cada" PartId="699a77c4e48942c48d4f07d0b76dd01d"/>
          </Part>
        </Part>
      </Part>
    </Part>
    <Part Type="straipsnis" Nr="8" Abbr="8 str." Title="Įstatymo įsigaliojimas ir įgyvendinimas" DocPartId="ab7b7ba659ac4f77857421c81e1e77ee" PartId="9adeb184e5824285a752b0e1c14b5211">
      <Part Type="strDalis" Nr="1" Abbr="8 str. 1 d." DocPartId="d7245f0a12ad4bd1842347f8bc6f9d6c" PartId="ed783154cca2430bbb3dd22f6422c046"/>
      <Part Type="strDalis" Nr="2" Abbr="8 str. 2 d." DocPartId="92d7df833d264c4ab0707564cbb39b03" PartId="c68186e853c94100910660d6a33912f1"/>
      <Part Type="strDalis" Nr="3" Abbr="8 str. 3 d." DocPartId="d86ab666ee3145be96c0481b1c975d52" PartId="db4b10b8a8e441ea9878dbf8c349c8e7"/>
    </Part>
    <Part Type="signatura" DocPartId="ddc5fbebdfec41f985a80fa6e6196d5e" PartId="187aba5d0a584f8e8361a9bfe4e62b47"/>
  </Part>
</Parts>
</file>

<file path=customXml/itemProps1.xml><?xml version="1.0" encoding="utf-8"?>
<ds:datastoreItem xmlns:ds="http://schemas.openxmlformats.org/officeDocument/2006/customXml" ds:itemID="{15293F45-F4D7-4B4D-9613-875C95BB6B0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1737</Words>
  <Characters>11447</Characters>
  <Application>Microsoft Office Word</Application>
  <DocSecurity>4</DocSecurity>
  <Lines>204</Lines>
  <Paragraphs>81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13103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2018-07-05T07:21:00Z</dcterms:created>
  <dc:creator>MANIUŠKIENĖ Violeta</dc:creator>
  <lastModifiedBy>adlibuser</lastModifiedBy>
  <lastPrinted>2018-06-29T12:52:00Z</lastPrinted>
  <dcterms:modified xsi:type="dcterms:W3CDTF">2018-07-05T07:21:00Z</dcterms:modified>
  <revision>2</revision>
</coreProperties>
</file>