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d926c608670464881b4cf2c39e823a5"/>
        <w:id w:val="2044323575"/>
        <w:lock w:val="sdtLocked"/>
      </w:sdtPr>
      <w:sdtEndPr/>
      <w:sdtContent>
        <w:p w:rsidR="009907A8" w:rsidRDefault="009907A8">
          <w:pPr>
            <w:rPr>
              <w:sz w:val="8"/>
              <w:szCs w:val="8"/>
            </w:rPr>
          </w:pPr>
        </w:p>
        <w:p w:rsidR="009907A8" w:rsidRDefault="00E50C54">
          <w:pPr>
            <w:jc w:val="center"/>
            <w:rPr>
              <w:b/>
              <w:szCs w:val="24"/>
              <w:lang w:val="pt-PT" w:eastAsia="en-GB"/>
            </w:rPr>
          </w:pPr>
          <w:r>
            <w:rPr>
              <w:sz w:val="20"/>
            </w:rPr>
            <w:object w:dxaOrig="780" w:dyaOrig="870" w14:anchorId="1A8973A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3.8pt" o:ole="" fillcolor="window">
                <v:imagedata r:id="rId7" o:title=""/>
              </v:shape>
              <o:OLEObject Type="Embed" ProgID="Word.Picture.8" ShapeID="_x0000_i1025" DrawAspect="Content" ObjectID="_1794895791" r:id="rId8"/>
            </w:object>
          </w:r>
        </w:p>
        <w:p w:rsidR="009907A8" w:rsidRDefault="009907A8">
          <w:pPr>
            <w:rPr>
              <w:sz w:val="8"/>
              <w:szCs w:val="8"/>
            </w:rPr>
          </w:pPr>
        </w:p>
        <w:p w:rsidR="009907A8" w:rsidRDefault="00E50C54">
          <w:pPr>
            <w:jc w:val="center"/>
            <w:rPr>
              <w:b/>
              <w:szCs w:val="24"/>
              <w:lang w:val="pt-PT" w:eastAsia="en-GB"/>
            </w:rPr>
          </w:pPr>
          <w:r>
            <w:rPr>
              <w:b/>
              <w:szCs w:val="24"/>
              <w:lang w:val="pt-PT" w:eastAsia="en-GB"/>
            </w:rPr>
            <w:t>VALSTYBĖS DUOMENŲ AGENTŪROS</w:t>
          </w:r>
        </w:p>
        <w:p w:rsidR="009907A8" w:rsidRDefault="00E50C54">
          <w:pPr>
            <w:jc w:val="center"/>
            <w:rPr>
              <w:b/>
              <w:szCs w:val="24"/>
              <w:lang w:val="pt-PT" w:eastAsia="en-GB"/>
            </w:rPr>
          </w:pPr>
          <w:r>
            <w:rPr>
              <w:b/>
              <w:szCs w:val="24"/>
              <w:lang w:val="pt-PT" w:eastAsia="en-GB"/>
            </w:rPr>
            <w:t>GENERALINIS DIREKTORIUS</w:t>
          </w:r>
        </w:p>
        <w:p w:rsidR="009907A8" w:rsidRDefault="009907A8">
          <w:pPr>
            <w:jc w:val="center"/>
            <w:rPr>
              <w:b/>
              <w:lang w:val="pt-PT"/>
            </w:rPr>
          </w:pPr>
        </w:p>
        <w:p w:rsidR="009907A8" w:rsidRDefault="00E50C54">
          <w:pPr>
            <w:keepNext/>
            <w:jc w:val="center"/>
            <w:outlineLvl w:val="1"/>
            <w:rPr>
              <w:b/>
              <w:bCs/>
              <w:iCs/>
              <w:szCs w:val="24"/>
              <w:lang w:val="pt-PT"/>
            </w:rPr>
          </w:pPr>
          <w:r>
            <w:rPr>
              <w:b/>
              <w:bCs/>
              <w:iCs/>
              <w:szCs w:val="24"/>
              <w:lang w:val="pt-PT"/>
            </w:rPr>
            <w:t>ĮSAKYMAS</w:t>
          </w:r>
        </w:p>
        <w:p w:rsidR="009907A8" w:rsidRDefault="00E50C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EKONOMINĖS VEIKLOS RŪŠIŲ KLASIFIKATORIAUS (EVRK 2.1 RED.) PATVIRTINIMO</w:t>
          </w:r>
        </w:p>
        <w:p w:rsidR="009907A8" w:rsidRDefault="009907A8">
          <w:pPr>
            <w:jc w:val="center"/>
            <w:rPr>
              <w:b/>
              <w:szCs w:val="24"/>
            </w:rPr>
          </w:pPr>
        </w:p>
        <w:p w:rsidR="009907A8" w:rsidRDefault="00E50C54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gruodžio 3 d. </w:t>
          </w:r>
          <w:r>
            <w:rPr>
              <w:szCs w:val="24"/>
            </w:rPr>
            <w:t>Nr. DĮ-266</w:t>
          </w:r>
        </w:p>
        <w:p w:rsidR="009907A8" w:rsidRDefault="00E50C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907A8" w:rsidRDefault="009907A8">
          <w:pPr>
            <w:jc w:val="center"/>
            <w:rPr>
              <w:b/>
              <w:szCs w:val="24"/>
            </w:rPr>
          </w:pPr>
        </w:p>
        <w:sdt>
          <w:sdtPr>
            <w:alias w:val="preambule"/>
            <w:tag w:val="part_cd596d94548548cbb0d3aaa9dffb03fc"/>
            <w:id w:val="441811025"/>
            <w:lock w:val="sdtLocked"/>
          </w:sdtPr>
          <w:sdtEndPr/>
          <w:sdtContent>
            <w:p w:rsidR="009907A8" w:rsidRDefault="00E50C54">
              <w:pPr>
                <w:keepNext/>
                <w:ind w:firstLine="709"/>
                <w:jc w:val="both"/>
                <w:outlineLvl w:val="2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Vadovaudamasi 2022 m. spalio 10 d. Komisijos deleguotuoju reglamentu (ES) 2023/137, kuriuo iš dalies keičiamas Europos Parlamento ir Tarybos reglamentas (EB) Nr. 1893/2006, nustatantis statistinį ekonominės veikl</w:t>
              </w:r>
              <w:r>
                <w:rPr>
                  <w:bCs/>
                  <w:szCs w:val="24"/>
                </w:rPr>
                <w:t>os rūšių klasifikatorių NACE 2 red., ir atsižvelgdama į poreikį atnaujinti Ekonominės veiklos rūšių klasifikatorių (EVRK 2 red.), patvirtintą Statistikos departamento prie Lietuvos Respublikos Vyriausybės generalinio direktoriaus 2007 m. spalio 31 d. įsaky</w:t>
              </w:r>
              <w:r>
                <w:rPr>
                  <w:bCs/>
                  <w:szCs w:val="24"/>
                </w:rPr>
                <w:t xml:space="preserve">mu Nr. DĮ-226 „Dėl Ekonominės veiklos rūšių klasifikatoriaus patvirtinimo“: </w:t>
              </w:r>
            </w:p>
          </w:sdtContent>
        </w:sdt>
        <w:sdt>
          <w:sdtPr>
            <w:alias w:val="1 p."/>
            <w:tag w:val="part_90b7fd4d053a44d99cd961b364e1c646"/>
            <w:id w:val="2113548145"/>
            <w:lock w:val="sdtLocked"/>
          </w:sdtPr>
          <w:sdtEndPr/>
          <w:sdtContent>
            <w:p w:rsidR="009907A8" w:rsidRDefault="00E50C54">
              <w:pPr>
                <w:tabs>
                  <w:tab w:val="left" w:pos="1134"/>
                </w:tabs>
                <w:ind w:firstLine="709"/>
                <w:rPr>
                  <w:szCs w:val="24"/>
                </w:rPr>
              </w:pPr>
              <w:sdt>
                <w:sdtPr>
                  <w:alias w:val="Numeris"/>
                  <w:tag w:val="nr_90b7fd4d053a44d99cd961b364e1c646"/>
                  <w:id w:val="2817730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pacing w:val="60"/>
                  <w:szCs w:val="24"/>
                </w:rPr>
                <w:t>Tvirtinu</w:t>
              </w:r>
              <w:r>
                <w:rPr>
                  <w:szCs w:val="24"/>
                </w:rPr>
                <w:t xml:space="preserve"> pridedamus:</w:t>
              </w:r>
            </w:p>
            <w:sdt>
              <w:sdtPr>
                <w:alias w:val="1.1 pp."/>
                <w:tag w:val="part_0310acb4ad8e400083d57a5bc1cdec38"/>
                <w:id w:val="-1530639908"/>
                <w:lock w:val="sdtLocked"/>
              </w:sdtPr>
              <w:sdtEndPr/>
              <w:sdtContent>
                <w:p w:rsidR="009907A8" w:rsidRDefault="00E50C54">
                  <w:pPr>
                    <w:tabs>
                      <w:tab w:val="left" w:pos="1276"/>
                    </w:tabs>
                    <w:ind w:firstLine="709"/>
                    <w:rPr>
                      <w:szCs w:val="24"/>
                    </w:rPr>
                  </w:pPr>
                  <w:sdt>
                    <w:sdtPr>
                      <w:alias w:val="Numeris"/>
                      <w:tag w:val="nr_0310acb4ad8e400083d57a5bc1cdec38"/>
                      <w:id w:val="18988557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Ekonominės veiklos rūšių klasifikatorių (EVRK 2.1 red.);</w:t>
                  </w:r>
                </w:p>
              </w:sdtContent>
            </w:sdt>
            <w:sdt>
              <w:sdtPr>
                <w:alias w:val="1.2 pp."/>
                <w:tag w:val="part_3c005e2841214e2b80343fd702647a72"/>
                <w:id w:val="-1316034014"/>
                <w:lock w:val="sdtLocked"/>
              </w:sdtPr>
              <w:sdtEndPr/>
              <w:sdtContent>
                <w:p w:rsidR="009907A8" w:rsidRDefault="00E50C54">
                  <w:pPr>
                    <w:tabs>
                      <w:tab w:val="left" w:pos="1276"/>
                    </w:tabs>
                    <w:ind w:firstLine="709"/>
                    <w:rPr>
                      <w:szCs w:val="24"/>
                    </w:rPr>
                  </w:pPr>
                  <w:sdt>
                    <w:sdtPr>
                      <w:alias w:val="Numeris"/>
                      <w:tag w:val="nr_3c005e2841214e2b80343fd702647a72"/>
                      <w:id w:val="-8144924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Ekonominės veiklos rūšių klasifikatoriaus (EVRK 2 red.) ir Ekonominės veiklos </w:t>
                  </w:r>
                  <w:r>
                    <w:rPr>
                      <w:szCs w:val="24"/>
                    </w:rPr>
                    <w:t>rūšių klasifikatoriaus (EVRK 2.1 red.) ryšių lentelę.</w:t>
                  </w:r>
                  <w:r>
                    <w:rPr>
                      <w:szCs w:val="24"/>
                    </w:rPr>
                    <w:tab/>
                  </w:r>
                </w:p>
              </w:sdtContent>
            </w:sdt>
          </w:sdtContent>
        </w:sdt>
        <w:sdt>
          <w:sdtPr>
            <w:alias w:val="2 p."/>
            <w:tag w:val="part_f67f57469c8a4ec19660d6540df086ac"/>
            <w:id w:val="1949276121"/>
            <w:lock w:val="sdtLocked"/>
          </w:sdtPr>
          <w:sdtEndPr/>
          <w:sdtContent>
            <w:p w:rsidR="009907A8" w:rsidRDefault="00E50C54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67f57469c8a4ec19660d6540df086ac"/>
                  <w:id w:val="11536463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pacing w:val="60"/>
                  <w:szCs w:val="24"/>
                </w:rPr>
                <w:t>Nustata</w:t>
              </w:r>
              <w:r>
                <w:rPr>
                  <w:szCs w:val="24"/>
                </w:rPr>
                <w:t>u, kad Ekonominės veiklos rūšių klasifikatorius (EVRK 2.1 red.), išskyrus Reglamento (ES) 2023/137 2 straipsnio 2 dalyje numatytas išimtis, taikomas nuo 2025 m. sausio 1 d.</w:t>
              </w:r>
            </w:p>
          </w:sdtContent>
        </w:sdt>
        <w:sdt>
          <w:sdtPr>
            <w:alias w:val="3 p."/>
            <w:tag w:val="part_1953c599927e40d78e9b028c2d1400c0"/>
            <w:id w:val="-962888386"/>
            <w:lock w:val="sdtLocked"/>
          </w:sdtPr>
          <w:sdtEndPr/>
          <w:sdtContent>
            <w:p w:rsidR="009907A8" w:rsidRDefault="00E50C54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953c599927e40d78e9b028c2d1400c0"/>
                  <w:id w:val="-81926487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 </w:t>
              </w:r>
              <w:r>
                <w:rPr>
                  <w:spacing w:val="60"/>
                  <w:szCs w:val="24"/>
                </w:rPr>
                <w:t xml:space="preserve">Pripažįstu </w:t>
              </w:r>
              <w:r>
                <w:rPr>
                  <w:szCs w:val="24"/>
                </w:rPr>
                <w:t xml:space="preserve">netekusiu galios Valstybės duomenų agentūros generalinio direktoriaus 2024 m. lapkričio 5 d. įsakymą Nr. DĮ-238 „Dėl Ekonominės veiklos rūšių klasifikatoriaus (EVRK 2.1 red.) patvirtinimo“. </w:t>
              </w:r>
            </w:p>
            <w:p w:rsidR="009907A8" w:rsidRDefault="009907A8">
              <w:pPr>
                <w:rPr>
                  <w:szCs w:val="24"/>
                </w:rPr>
              </w:pPr>
            </w:p>
            <w:p w:rsidR="009907A8" w:rsidRDefault="009907A8">
              <w:pPr>
                <w:rPr>
                  <w:szCs w:val="24"/>
                </w:rPr>
              </w:pPr>
            </w:p>
            <w:p w:rsidR="009907A8" w:rsidRDefault="009907A8">
              <w:pPr>
                <w:rPr>
                  <w:szCs w:val="24"/>
                </w:rPr>
              </w:pPr>
            </w:p>
            <w:p w:rsidR="009907A8" w:rsidRDefault="00E50C54">
              <w:pPr>
                <w:rPr>
                  <w:b/>
                  <w:szCs w:val="24"/>
                </w:rPr>
              </w:pPr>
            </w:p>
          </w:sdtContent>
        </w:sdt>
        <w:sdt>
          <w:sdtPr>
            <w:alias w:val="signatura"/>
            <w:tag w:val="part_b1ed4aac3ab0456da0d9dba0fad26aac"/>
            <w:id w:val="119429922"/>
            <w:lock w:val="sdtLocked"/>
          </w:sdtPr>
          <w:sdtEndPr/>
          <w:sdtContent>
            <w:p w:rsidR="009907A8" w:rsidRDefault="00E50C54">
              <w:pPr>
                <w:keepNext/>
                <w:tabs>
                  <w:tab w:val="left" w:pos="7371"/>
                </w:tabs>
                <w:outlineLvl w:val="2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Generalinė direktorė</w:t>
              </w:r>
              <w:r>
                <w:rPr>
                  <w:bCs/>
                  <w:szCs w:val="24"/>
                </w:rPr>
                <w:tab/>
                <w:t>Jūratė Petrauskienė</w:t>
              </w:r>
            </w:p>
            <w:p w:rsidR="009907A8" w:rsidRDefault="00E50C54">
              <w:pPr>
                <w:rPr>
                  <w:lang w:val="en-US"/>
                </w:rPr>
              </w:pPr>
            </w:p>
          </w:sdtContent>
        </w:sdt>
      </w:sdtContent>
    </w:sdt>
    <w:bookmarkStart w:id="0" w:name="_GoBack" w:displacedByCustomXml="prev"/>
    <w:bookmarkEnd w:id="0" w:displacedByCustomXml="prev"/>
    <w:sectPr w:rsidR="009907A8">
      <w:footerReference w:type="default" r:id="rId9"/>
      <w:pgSz w:w="11907" w:h="16840" w:code="9"/>
      <w:pgMar w:top="1134" w:right="567" w:bottom="1701" w:left="1701" w:header="720" w:footer="10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07A8" w:rsidRDefault="00E50C54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:rsidR="009907A8" w:rsidRDefault="00E50C54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7A8" w:rsidRDefault="009907A8">
    <w:pPr>
      <w:tabs>
        <w:tab w:val="center" w:pos="4153"/>
        <w:tab w:val="right" w:pos="8306"/>
      </w:tabs>
      <w:rPr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07A8" w:rsidRDefault="00E50C54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:rsidR="009907A8" w:rsidRDefault="00E50C54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91A"/>
    <w:rsid w:val="0025691A"/>
    <w:rsid w:val="009907A8"/>
    <w:rsid w:val="00E50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2FC4AF89"/>
  <w15:chartTrackingRefBased/>
  <w15:docId w15:val="{16D96DCC-DE3A-4EAD-89EE-0BD74D456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E50C5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E50C54"/>
  </w:style>
  <w:style w:type="paragraph" w:styleId="Porat">
    <w:name w:val="footer"/>
    <w:basedOn w:val="prastasis"/>
    <w:link w:val="PoratDiagrama"/>
    <w:unhideWhenUsed/>
    <w:rsid w:val="00E50C5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E50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9d846a4844840f2996bbb69f39c1958" PartId="7d926c608670464881b4cf2c39e823a5">
    <Part Type="preambule" DocPartId="6cac324a0d8942ca9734b2d83c59f151" PartId="cd596d94548548cbb0d3aaa9dffb03fc"/>
    <Part Type="punktas" Nr="1" Abbr="1 p." DocPartId="7af8ed2ddd474f769cd982dd24b63417" PartId="90b7fd4d053a44d99cd961b364e1c646">
      <Part Type="papunktis" Nr="1.1" Abbr="1.1 pp." DocPartId="68e1a5d6873e42429c170e3437475a50" PartId="0310acb4ad8e400083d57a5bc1cdec38"/>
      <Part Type="papunktis" Nr="1.2" Abbr="1.2 pp." DocPartId="b4e294ceab7b4f1bbc297af355c0a52d" PartId="3c005e2841214e2b80343fd702647a72"/>
    </Part>
    <Part Type="punktas" Nr="2" Abbr="2 p." DocPartId="1dc2db7a611d471799c71dcec97236fa" PartId="f67f57469c8a4ec19660d6540df086ac"/>
    <Part Type="punktas" Nr="3" Abbr="3 p." DocPartId="3f4973fd65ac4200a4cd799147738c76" PartId="1953c599927e40d78e9b028c2d1400c0"/>
    <Part Type="signatura" DocPartId="a6e0c40e19344ffc88b1966d4f0b7cc4" PartId="b1ed4aac3ab0456da0d9dba0fad26aac"/>
  </Part>
</Parts>
</file>

<file path=customXml/itemProps1.xml><?xml version="1.0" encoding="utf-8"?>
<ds:datastoreItem xmlns:ds="http://schemas.openxmlformats.org/officeDocument/2006/customXml" ds:itemID="{ABA8F1D3-6E38-4315-98A2-C01779F3D8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1263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Įsakymas</vt:lpstr>
      <vt:lpstr>Įsakymas</vt:lpstr>
    </vt:vector>
  </TitlesOfParts>
  <Company>Statistics Lithuania</Company>
  <LinksUpToDate>false</LinksUpToDate>
  <CharactersWithSpaces>1437</CharactersWithSpaces>
  <SharedDoc>false</SharedDoc>
  <HyperlinkBase/>
  <HLinks>
    <vt:vector size="6" baseType="variant">
      <vt:variant>
        <vt:i4>7602212</vt:i4>
      </vt:variant>
      <vt:variant>
        <vt:i4>3</vt:i4>
      </vt:variant>
      <vt:variant>
        <vt:i4>0</vt:i4>
      </vt:variant>
      <vt:variant>
        <vt:i4>5</vt:i4>
      </vt:variant>
      <vt:variant>
        <vt:lpwstr>https://e-seimas.lrs.lt/portal/legalAct/lt/TAD/2b72bba19bb511ef955ff95815eb5ce5?positionInSearchResults=1&amp;searchModelUUID=4d69713f-b540-41c3-847d-bf1c13122f32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Įsakymas</dc:title>
  <dc:creator>audrap</dc:creator>
  <cp:lastModifiedBy>ŠAULYTĖ SKAIRIENĖ Dalia</cp:lastModifiedBy>
  <cp:revision>3</cp:revision>
  <cp:lastPrinted>2007-10-30T08:40:00Z</cp:lastPrinted>
  <dcterms:created xsi:type="dcterms:W3CDTF">2024-12-05T06:33:00Z</dcterms:created>
  <dcterms:modified xsi:type="dcterms:W3CDTF">2024-12-05T07:23:00Z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a">
    <vt:lpwstr>2005-10-14</vt:lpwstr>
  </property>
</Properties>
</file>