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114A" w14:textId="77777777" w:rsidR="00522198" w:rsidRDefault="00AE22FE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6B731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/>
          </v:shape>
          <o:OLEObject Type="Embed" ProgID="Word.Picture.8" ShapeID="_x0000_i1025" DrawAspect="Content" ObjectID="_1577008079" r:id="rId9"/>
        </w:object>
      </w:r>
    </w:p>
    <w:p w14:paraId="6B73114C" w14:textId="77777777" w:rsidR="00522198" w:rsidRDefault="00AE22FE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B73114D" w14:textId="77777777" w:rsidR="00522198" w:rsidRDefault="0052219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B73114E" w14:textId="77777777" w:rsidR="00522198" w:rsidRDefault="00AE22FE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14:paraId="6B73114F" w14:textId="77777777" w:rsidR="00522198" w:rsidRDefault="00AE22F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lietuvos respublikos sveikatos apsaugos ministro </w:t>
      </w:r>
    </w:p>
    <w:p w14:paraId="6B731150" w14:textId="77777777" w:rsidR="00522198" w:rsidRDefault="00AE22F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2015 m. BIRŽELIO 12 d. įsakymo nr. V-757 </w:t>
      </w:r>
      <w:r>
        <w:rPr>
          <w:b/>
          <w:caps/>
          <w:szCs w:val="24"/>
        </w:rPr>
        <w:t>„DĖL Lietuvos respublikos vaikų profilaktinių skiepijimų kalendoriaus patvirtinimo“ pakeitimo</w:t>
      </w:r>
    </w:p>
    <w:p w14:paraId="6B731151" w14:textId="77777777" w:rsidR="00522198" w:rsidRDefault="00522198">
      <w:pPr>
        <w:jc w:val="center"/>
        <w:rPr>
          <w:szCs w:val="24"/>
        </w:rPr>
      </w:pPr>
    </w:p>
    <w:p w14:paraId="6B731152" w14:textId="77777777" w:rsidR="00522198" w:rsidRDefault="00AE22FE">
      <w:pPr>
        <w:jc w:val="center"/>
        <w:rPr>
          <w:szCs w:val="24"/>
        </w:rPr>
      </w:pPr>
      <w:r>
        <w:rPr>
          <w:szCs w:val="24"/>
        </w:rPr>
        <w:t>2018 m. sausio 8 d. Nr. V-22</w:t>
      </w:r>
    </w:p>
    <w:p w14:paraId="6B731153" w14:textId="77777777" w:rsidR="00522198" w:rsidRDefault="00AE22FE">
      <w:pPr>
        <w:jc w:val="center"/>
        <w:rPr>
          <w:szCs w:val="24"/>
        </w:rPr>
      </w:pPr>
      <w:r>
        <w:rPr>
          <w:szCs w:val="24"/>
        </w:rPr>
        <w:t>Vilnius</w:t>
      </w:r>
    </w:p>
    <w:p w14:paraId="6B731154" w14:textId="77777777" w:rsidR="00522198" w:rsidRDefault="00522198">
      <w:pPr>
        <w:jc w:val="center"/>
        <w:rPr>
          <w:szCs w:val="24"/>
        </w:rPr>
      </w:pPr>
    </w:p>
    <w:p w14:paraId="0CE11C97" w14:textId="77777777" w:rsidR="00AE22FE" w:rsidRDefault="00AE22FE">
      <w:pPr>
        <w:jc w:val="center"/>
        <w:rPr>
          <w:szCs w:val="24"/>
        </w:rPr>
      </w:pPr>
    </w:p>
    <w:p w14:paraId="6B731155" w14:textId="77777777" w:rsidR="00522198" w:rsidRDefault="00AE22FE">
      <w:pPr>
        <w:widowControl w:val="0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60"/>
          <w:szCs w:val="24"/>
        </w:rPr>
        <w:t>Pakeičiu</w:t>
      </w:r>
      <w:r>
        <w:rPr>
          <w:szCs w:val="24"/>
        </w:rPr>
        <w:t xml:space="preserve"> Lietuvos Respublikos sveikatos apsaugos ministro 2015 m. birželio 12 d. įsakymą Nr. V-757 „Dėl Lietuvos Respu</w:t>
      </w:r>
      <w:r>
        <w:rPr>
          <w:szCs w:val="24"/>
        </w:rPr>
        <w:t>blikos vaikų profilaktinių skiepijimų kalendoriaus patvirtinimo“</w:t>
      </w:r>
      <w:r>
        <w:rPr>
          <w:spacing w:val="60"/>
          <w:szCs w:val="24"/>
        </w:rPr>
        <w:t>:</w:t>
      </w:r>
    </w:p>
    <w:p w14:paraId="6B731156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Pakeičiu preambulę ir ją išdėstau taip:</w:t>
      </w:r>
    </w:p>
    <w:p w14:paraId="6B731157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„Įgyvendindama Nacionalinės imunoprofilaktikos 2014–2018 metų programos, patvirtintos Lietuvos Respublikos sveikatos apsaugos ministro 2014 m. </w:t>
      </w:r>
      <w:r>
        <w:rPr>
          <w:szCs w:val="24"/>
        </w:rPr>
        <w:t>sausio 3 d. įsakymu Nr. V-8 „Dėl Nacionalinės imunoprofilaktikos 2014–2018 metų programos patvirtinimo“, 3 priedo 1.1–1.6 ir 1.8 papunkčiuose numatytas priemones, atsižvelgdama į Pasaulio sveikatos organizacijos, Europos Komisijos, Europos ligų prevencijos</w:t>
      </w:r>
      <w:r>
        <w:rPr>
          <w:szCs w:val="24"/>
        </w:rPr>
        <w:t xml:space="preserve"> ir kontrolės centro rekomendacijas ir siekdama užtikrinti vaikų profilaktinių skiepijimų tęstinumą bei kontroliuoti užkrečiamųjų ligų epidemiologinę situaciją šalyje:“</w:t>
      </w:r>
    </w:p>
    <w:p w14:paraId="6B731158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Pakeičiu nurodytu įsakymu patvirtintą Lietuvos Respublikos vaikų </w:t>
      </w:r>
      <w:r>
        <w:rPr>
          <w:szCs w:val="24"/>
        </w:rPr>
        <w:t>profilaktinių skiepijimų kalendorių:</w:t>
      </w:r>
    </w:p>
    <w:p w14:paraId="6B731159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1.2.1</w:t>
      </w:r>
      <w:r>
        <w:rPr>
          <w:szCs w:val="24"/>
        </w:rPr>
        <w:t>. Papildau 9 punktu:</w:t>
      </w:r>
    </w:p>
    <w:tbl>
      <w:tblPr>
        <w:tblW w:w="964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15"/>
        <w:gridCol w:w="599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522198" w14:paraId="6B73116B" w14:textId="77777777">
        <w:trPr>
          <w:cantSplit/>
          <w:trHeight w:val="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A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„9.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B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B tipo meningokokinės infekcijos vakcina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C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D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E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5F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MenB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0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Men</w:t>
            </w:r>
            <w:proofErr w:type="spellEnd"/>
          </w:p>
          <w:p w14:paraId="6B731161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2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3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Men</w:t>
            </w:r>
            <w:proofErr w:type="spellEnd"/>
          </w:p>
          <w:p w14:paraId="6B731164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  <w:p w14:paraId="6B731165" w14:textId="77777777" w:rsidR="00522198" w:rsidRDefault="00AE22F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**“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6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7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8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9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116A" w14:textId="77777777" w:rsidR="00522198" w:rsidRDefault="00522198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14:paraId="6B73116C" w14:textId="77777777" w:rsidR="00522198" w:rsidRDefault="00AE22FE"/>
    <w:p w14:paraId="6B73116D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1.2.2</w:t>
      </w:r>
      <w:r>
        <w:rPr>
          <w:szCs w:val="24"/>
        </w:rPr>
        <w:t xml:space="preserve">. Pakeičiu 1 pastabą ir ją išdėstau taip: </w:t>
      </w:r>
    </w:p>
    <w:p w14:paraId="6B73116E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Sutrumpinimai: BCG – tuberkuliozės vakcina; </w:t>
      </w:r>
      <w:proofErr w:type="spellStart"/>
      <w:r>
        <w:rPr>
          <w:szCs w:val="24"/>
        </w:rPr>
        <w:t>HepB</w:t>
      </w:r>
      <w:proofErr w:type="spellEnd"/>
      <w:r>
        <w:rPr>
          <w:szCs w:val="24"/>
        </w:rPr>
        <w:t xml:space="preserve"> – hepatito B vakcina; </w:t>
      </w:r>
      <w:r>
        <w:rPr>
          <w:szCs w:val="24"/>
        </w:rPr>
        <w:br/>
      </w:r>
      <w:proofErr w:type="spellStart"/>
      <w:r>
        <w:rPr>
          <w:szCs w:val="24"/>
        </w:rPr>
        <w:t>DTaP</w:t>
      </w:r>
      <w:proofErr w:type="spellEnd"/>
      <w:r>
        <w:rPr>
          <w:szCs w:val="24"/>
        </w:rPr>
        <w:t xml:space="preserve"> – kokliušo (neląstelinio), difterijos, stabligės vakcina; </w:t>
      </w:r>
      <w:proofErr w:type="spellStart"/>
      <w:r>
        <w:rPr>
          <w:szCs w:val="24"/>
        </w:rPr>
        <w:t>Hib</w:t>
      </w:r>
      <w:proofErr w:type="spellEnd"/>
      <w:r>
        <w:rPr>
          <w:szCs w:val="24"/>
        </w:rPr>
        <w:t xml:space="preserve"> – B tipo </w:t>
      </w:r>
      <w:proofErr w:type="spellStart"/>
      <w:r>
        <w:rPr>
          <w:i/>
          <w:iCs/>
          <w:szCs w:val="24"/>
        </w:rPr>
        <w:t>Haemophilus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influenzae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</w:rPr>
        <w:t xml:space="preserve">infekcijos vakcina; </w:t>
      </w:r>
      <w:proofErr w:type="spellStart"/>
      <w:r>
        <w:rPr>
          <w:szCs w:val="24"/>
        </w:rPr>
        <w:t>Tdap</w:t>
      </w:r>
      <w:proofErr w:type="spellEnd"/>
      <w:r>
        <w:rPr>
          <w:szCs w:val="24"/>
        </w:rPr>
        <w:t xml:space="preserve"> – kokliušo (neląstelinio), difterijos, stabligės (suaugusi</w:t>
      </w:r>
      <w:r>
        <w:rPr>
          <w:szCs w:val="24"/>
        </w:rPr>
        <w:t xml:space="preserve">ųjų) vakcina; IPV – </w:t>
      </w:r>
      <w:proofErr w:type="spellStart"/>
      <w:r>
        <w:rPr>
          <w:szCs w:val="24"/>
        </w:rPr>
        <w:t>inaktyvuota</w:t>
      </w:r>
      <w:proofErr w:type="spellEnd"/>
      <w:r>
        <w:rPr>
          <w:szCs w:val="24"/>
        </w:rPr>
        <w:t xml:space="preserve"> poliomielito vakcina; PCV – pneumokokinės infekcijos (</w:t>
      </w:r>
      <w:proofErr w:type="spellStart"/>
      <w:r>
        <w:rPr>
          <w:szCs w:val="24"/>
        </w:rPr>
        <w:t>polisacharidinė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konjuguota</w:t>
      </w:r>
      <w:proofErr w:type="spellEnd"/>
      <w:r>
        <w:rPr>
          <w:szCs w:val="24"/>
        </w:rPr>
        <w:t xml:space="preserve">) vakcina; MMR – tymų, epideminio parotito, raudonukės vakcina; HPV – žmogaus papilomos viruso infekcijos vakcina;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– B tipo meningokokinės </w:t>
      </w:r>
      <w:r>
        <w:rPr>
          <w:szCs w:val="24"/>
        </w:rPr>
        <w:t>infekcijos vakcina.“</w:t>
      </w:r>
    </w:p>
    <w:p w14:paraId="6B73116F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1.2.3</w:t>
      </w:r>
      <w:r>
        <w:rPr>
          <w:szCs w:val="24"/>
        </w:rPr>
        <w:t>. Pakeičiu 3 pastabą ir ją išdėstau taip:</w:t>
      </w:r>
    </w:p>
    <w:p w14:paraId="6B731170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PCV** ir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>** gali būti skiepijama kartu (vieno vizito metu) su MMR** vakcina.“</w:t>
      </w:r>
    </w:p>
    <w:p w14:paraId="6B731171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1.2.4</w:t>
      </w:r>
      <w:r>
        <w:rPr>
          <w:szCs w:val="24"/>
        </w:rPr>
        <w:t>. Pakeičiu 6 pastabą ir ją išdėstau taip:</w:t>
      </w:r>
    </w:p>
    <w:p w14:paraId="6B731172" w14:textId="77777777" w:rsidR="00522198" w:rsidRDefault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Prieš kiekvieną vaiko skiepijim</w:t>
      </w:r>
      <w:r>
        <w:rPr>
          <w:szCs w:val="24"/>
        </w:rPr>
        <w:t>ą tėvus ar kitus atstovus pagal įstatymą būtina informuoti apie vakcinų skyrimą, galimas nepageidaujamas reakcijas į skiepą. Dėl informacijos gavimo bei sutikimo skiepyti jie turi pasirašyti Sutikimo dėl sveikatos priežiūros paslaugų teikimo formoje.“</w:t>
      </w:r>
    </w:p>
    <w:p w14:paraId="6B731175" w14:textId="04A301CD" w:rsidR="00522198" w:rsidRDefault="00AE22FE" w:rsidP="00AE22FE">
      <w:pPr>
        <w:widowControl w:val="0"/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 u s t a t a u, kad šis įsakymas įsigalioja 2018 m. liepos 1 d.</w:t>
      </w:r>
    </w:p>
    <w:p w14:paraId="391A85C8" w14:textId="77777777" w:rsidR="00AE22FE" w:rsidRDefault="00AE22FE"/>
    <w:p w14:paraId="78598244" w14:textId="77777777" w:rsidR="00AE22FE" w:rsidRDefault="00AE22FE"/>
    <w:p w14:paraId="1CE7575A" w14:textId="77777777" w:rsidR="00AE22FE" w:rsidRDefault="00AE22FE"/>
    <w:p w14:paraId="6B731177" w14:textId="52A1CD35" w:rsidR="00522198" w:rsidRDefault="00AE22FE">
      <w:pPr>
        <w:rPr>
          <w:szCs w:val="24"/>
        </w:rPr>
      </w:pPr>
      <w:r>
        <w:rPr>
          <w:szCs w:val="24"/>
        </w:rPr>
        <w:lastRenderedPageBreak/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Aurelijus </w:t>
      </w:r>
      <w:proofErr w:type="spellStart"/>
      <w:r>
        <w:rPr>
          <w:szCs w:val="24"/>
        </w:rPr>
        <w:t>Veryga</w:t>
      </w:r>
      <w:proofErr w:type="spellEnd"/>
    </w:p>
    <w:sectPr w:rsidR="00522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851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117B" w14:textId="77777777" w:rsidR="00522198" w:rsidRDefault="00AE22F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B73117C" w14:textId="77777777" w:rsidR="00522198" w:rsidRDefault="00AE22F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181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182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184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1179" w14:textId="77777777" w:rsidR="00522198" w:rsidRDefault="00AE22F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B73117A" w14:textId="77777777" w:rsidR="00522198" w:rsidRDefault="00AE22F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17D" w14:textId="77777777" w:rsidR="00522198" w:rsidRDefault="00AE22FE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B73117E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446153226"/>
      <w:docPartObj>
        <w:docPartGallery w:val="Page Numbers (Top of Page)"/>
        <w:docPartUnique/>
      </w:docPartObj>
    </w:sdtPr>
    <w:sdtContent>
      <w:p w14:paraId="1E197FAA" w14:textId="58168338" w:rsidR="00AE22FE" w:rsidRDefault="00AE22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731180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183" w14:textId="77777777" w:rsidR="00522198" w:rsidRDefault="00522198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522198"/>
    <w:rsid w:val="00AE22FE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73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22F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E22F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22F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E22F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2553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2018-01-09T08:38:00Z</dcterms:created>
  <dc:creator>loginovic</dc:creator>
  <lastModifiedBy>PETRAUSKAITĖ Girmantė</lastModifiedBy>
  <lastPrinted>2017-12-13T12:03:00Z</lastPrinted>
  <dcterms:modified xsi:type="dcterms:W3CDTF">2018-01-09T11:02:00Z</dcterms:modified>
  <revision>3</revision>
  <dc:title>2001-05-00</dc:title>
</coreProperties>
</file>