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4af32898aa4c0e95b7bffd67430fac"/>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3724A11D" wp14:editId="1345AAE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9 ir 15 STRAIPSNIŲ PAKEITIMO</w:t>
          </w:r>
        </w:p>
        <w:p>
          <w:pPr>
            <w:jc w:val="center"/>
            <w:rPr>
              <w:caps/>
            </w:rPr>
          </w:pPr>
          <w:r>
            <w:rPr>
              <w:b/>
              <w:caps/>
            </w:rPr>
            <w:t>ĮSTATYMAS</w:t>
          </w:r>
        </w:p>
        <w:p>
          <w:pPr>
            <w:jc w:val="center"/>
            <w:rPr>
              <w:b/>
              <w:caps/>
            </w:rPr>
          </w:pPr>
        </w:p>
        <w:p>
          <w:pPr>
            <w:jc w:val="center"/>
            <w:rPr>
              <w:sz w:val="22"/>
            </w:rPr>
          </w:pPr>
          <w:r>
            <w:rPr>
              <w:sz w:val="22"/>
            </w:rPr>
            <w:t>2016 m. birželio 2 d. Nr. XII-2395</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14f064979554ce69a96f1f435543da5"/>
            <w:lock w:val="sdtLocked"/>
            <w:richText/>
          </w:sdtPr>
          <w:sdtContent>
            <w:p>
              <w:pPr>
                <w:spacing w:line="360" w:lineRule="auto"/>
                <w:ind w:firstLine="720"/>
                <w:jc w:val="both"/>
                <w:rPr>
                  <w:b/>
                  <w:color w:val="000000"/>
                  <w:szCs w:val="24"/>
                  <w:lang w:eastAsia="lt-LT"/>
                </w:rPr>
              </w:pPr>
              <w:sdt>
                <w:sdtPr>
                  <w:alias w:val="Numeris"/>
                  <w:tag w:val="nr_e14f064979554ce69a96f1f435543da5"/>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e14f064979554ce69a96f1f435543da5"/>
                  <w:lock w:val="sdtLocked"/>
                  <w:richText/>
                </w:sdtPr>
                <w:sdtContent>
                  <w:r>
                    <w:rPr>
                      <w:b/>
                      <w:color w:val="000000"/>
                      <w:szCs w:val="24"/>
                      <w:lang w:eastAsia="lt-LT"/>
                    </w:rPr>
                    <w:t>9 straipsnio pakeitimas</w:t>
                  </w:r>
                </w:sdtContent>
              </w:sdt>
            </w:p>
            <w:sdt>
              <w:sdtPr>
                <w:alias w:val="1 str. 1 d."/>
                <w:tag w:val="part_a3d316efb70b42e5851cf474d1cc51f4"/>
                <w:lock w:val="sdtLocked"/>
                <w:richText/>
              </w:sdtPr>
              <w:sdtContent>
                <w:p>
                  <w:pPr>
                    <w:spacing w:line="360" w:lineRule="auto"/>
                    <w:ind w:firstLine="720"/>
                    <w:jc w:val="both"/>
                    <w:rPr>
                      <w:color w:val="000000"/>
                      <w:szCs w:val="24"/>
                      <w:lang w:eastAsia="lt-LT"/>
                    </w:rPr>
                  </w:pPr>
                  <w:r>
                    <w:rPr>
                      <w:color w:val="000000"/>
                      <w:szCs w:val="24"/>
                      <w:lang w:eastAsia="lt-LT"/>
                    </w:rPr>
                    <w:t>Pakeisti 9 straipsnį ir jį išdėstyti taip:</w:t>
                  </w:r>
                </w:p>
                <w:sdt>
                  <w:sdtPr>
                    <w:alias w:val="citata"/>
                    <w:tag w:val="part_076757b9d6d846828cd892c9d420e043"/>
                    <w:lock w:val="sdtLocked"/>
                    <w:richText/>
                  </w:sdtPr>
                  <w:sdtContent>
                    <w:sdt>
                      <w:sdtPr>
                        <w:alias w:val="9 str."/>
                        <w:tag w:val="part_760d079588724e008022714c6af6f053"/>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760d079588724e008022714c6af6f053"/>
                              <w:lock w:val="sdtLocked"/>
                              <w:richText/>
                            </w:sdtPr>
                            <w:sdtContent>
                              <w:r>
                                <w:rPr>
                                  <w:b/>
                                  <w:bCs/>
                                  <w:color w:val="000000"/>
                                  <w:szCs w:val="24"/>
                                  <w:shd w:val="clear" w:color="auto" w:fill="FFFFFF"/>
                                  <w:lang w:eastAsia="lt-LT"/>
                                </w:rPr>
                                <w:t>9</w:t>
                              </w:r>
                            </w:sdtContent>
                          </w:sdt>
                          <w:r>
                            <w:rPr>
                              <w:b/>
                              <w:bCs/>
                              <w:color w:val="000000"/>
                              <w:szCs w:val="24"/>
                              <w:shd w:val="clear" w:color="auto" w:fill="FFFFFF"/>
                              <w:lang w:eastAsia="lt-LT"/>
                            </w:rPr>
                            <w:t xml:space="preserve"> straipsnis. </w:t>
                          </w:r>
                          <w:sdt>
                            <w:sdtPr>
                              <w:alias w:val="Pavadinimas"/>
                              <w:tag w:val="title_760d079588724e008022714c6af6f053"/>
                              <w:lock w:val="sdtLocked"/>
                              <w:richText/>
                            </w:sdtPr>
                            <w:sdtContent>
                              <w:r>
                                <w:rPr>
                                  <w:b/>
                                  <w:bCs/>
                                  <w:color w:val="000000"/>
                                  <w:szCs w:val="24"/>
                                  <w:shd w:val="clear" w:color="auto" w:fill="FFFFFF"/>
                                  <w:lang w:eastAsia="lt-LT"/>
                                </w:rPr>
                                <w:t>Tarifai, kainos, rinkliavos</w:t>
                              </w:r>
                            </w:sdtContent>
                          </w:sdt>
                        </w:p>
                        <w:sdt>
                          <w:sdtPr>
                            <w:alias w:val="9 str. 1 d."/>
                            <w:tag w:val="part_8ee25e468a934e288913a459e4d8818a"/>
                            <w:lock w:val="sdtLocked"/>
                            <w:richText/>
                          </w:sdtPr>
                          <w:sdtContent>
                            <w:p>
                              <w:pPr>
                                <w:spacing w:line="360" w:lineRule="auto"/>
                                <w:ind w:firstLine="720"/>
                                <w:jc w:val="both"/>
                                <w:rPr>
                                  <w:color w:val="000000"/>
                                  <w:szCs w:val="24"/>
                                  <w:lang w:eastAsia="lt-LT"/>
                                </w:rPr>
                              </w:pPr>
                              <w:sdt>
                                <w:sdtPr>
                                  <w:alias w:val="Numeris"/>
                                  <w:tag w:val="nr_8ee25e468a934e288913a459e4d8818a"/>
                                  <w:lock w:val="sdtLocked"/>
                                  <w:richText/>
                                </w:sdtPr>
                                <w:sdtContent>
                                  <w:r>
                                    <w:rPr>
                                      <w:color w:val="000000"/>
                                      <w:szCs w:val="24"/>
                                      <w:lang w:eastAsia="lt-LT"/>
                                    </w:rPr>
                                    <w:t>1</w:t>
                                  </w:r>
                                </w:sdtContent>
                              </w:sdt>
                              <w:r>
                                <w:rPr>
                                  <w:color w:val="000000"/>
                                  <w:szCs w:val="24"/>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7ad261a17b634623b6cddcfb58846d84"/>
                            <w:lock w:val="sdtLocked"/>
                            <w:richText/>
                          </w:sdtPr>
                          <w:sdtContent>
                            <w:p>
                              <w:pPr>
                                <w:spacing w:line="360" w:lineRule="auto"/>
                                <w:ind w:firstLine="720"/>
                                <w:jc w:val="both"/>
                                <w:rPr>
                                  <w:color w:val="000000"/>
                                  <w:szCs w:val="24"/>
                                  <w:lang w:eastAsia="lt-LT"/>
                                </w:rPr>
                              </w:pPr>
                              <w:sdt>
                                <w:sdtPr>
                                  <w:alias w:val="Numeris"/>
                                  <w:tag w:val="nr_7ad261a17b634623b6cddcfb58846d84"/>
                                  <w:lock w:val="sdtLocked"/>
                                  <w:richText/>
                                </w:sdtPr>
                                <w:sdtContent>
                                  <w:r>
                                    <w:rPr>
                                      <w:color w:val="000000"/>
                                      <w:szCs w:val="24"/>
                                      <w:lang w:eastAsia="lt-LT"/>
                                    </w:rPr>
                                    <w:t>2</w:t>
                                  </w:r>
                                </w:sdtContent>
                              </w:sdt>
                              <w:r>
                                <w:rPr>
                                  <w:color w:val="000000"/>
                                  <w:szCs w:val="24"/>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5bb30d8ee8304368a0381372d5935923"/>
                            <w:lock w:val="sdtLocked"/>
                            <w:richText/>
                          </w:sdtPr>
                          <w:sdtContent>
                            <w:p>
                              <w:pPr>
                                <w:spacing w:line="360" w:lineRule="auto"/>
                                <w:ind w:firstLine="720"/>
                                <w:jc w:val="both"/>
                                <w:rPr>
                                  <w:color w:val="000000"/>
                                  <w:szCs w:val="24"/>
                                  <w:lang w:eastAsia="lt-LT"/>
                                </w:rPr>
                              </w:pPr>
                              <w:sdt>
                                <w:sdtPr>
                                  <w:alias w:val="Numeris"/>
                                  <w:tag w:val="nr_5bb30d8ee8304368a0381372d5935923"/>
                                  <w:lock w:val="sdtLocked"/>
                                  <w:richText/>
                                </w:sdtPr>
                                <w:sdtContent>
                                  <w:r>
                                    <w:rPr>
                                      <w:color w:val="000000"/>
                                      <w:szCs w:val="24"/>
                                      <w:lang w:eastAsia="lt-LT"/>
                                    </w:rPr>
                                    <w:t>3</w:t>
                                  </w:r>
                                </w:sdtContent>
                              </w:sdt>
                              <w:r>
                                <w:rPr>
                                  <w:color w:val="000000"/>
                                  <w:szCs w:val="24"/>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Cs w:val="24"/>
                                  <w:lang w:eastAsia="lt-LT"/>
                                </w:rPr>
                                <w:t>, kurioje nustatoma pareiga investuotojui užtikrinti tinkamą perduotos viešosios transporto infrastruktūros priežiūrą</w:t>
                              </w:r>
                              <w:r>
                                <w:rPr>
                                  <w:color w:val="000000"/>
                                  <w:szCs w:val="24"/>
                                  <w:lang w:eastAsia="lt-LT"/>
                                </w:rPr>
                                <w:t>.“</w:t>
                              </w:r>
                            </w:p>
                            <w:p>
                              <w:pPr>
                                <w:spacing w:line="360" w:lineRule="auto"/>
                                <w:ind w:firstLine="720"/>
                                <w:jc w:val="both"/>
                                <w:rPr>
                                  <w:color w:val="000000"/>
                                  <w:szCs w:val="24"/>
                                  <w:lang w:eastAsia="lt-LT"/>
                                </w:rPr>
                              </w:pPr>
                            </w:p>
                          </w:sdtContent>
                        </w:sdt>
                      </w:sdtContent>
                    </w:sdt>
                  </w:sdtContent>
                </w:sdt>
              </w:sdtContent>
            </w:sdt>
          </w:sdtContent>
        </w:sdt>
        <w:sdt>
          <w:sdtPr>
            <w:alias w:val="2 str."/>
            <w:tag w:val="part_b7261fe9adde4c9f84ff4eff86a47e51"/>
            <w:lock w:val="sdtLocked"/>
            <w:richText/>
          </w:sdtPr>
          <w:sdtContent>
            <w:p>
              <w:pPr>
                <w:spacing w:line="360" w:lineRule="auto"/>
                <w:ind w:firstLine="720"/>
                <w:jc w:val="both"/>
                <w:rPr>
                  <w:b/>
                  <w:bCs/>
                  <w:color w:val="000000"/>
                  <w:szCs w:val="24"/>
                  <w:lang w:eastAsia="lt-LT"/>
                </w:rPr>
              </w:pPr>
              <w:sdt>
                <w:sdtPr>
                  <w:alias w:val="Numeris"/>
                  <w:tag w:val="nr_b7261fe9adde4c9f84ff4eff86a47e51"/>
                  <w:lock w:val="sdtLocked"/>
                  <w:richText/>
                </w:sdtPr>
                <w:sdtContent>
                  <w:r>
                    <w:rPr>
                      <w:b/>
                      <w:color w:val="000000"/>
                      <w:szCs w:val="24"/>
                      <w:lang w:eastAsia="lt-LT"/>
                    </w:rPr>
                    <w:t>2</w:t>
                  </w:r>
                </w:sdtContent>
              </w:sdt>
              <w:r>
                <w:rPr>
                  <w:b/>
                  <w:color w:val="000000"/>
                  <w:szCs w:val="24"/>
                  <w:lang w:eastAsia="lt-LT"/>
                </w:rPr>
                <w:t xml:space="preserve"> </w:t>
              </w:r>
              <w:r>
                <w:rPr>
                  <w:b/>
                  <w:bCs/>
                  <w:color w:val="000000"/>
                  <w:szCs w:val="24"/>
                  <w:lang w:eastAsia="lt-LT"/>
                </w:rPr>
                <w:t xml:space="preserve">straipsnis. </w:t>
              </w:r>
              <w:sdt>
                <w:sdtPr>
                  <w:alias w:val="Pavadinimas"/>
                  <w:tag w:val="title_b7261fe9adde4c9f84ff4eff86a47e51"/>
                  <w:lock w:val="sdtLocked"/>
                  <w:richText/>
                </w:sdtPr>
                <w:sdtContent>
                  <w:r>
                    <w:rPr>
                      <w:b/>
                      <w:bCs/>
                      <w:color w:val="000000"/>
                      <w:szCs w:val="24"/>
                      <w:lang w:eastAsia="lt-LT"/>
                    </w:rPr>
                    <w:t>15</w:t>
                  </w:r>
                  <w:r>
                    <w:rPr>
                      <w:b/>
                      <w:color w:val="000000"/>
                      <w:szCs w:val="24"/>
                      <w:lang w:eastAsia="lt-LT"/>
                    </w:rPr>
                    <w:t xml:space="preserve"> straipsnio pakeitimas</w:t>
                  </w:r>
                </w:sdtContent>
              </w:sdt>
            </w:p>
            <w:sdt>
              <w:sdtPr>
                <w:alias w:val="2 str. 1 d."/>
                <w:tag w:val="part_da05d32d91f043dfaea3a780e4a08a26"/>
                <w:lock w:val="sdtLocked"/>
                <w:richText/>
              </w:sdtPr>
              <w:sdtContent>
                <w:p>
                  <w:pPr>
                    <w:spacing w:line="360" w:lineRule="auto"/>
                    <w:ind w:firstLine="720"/>
                    <w:jc w:val="both"/>
                    <w:rPr>
                      <w:color w:val="000000"/>
                      <w:szCs w:val="24"/>
                      <w:lang w:eastAsia="lt-LT"/>
                    </w:rPr>
                  </w:pPr>
                  <w:r>
                    <w:rPr>
                      <w:color w:val="000000"/>
                      <w:szCs w:val="24"/>
                      <w:lang w:eastAsia="lt-LT"/>
                    </w:rPr>
                    <w:t>Pakeisti 15 straipsnį ir jį išdėstyti taip:</w:t>
                  </w:r>
                </w:p>
                <w:sdt>
                  <w:sdtPr>
                    <w:alias w:val="citata"/>
                    <w:tag w:val="part_9c8b1586e6cb4edc980d06d228d0a01a"/>
                    <w:lock w:val="sdtLocked"/>
                    <w:richText/>
                  </w:sdtPr>
                  <w:sdtContent>
                    <w:sdt>
                      <w:sdtPr>
                        <w:alias w:val="15 str."/>
                        <w:tag w:val="part_dc4769fb8184461d9c38f59a97cc3d45"/>
                        <w:lock w:val="sdtLocked"/>
                        <w:richText/>
                      </w:sdtPr>
                      <w:sdtContent>
                        <w:p>
                          <w:pPr>
                            <w:shd w:val="clear" w:color="auto" w:fill="FFFFFF"/>
                            <w:spacing w:line="360" w:lineRule="auto"/>
                            <w:ind w:firstLine="720"/>
                            <w:jc w:val="both"/>
                            <w:rPr>
                              <w:color w:val="000000"/>
                              <w:szCs w:val="24"/>
                              <w:lang w:eastAsia="lt-LT"/>
                            </w:rPr>
                          </w:pPr>
                          <w:r>
                            <w:rPr>
                              <w:bCs/>
                              <w:color w:val="000000"/>
                              <w:szCs w:val="24"/>
                              <w:lang w:eastAsia="lt-LT"/>
                            </w:rPr>
                            <w:t>„</w:t>
                          </w:r>
                          <w:sdt>
                            <w:sdtPr>
                              <w:alias w:val="Numeris"/>
                              <w:tag w:val="nr_dc4769fb8184461d9c38f59a97cc3d45"/>
                              <w:lock w:val="sdtLocked"/>
                              <w:richText/>
                            </w:sdtPr>
                            <w:sdtContent>
                              <w:r>
                                <w:rPr>
                                  <w:b/>
                                  <w:bCs/>
                                  <w:color w:val="000000"/>
                                  <w:szCs w:val="24"/>
                                  <w:lang w:eastAsia="lt-LT"/>
                                </w:rPr>
                                <w:t>15</w:t>
                              </w:r>
                            </w:sdtContent>
                          </w:sdt>
                          <w:r>
                            <w:rPr>
                              <w:b/>
                              <w:bCs/>
                              <w:color w:val="000000"/>
                              <w:szCs w:val="24"/>
                              <w:lang w:eastAsia="lt-LT"/>
                            </w:rPr>
                            <w:t xml:space="preserve"> straipsnis. </w:t>
                          </w:r>
                          <w:sdt>
                            <w:sdtPr>
                              <w:alias w:val="Pavadinimas"/>
                              <w:tag w:val="title_dc4769fb8184461d9c38f59a97cc3d45"/>
                              <w:lock w:val="sdtLocked"/>
                              <w:richText/>
                            </w:sdtPr>
                            <w:sdtContent>
                              <w:r>
                                <w:rPr>
                                  <w:b/>
                                  <w:bCs/>
                                  <w:color w:val="000000"/>
                                  <w:szCs w:val="24"/>
                                  <w:lang w:eastAsia="lt-LT"/>
                                </w:rPr>
                                <w:t>Viešosios transporto infrastruktūros valdytojo veiklos ypatumai</w:t>
                              </w:r>
                            </w:sdtContent>
                          </w:sdt>
                        </w:p>
                        <w:sdt>
                          <w:sdtPr>
                            <w:alias w:val="15 str. 1 d."/>
                            <w:tag w:val="part_f5ee87b55714455b903ab79df71702ca"/>
                            <w:lock w:val="sdtLocked"/>
                            <w:richText/>
                          </w:sdtPr>
                          <w:sdtContent>
                            <w:p>
                              <w:pPr>
                                <w:shd w:val="clear" w:color="auto" w:fill="FFFFFF"/>
                                <w:spacing w:line="360" w:lineRule="auto"/>
                                <w:ind w:firstLine="720"/>
                                <w:jc w:val="both"/>
                                <w:rPr>
                                  <w:color w:val="000000"/>
                                  <w:szCs w:val="24"/>
                                  <w:lang w:eastAsia="lt-LT"/>
                                </w:rPr>
                              </w:pPr>
                              <w:sdt>
                                <w:sdtPr>
                                  <w:alias w:val="Numeris"/>
                                  <w:tag w:val="nr_f5ee87b55714455b903ab79df71702ca"/>
                                  <w:lock w:val="sdtLocked"/>
                                  <w:richText/>
                                </w:sdtPr>
                                <w:sdtContent>
                                  <w:r>
                                    <w:rPr>
                                      <w:color w:val="000000"/>
                                      <w:szCs w:val="24"/>
                                      <w:lang w:eastAsia="lt-LT"/>
                                    </w:rPr>
                                    <w:t>1</w:t>
                                  </w:r>
                                </w:sdtContent>
                              </w:sdt>
                              <w:r>
                                <w:rPr>
                                  <w:color w:val="000000"/>
                                  <w:szCs w:val="24"/>
                                  <w:lang w:eastAsia="lt-LT"/>
                                </w:rPr>
                                <w:t>. Viešosios transporto infrastruktūros objekto valdytojas, garantuodamas optimalų šio objekto funkcionavimą, išlaidų ir pajamų subalansavimą:</w:t>
                              </w:r>
                            </w:p>
                            <w:sdt>
                              <w:sdtPr>
                                <w:alias w:val="15 str. 1 d. 1 p."/>
                                <w:tag w:val="part_1520b22aa4bc41f091e7696b01845a51"/>
                                <w:lock w:val="sdtLocked"/>
                                <w:richText/>
                              </w:sdtPr>
                              <w:sdtContent>
                                <w:p>
                                  <w:pPr>
                                    <w:shd w:val="clear" w:color="auto" w:fill="FFFFFF"/>
                                    <w:spacing w:line="360" w:lineRule="auto"/>
                                    <w:ind w:firstLine="720"/>
                                    <w:jc w:val="both"/>
                                    <w:rPr>
                                      <w:color w:val="000000"/>
                                      <w:szCs w:val="24"/>
                                      <w:lang w:eastAsia="lt-LT"/>
                                    </w:rPr>
                                  </w:pPr>
                                  <w:sdt>
                                    <w:sdtPr>
                                      <w:alias w:val="Numeris"/>
                                      <w:tag w:val="nr_1520b22aa4bc41f091e7696b01845a51"/>
                                      <w:lock w:val="sdtLocked"/>
                                      <w:richText/>
                                    </w:sdtPr>
                                    <w:sdtContent>
                                      <w:r>
                                        <w:rPr>
                                          <w:color w:val="000000"/>
                                          <w:szCs w:val="24"/>
                                          <w:lang w:eastAsia="lt-LT"/>
                                        </w:rPr>
                                        <w:t>1</w:t>
                                      </w:r>
                                    </w:sdtContent>
                                  </w:sdt>
                                  <w:r>
                                    <w:rPr>
                                      <w:color w:val="000000"/>
                                      <w:szCs w:val="24"/>
                                      <w:lang w:eastAsia="lt-LT"/>
                                    </w:rPr>
                                    <w:t>) sudaro galimybę nediskriminacinėmis sąlygomis naudotis viešosios transporto infrastruktūros objektu;</w:t>
                                  </w:r>
                                </w:p>
                              </w:sdtContent>
                            </w:sdt>
                            <w:sdt>
                              <w:sdtPr>
                                <w:alias w:val="15 str. 1 d. 2 p."/>
                                <w:tag w:val="part_8c49a49dc3a24fb286b32010a1214000"/>
                                <w:lock w:val="sdtLocked"/>
                                <w:richText/>
                              </w:sdtPr>
                              <w:sdtContent>
                                <w:p>
                                  <w:pPr>
                                    <w:shd w:val="clear" w:color="auto" w:fill="FFFFFF"/>
                                    <w:spacing w:line="360" w:lineRule="auto"/>
                                    <w:ind w:firstLine="720"/>
                                    <w:jc w:val="both"/>
                                    <w:rPr>
                                      <w:color w:val="000000"/>
                                      <w:szCs w:val="24"/>
                                      <w:lang w:eastAsia="lt-LT"/>
                                    </w:rPr>
                                  </w:pPr>
                                  <w:sdt>
                                    <w:sdtPr>
                                      <w:alias w:val="Numeris"/>
                                      <w:tag w:val="nr_8c49a49dc3a24fb286b32010a1214000"/>
                                      <w:lock w:val="sdtLocked"/>
                                      <w:richText/>
                                    </w:sdtPr>
                                    <w:sdtContent>
                                      <w:r>
                                        <w:rPr>
                                          <w:color w:val="000000"/>
                                          <w:szCs w:val="24"/>
                                          <w:lang w:eastAsia="lt-LT"/>
                                        </w:rPr>
                                        <w:t>2</w:t>
                                      </w:r>
                                    </w:sdtContent>
                                  </w:sdt>
                                  <w:r>
                                    <w:rPr>
                                      <w:color w:val="000000"/>
                                      <w:szCs w:val="24"/>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061d0139c35d4582b4022ae3c2a0b3c3"/>
                            <w:lock w:val="sdtLocked"/>
                            <w:richText/>
                          </w:sdtPr>
                          <w:sdtContent>
                            <w:p>
                              <w:pPr>
                                <w:shd w:val="clear" w:color="auto" w:fill="FFFFFF"/>
                                <w:spacing w:line="360" w:lineRule="auto"/>
                                <w:ind w:firstLine="720"/>
                                <w:jc w:val="both"/>
                                <w:rPr>
                                  <w:color w:val="000000"/>
                                  <w:szCs w:val="24"/>
                                  <w:lang w:eastAsia="lt-LT"/>
                                </w:rPr>
                              </w:pPr>
                              <w:sdt>
                                <w:sdtPr>
                                  <w:alias w:val="Numeris"/>
                                  <w:tag w:val="nr_061d0139c35d4582b4022ae3c2a0b3c3"/>
                                  <w:lock w:val="sdtLocked"/>
                                  <w:richText/>
                                </w:sdtPr>
                                <w:sdtContent>
                                  <w:r>
                                    <w:rPr>
                                      <w:color w:val="000000"/>
                                      <w:szCs w:val="24"/>
                                      <w:lang w:eastAsia="lt-LT"/>
                                    </w:rPr>
                                    <w:t>2</w:t>
                                  </w:r>
                                </w:sdtContent>
                              </w:sdt>
                              <w:r>
                                <w:rPr>
                                  <w:color w:val="000000"/>
                                  <w:szCs w:val="24"/>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p>
                              <w:pPr>
                                <w:spacing w:line="360" w:lineRule="auto"/>
                                <w:ind w:firstLine="720"/>
                                <w:jc w:val="both"/>
                                <w:rPr>
                                  <w:b/>
                                  <w:bCs/>
                                  <w:color w:val="000000"/>
                                  <w:szCs w:val="24"/>
                                  <w:lang w:eastAsia="lt-LT"/>
                                </w:rPr>
                              </w:pPr>
                            </w:p>
                          </w:sdtContent>
                        </w:sdt>
                      </w:sdtContent>
                    </w:sdt>
                  </w:sdtContent>
                </w:sdt>
              </w:sdtContent>
            </w:sdt>
          </w:sdtContent>
        </w:sdt>
        <w:sdt>
          <w:sdtPr>
            <w:alias w:val="signatura"/>
            <w:tag w:val="part_3a4aa50ae6634efa9473bd08201b38f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2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acf69e91614a56bbf32f536e42e26d" PartId="ff4af32898aa4c0e95b7bffd67430fac">
    <Part Type="straipsnis" Nr="1" Abbr="1 str." Title="9 straipsnio pakeitimas" DocPartId="b2d4c8ff05aa463aa026427874bb011f" PartId="e14f064979554ce69a96f1f435543da5">
      <Part Type="strDalis" Nr="1" Abbr="1 str. 1 d." DocPartId="3bc67efe46744b75b4e350296a3efe98" PartId="a3d316efb70b42e5851cf474d1cc51f4">
        <Part Type="citata" DocPartId="fc3246ef09ac4466b99424ecd502c639" PartId="076757b9d6d846828cd892c9d420e043">
          <Part Type="straipsnis" Nr="9" Abbr="9 str." Title="Tarifai, kainos, rinkliavos" DocPartId="c5ad619deb2446b0b037d124c130cbee" PartId="760d079588724e008022714c6af6f053">
            <Part Type="strDalis" Nr="1" Abbr="9 str. 1 d." DocPartId="25d1da50d7c24480951f10ab624db972" PartId="8ee25e468a934e288913a459e4d8818a"/>
            <Part Type="strDalis" Nr="2" Abbr="9 str. 2 d." DocPartId="4a1801daba3e41bcac6a4e3bd51886ae" PartId="7ad261a17b634623b6cddcfb58846d84"/>
            <Part Type="strDalis" Nr="3" Abbr="9 str. 3 d." DocPartId="afcffb83fb8f435aa507b60b4fba3369" PartId="5bb30d8ee8304368a0381372d5935923"/>
          </Part>
        </Part>
      </Part>
    </Part>
    <Part Type="straipsnis" Nr="2" Abbr="2 str." Title="15 straipsnio pakeitimas" DocPartId="576e86969b824eec95f3261edae1fa8b" PartId="b7261fe9adde4c9f84ff4eff86a47e51">
      <Part Type="strDalis" Nr="1" Abbr="2 str. 1 d." DocPartId="841434fe683247338f8a12f7768243db" PartId="da05d32d91f043dfaea3a780e4a08a26">
        <Part Type="citata" DocPartId="986e8812a4e44427937c622b28fa5564" PartId="9c8b1586e6cb4edc980d06d228d0a01a">
          <Part Type="straipsnis" Nr="15" Abbr="15 str." Title="Viešosios transporto infrastruktūros valdytojo veiklos ypatumai" DocPartId="ac85d4b6f229481582723c8860a81254" PartId="dc4769fb8184461d9c38f59a97cc3d45">
            <Part Type="strDalis" Nr="1" Abbr="15 str. 1 d." DocPartId="0c7f0d8f6eef4068988951595bd50331" PartId="f5ee87b55714455b903ab79df71702ca">
              <Part Type="strPunktas" Nr="1" Abbr="15 str. 1 d. 1 p." DocPartId="208bf9ba83b1445ebab31add65dc1a68" PartId="1520b22aa4bc41f091e7696b01845a51"/>
              <Part Type="strPunktas" Nr="2" Abbr="15 str. 1 d. 2 p." DocPartId="cf086ff3f2d341fc90f900d78f1781bf" PartId="8c49a49dc3a24fb286b32010a1214000"/>
            </Part>
            <Part Type="strDalis" Nr="2" Abbr="15 str. 2 d." DocPartId="511446dc073447b096c8fafb48723bbd" PartId="061d0139c35d4582b4022ae3c2a0b3c3"/>
          </Part>
        </Part>
      </Part>
    </Part>
    <Part Type="signatura" DocPartId="7fbbd8acc34d40d5b98cee95399fd369" PartId="3a4aa50ae6634efa9473bd08201b38f6"/>
  </Part>
</Parts>
</file>

<file path=customXml/itemProps1.xml><?xml version="1.0" encoding="utf-8"?>
<ds:datastoreItem xmlns:ds="http://schemas.openxmlformats.org/officeDocument/2006/customXml" ds:itemID="{3BAA3541-B2C8-413E-A9C7-F0ED289FE7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349</Words>
  <Characters>2657</Characters>
  <Application>Microsoft Office Word</Application>
  <DocSecurity>4</DocSecurity>
  <Lines>56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2016-06-15T10:01:00Z</dcterms:created>
  <dc:creator>MANIUŠKIENĖ Violeta</dc:creator>
  <lastModifiedBy>Adlib User</lastModifiedBy>
  <lastPrinted>2004-12-10T05:45:00Z</lastPrinted>
  <dcterms:modified xsi:type="dcterms:W3CDTF">2016-06-15T10:01:00Z</dcterms:modified>
  <revision>2</revision>
</coreProperties>
</file>