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54476d80a5b41b9b49c28dd07b999d1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BB22891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BDC77F0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 w:val="20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2.5pt" o:ole="" fillcolor="window">
                      <v:imagedata r:id="rId6" o:title=""/>
                    </v:shape>
                    <o:OLEObject Type="Embed" ProgID="Word.Picture.8" ShapeID="_x0000_i1025" DrawAspect="Content" ObjectID="_1819106499" r:id="rId7"/>
                  </w:object>
                </w:r>
              </w:p>
              <w:p w14:paraId="21374DFA" w14:textId="1ACD0F42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 ADMINISTRACIJOS</w:t>
                </w:r>
              </w:p>
              <w:p w14:paraId="61B7289D" w14:textId="7CCB356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C276EF2" w14:textId="3B7DE34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CA085A3" w14:textId="4E0692D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TELŠIŲ RAJONO SAVIVALDYBĖS ADMINISTRACIJOS DIREKTORIAUS 2025 M. BALANDŽIO 2 D. ĮSAKYMO NR. A1-485 „DĖL TELŠIŲ RAJONO SAVIVALDYBĖS BENDRUOMENĖS INICIATYVŲ PROJEKTŲ IDĖJŲ ATRANKOS, FINANSAVIO IR ĮGYVENDINIMO 2025–2026 METŲ PLANO PATVIRTINIMO“ PAKEITIMO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5A8767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2025 m. rugsėjo 11 d. Nr. A1-1359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69F48463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2e0b85721644469eb1c4ca9572c114c2"/>
        <w:lock w:val="sdtLocked"/>
        <w:richText/>
      </w:sdtPr>
      <w:sdtContent>
        <w:p w14:paraId="3005F62C" w14:textId="6D01041B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P a k e i č i u  Telšių rajono savivaldybės bendruomenės iniciatyvų projektų idėjų atrankos, finansavimo ir įgyvendinimo 2025–2026 metų planą, patvirtintą Telšių rajono savivaldybės administracijos direktoriaus 2025 balandžio 2 d. įsakymu Nr. A1-485 „Dėl Telšių rajono savivaldybės bendruomenės iniciatyvų projektų idėjų atrankos, finansavimo ir įgyvendinimo 2025–2026 metų plano patvirtinimo“, ir IV dalies 1 punktą išdėstau taip:</w:t>
          </w:r>
        </w:p>
        <w:p w14:paraId="5A5240F7" w14:textId="77777777">
          <w:pPr>
            <w:jc w:val="both"/>
            <w:rPr>
              <w:szCs w:val="24"/>
            </w:rPr>
          </w:pPr>
        </w:p>
      </w:sdtContent>
    </w:sdt>
    <w:sdt>
      <w:sdtPr>
        <w:alias w:val="lentele"/>
        <w:tag w:val="part_2a607fbc1cb543bebd3a2bb38974253b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16"/>
            <w:gridCol w:w="3843"/>
            <w:gridCol w:w="2694"/>
            <w:gridCol w:w="1856"/>
            <w:gridCol w:w="6"/>
          </w:tblGrid>
          <w:tr w14:paraId="4C6E8930" w14:textId="77777777">
            <w:tc>
              <w:tcPr>
                <w:tcW w:w="1116" w:type="dxa"/>
              </w:tcPr>
              <w:p w14:paraId="0A81F421" w14:textId="3AA8E7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„IV.</w:t>
                </w:r>
              </w:p>
            </w:tc>
            <w:tc>
              <w:tcPr>
                <w:tcW w:w="8399" w:type="dxa"/>
                <w:gridSpan w:val="4"/>
              </w:tcPr>
              <w:p w14:paraId="367F4B0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GYVENTOJŲ PRITARIMAS SIŪLOMIEMS ĮGYVENDINTI PROJEKTAMS</w:t>
                </w:r>
              </w:p>
            </w:tc>
          </w:tr>
          <w:tr w14:paraId="0178A830" w14:textId="77777777">
            <w:trPr>
              <w:gridAfter w:val="1"/>
              <w:wAfter w:w="6" w:type="dxa"/>
            </w:trPr>
            <w:tc>
              <w:tcPr>
                <w:tcW w:w="1116" w:type="dxa"/>
              </w:tcPr>
              <w:p w14:paraId="4791C603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3843" w:type="dxa"/>
              </w:tcPr>
              <w:p w14:paraId="3E66372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Elektroninio gyventojų balsavimo dėl geriausios projekto idėjos organizavimas.</w:t>
                </w:r>
              </w:p>
            </w:tc>
            <w:tc>
              <w:tcPr>
                <w:tcW w:w="2694" w:type="dxa"/>
              </w:tcPr>
              <w:p w14:paraId="725FD49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Finansų skyrius.</w:t>
                </w:r>
              </w:p>
            </w:tc>
            <w:tc>
              <w:tcPr>
                <w:tcW w:w="1856" w:type="dxa"/>
              </w:tcPr>
              <w:p w14:paraId="616BD935" w14:textId="3077E5A0">
                <w:pPr>
                  <w:jc w:val="both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Nuo 2025 m. rugsėjo 1 d. iki 2025 m. spalio 6 d.“</w:t>
                </w:r>
              </w:p>
            </w:tc>
          </w:tr>
        </w:tbl>
        <w:p w14:paraId="37EC97A2" w14:textId="77777777">
          <w:pPr>
            <w:jc w:val="both"/>
            <w:rPr>
              <w:szCs w:val="24"/>
            </w:rPr>
          </w:pPr>
        </w:p>
        <w:p w14:paraId="20933ACB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f3c80da30fd84b5cab089073bb9335a6"/>
            <w:lock w:val="sdtLocked"/>
            <w:richText/>
          </w:sdtPr>
          <w:sdtContent>
            <w:p w14:paraId="0A49B7F1" w14:textId="2976968A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ab/>
                <w:t>Lina Leinartienė</w:t>
              </w:r>
            </w:p>
            <w:p w14:paraId="183227A9" w14:textId="77777777">
              <w:pPr>
                <w:jc w:val="both"/>
                <w:rPr>
                  <w:szCs w:val="24"/>
                </w:rPr>
              </w:pPr>
            </w:p>
            <w:p w14:paraId="3C8F63DD" w14:textId="77777777">
              <w:pPr>
                <w:jc w:val="both"/>
                <w:rPr>
                  <w:szCs w:val="24"/>
                </w:rPr>
              </w:pPr>
            </w:p>
            <w:p w14:paraId="14238615" w14:textId="77777777">
              <w:pPr>
                <w:jc w:val="both"/>
                <w:rPr>
                  <w:szCs w:val="24"/>
                </w:rPr>
              </w:pPr>
            </w:p>
            <w:p w14:paraId="50BDA73E" w14:textId="77777777">
              <w:pPr>
                <w:jc w:val="both"/>
                <w:rPr>
                  <w:szCs w:val="24"/>
                </w:rPr>
              </w:pPr>
            </w:p>
            <w:p w14:paraId="3FE17B3D" w14:textId="77777777">
              <w:pPr>
                <w:jc w:val="both"/>
                <w:rPr>
                  <w:szCs w:val="24"/>
                </w:rPr>
              </w:pPr>
            </w:p>
            <w:p w14:paraId="1AD307F5" w14:textId="77777777">
              <w:pPr>
                <w:jc w:val="both"/>
                <w:rPr>
                  <w:szCs w:val="24"/>
                </w:rPr>
              </w:pPr>
            </w:p>
            <w:p w14:paraId="6AE030DB" w14:textId="77777777">
              <w:pPr>
                <w:jc w:val="both"/>
                <w:rPr>
                  <w:szCs w:val="24"/>
                </w:rPr>
              </w:pPr>
            </w:p>
            <w:p w14:paraId="03989B0B" w14:textId="77777777">
              <w:pPr>
                <w:jc w:val="both"/>
                <w:rPr>
                  <w:szCs w:val="24"/>
                </w:rPr>
              </w:pPr>
            </w:p>
            <w:p w14:paraId="33FF8DCB" w14:textId="77777777">
              <w:pPr>
                <w:jc w:val="both"/>
                <w:rPr>
                  <w:szCs w:val="24"/>
                </w:rPr>
              </w:pPr>
            </w:p>
            <w:p w14:paraId="759A2F3F" w14:textId="77777777">
              <w:pPr>
                <w:jc w:val="both"/>
                <w:rPr>
                  <w:szCs w:val="24"/>
                </w:rPr>
              </w:pPr>
            </w:p>
            <w:p w14:paraId="016647A0" w14:textId="77777777">
              <w:pPr>
                <w:jc w:val="both"/>
                <w:rPr>
                  <w:szCs w:val="24"/>
                </w:rPr>
              </w:pPr>
            </w:p>
            <w:p w14:paraId="7E36999B" w14:textId="77777777">
              <w:pPr>
                <w:jc w:val="both"/>
                <w:rPr>
                  <w:szCs w:val="24"/>
                </w:rPr>
              </w:pPr>
            </w:p>
            <w:p w14:paraId="516B2696" w14:textId="77777777">
              <w:pPr>
                <w:jc w:val="both"/>
                <w:rPr>
                  <w:szCs w:val="24"/>
                </w:rPr>
              </w:pPr>
            </w:p>
            <w:p w14:paraId="5F860B6C" w14:textId="112294E7"/>
            <w:p w14:paraId="76B70CB3" w14:textId="676F245D"/>
            <w:p w14:paraId="2DD2EF02" w14:textId="1027F6CC"/>
            <w:p w14:paraId="6833A621" w14:textId="20793EC5"/>
            <w:p w14:paraId="70FD41C5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3ED11D60" w14:textId="77777777">
              <w:pPr>
                <w:rPr>
                  <w:szCs w:val="24"/>
                </w:rPr>
              </w:pPr>
            </w:p>
            <w:p w14:paraId="7760BA9F" w14:textId="51E7B8BF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748276B2" w14:textId="25990F13">
              <w:pPr>
                <w:rPr>
                  <w:szCs w:val="24"/>
                </w:rPr>
              </w:pPr>
              <w:r>
                <w:rPr>
                  <w:szCs w:val="24"/>
                </w:rPr>
                <w:t>2025-09-09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244132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FF57B90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8D6EE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E677" w14:textId="41AC405A">
    <w:pPr>
      <w:tabs>
        <w:tab w:val="center" w:pos="4153"/>
        <w:tab w:val="right" w:pos="8306"/>
      </w:tabs>
      <w:jc w:val="right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49C1DC7" w14:textId="77777777">
    <w:pPr>
      <w:tabs>
        <w:tab w:val="center" w:pos="4153"/>
        <w:tab w:val="right" w:pos="8306"/>
      </w:tabs>
      <w:rPr>
        <w:rFonts w:ascii="Arial" w:hAnsi="Arial"/>
        <w:sz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776CF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DB114E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9ADEF07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</w:rPr>
    </w:pPr>
    <w:r>
      <w:rPr>
        <w:rFonts w:ascii="Arial" w:hAnsi="Arial"/>
        <w:sz w:val="22"/>
      </w:rPr>
      <w:fldChar w:fldCharType="begin"/>
    </w:r>
    <w:r>
      <w:rPr>
        <w:rFonts w:ascii="Arial" w:hAnsi="Arial"/>
        <w:sz w:val="22"/>
      </w:rPr>
      <w:instrText xml:space="preserve">PAGE  </w:instrText>
    </w:r>
    <w:r>
      <w:rPr>
        <w:rFonts w:ascii="Arial" w:hAnsi="Arial"/>
        <w:sz w:val="22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C479B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FCE95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682f4f9d81e342b9b254866503b64688" PartId="d54476d80a5b41b9b49c28dd07b999d1"/>
  <Part Type="pastraipa" DocPartId="214b072ff46545718f23f30adc30ade9" PartId="2e0b85721644469eb1c4ca9572c114c2"/>
  <Part Type="lentele" DocPartId="876c11ea94164e1884a3c3dbe2a02901" PartId="2a607fbc1cb543bebd3a2bb38974253b">
    <Part Type="signatura" DocPartId="2a4c50a96d254ccab0a61902b750d455" PartId="f3c80da30fd84b5cab089073bb9335a6"/>
  </Part>
</Parts>
</file>

<file path=customXml/itemProps1.xml><?xml version="1.0" encoding="utf-8"?>
<ds:datastoreItem xmlns:ds="http://schemas.openxmlformats.org/officeDocument/2006/customXml" ds:itemID="{11F1C355-0385-43D4-966F-4FD5E6499B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1033</Characters>
  <Application>Microsoft Office Word</Application>
  <DocSecurity>4</DocSecurity>
  <Lines>64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1166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2025-09-11T11:35:00Z</dcterms:created>
  <dc:creator>vartotojas</dc:creator>
  <lastModifiedBy>adlibuser</lastModifiedBy>
  <lastPrinted>2008-06-28T11:30:00Z</lastPrinted>
  <dcterms:modified xsi:type="dcterms:W3CDTF">2025-09-11T11:35:00Z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