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2BFEDC14" wp14:editId="6B4DA36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SVEIKATOS SISTEMOS ĮSTATYMO NR. I-552 80 STRAIPSNIO PAKEITIMO IR ĮSTATYMO PRIEDO PRIPAŽINIMO NETEKUSIU GALIOS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lapkričio 16 d. Nr. XIII-737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uppressAutoHyphens/>
        <w:spacing w:line="360" w:lineRule="auto"/>
        <w:ind w:firstLine="720"/>
        <w:jc w:val="both"/>
        <w:textAlignment w:val="baseline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1</w:t>
      </w:r>
      <w:r>
        <w:rPr>
          <w:rFonts w:eastAsia="Calibri"/>
          <w:b/>
          <w:szCs w:val="24"/>
          <w:lang w:eastAsia="lt-LT"/>
        </w:rPr>
        <w:t xml:space="preserve"> straipsnis. </w:t>
      </w:r>
      <w:r>
        <w:rPr>
          <w:rFonts w:eastAsia="Calibri"/>
          <w:b/>
          <w:szCs w:val="24"/>
          <w:lang w:eastAsia="lt-LT"/>
        </w:rPr>
        <w:t>80 straipsnio pakeitimas</w:t>
      </w:r>
      <w:r>
        <w:rPr>
          <w:rFonts w:eastAsia="Calibri"/>
          <w:color w:val="000000"/>
          <w:szCs w:val="24"/>
          <w:lang w:eastAsia="lt-LT"/>
        </w:rPr>
        <w:t xml:space="preserve"> </w:t>
      </w:r>
    </w:p>
    <w:p>
      <w:pPr>
        <w:suppressAutoHyphens/>
        <w:spacing w:line="360" w:lineRule="auto"/>
        <w:ind w:firstLine="720"/>
        <w:jc w:val="both"/>
        <w:textAlignment w:val="baseline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  <w:lang w:eastAsia="lt-LT"/>
        </w:rPr>
        <w:t xml:space="preserve">Pakeisti </w:t>
      </w:r>
      <w:r>
        <w:rPr>
          <w:rFonts w:eastAsia="Calibri"/>
          <w:szCs w:val="24"/>
        </w:rPr>
        <w:t xml:space="preserve">80 straipsnį </w:t>
      </w:r>
      <w:r>
        <w:rPr>
          <w:rFonts w:eastAsia="Calibri"/>
          <w:color w:val="000000"/>
          <w:szCs w:val="24"/>
        </w:rPr>
        <w:t>ir jį išdėstyti taip:</w:t>
      </w:r>
    </w:p>
    <w:p>
      <w:pPr>
        <w:suppressAutoHyphens/>
        <w:spacing w:line="360" w:lineRule="auto"/>
        <w:ind w:firstLine="720"/>
        <w:jc w:val="both"/>
        <w:textAlignment w:val="baseline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„</w:t>
      </w:r>
      <w:r>
        <w:rPr>
          <w:rFonts w:eastAsia="Calibri"/>
          <w:b/>
          <w:color w:val="000000"/>
          <w:szCs w:val="24"/>
        </w:rPr>
        <w:t>80</w:t>
      </w:r>
      <w:r>
        <w:rPr>
          <w:rFonts w:eastAsia="Calibri"/>
          <w:b/>
          <w:color w:val="000000"/>
          <w:szCs w:val="24"/>
        </w:rPr>
        <w:t xml:space="preserve"> straipsnis. </w:t>
      </w:r>
      <w:r>
        <w:rPr>
          <w:rFonts w:eastAsia="Calibri"/>
          <w:b/>
          <w:color w:val="000000"/>
          <w:szCs w:val="24"/>
        </w:rPr>
        <w:t>Lietuvos bioetikos komitetas</w:t>
      </w:r>
    </w:p>
    <w:p>
      <w:pPr>
        <w:suppressAutoHyphens/>
        <w:spacing w:line="360" w:lineRule="auto"/>
        <w:ind w:firstLine="720"/>
        <w:jc w:val="both"/>
        <w:textAlignment w:val="baseline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</w:rPr>
        <w:t>Lietuvos bioetikos komitetas atlieka Lietuvos Respublikos biomedicininių tyrimų etikos įstatymo 21 straipsnyje nurodytas funkcijas.“</w:t>
      </w:r>
    </w:p>
    <w:p>
      <w:pPr>
        <w:spacing w:line="360" w:lineRule="auto"/>
        <w:ind w:firstLine="720"/>
        <w:jc w:val="both"/>
        <w:rPr>
          <w:b/>
          <w:bCs/>
          <w:color w:val="000000"/>
          <w:szCs w:val="24"/>
        </w:rPr>
      </w:pPr>
    </w:p>
    <w:p>
      <w:pPr>
        <w:shd w:val="clear" w:color="auto" w:fill="FFFFFF"/>
        <w:spacing w:line="360" w:lineRule="auto"/>
        <w:ind w:firstLine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2</w:t>
      </w:r>
      <w:r>
        <w:rPr>
          <w:rFonts w:eastAsia="Calibri"/>
          <w:b/>
          <w:bCs/>
          <w:color w:val="000000"/>
          <w:szCs w:val="24"/>
        </w:rPr>
        <w:t xml:space="preserve"> straipsnis. </w:t>
      </w:r>
      <w:r>
        <w:rPr>
          <w:rFonts w:eastAsia="Calibri"/>
          <w:b/>
          <w:bCs/>
          <w:color w:val="000000"/>
          <w:szCs w:val="24"/>
        </w:rPr>
        <w:t>Įstatymo priedo pripažinimas netekusiu galios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Pripažinti netekusiu galios Įstatymo priedą. </w:t>
      </w:r>
    </w:p>
    <w:p>
      <w:pPr>
        <w:jc w:val="both"/>
        <w:rPr>
          <w:rFonts w:ascii="TimesLT" w:eastAsia="Calibri" w:hAnsi="TimesLT"/>
          <w:i/>
          <w:szCs w:val="24"/>
          <w:lang w:val="en-US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585</Characters>
  <Application>Microsoft Office Word</Application>
  <DocSecurity>4</DocSecurity>
  <Lines>27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651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2017-11-23T16:16:00Z</dcterms:created>
  <dc:creator>DRAZDAUSKIENĖ Nijolė</dc:creator>
  <lastModifiedBy>adlibuser</lastModifiedBy>
  <lastPrinted>2004-12-10T05:45:00Z</lastPrinted>
  <dcterms:modified xsi:type="dcterms:W3CDTF">2017-11-23T16:16:00Z</dcterms:modified>
  <revision>2</revision>
</coreProperties>
</file>