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FCB2" w14:textId="77777777" w:rsidR="00603929" w:rsidRDefault="0060392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6EEFCB3" w14:textId="77777777" w:rsidR="00603929" w:rsidRDefault="003B6302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6EEFCDF" wp14:editId="06EEFCE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FCB4" w14:textId="77777777" w:rsidR="00603929" w:rsidRDefault="00603929">
      <w:pPr>
        <w:jc w:val="center"/>
        <w:rPr>
          <w:caps/>
          <w:sz w:val="12"/>
          <w:szCs w:val="12"/>
        </w:rPr>
      </w:pPr>
    </w:p>
    <w:p w14:paraId="06EEFCB5" w14:textId="77777777" w:rsidR="00603929" w:rsidRDefault="003B6302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6EEFCB6" w14:textId="77777777" w:rsidR="00603929" w:rsidRDefault="003B6302">
      <w:pPr>
        <w:jc w:val="center"/>
        <w:rPr>
          <w:b/>
          <w:caps/>
        </w:rPr>
      </w:pPr>
      <w:r>
        <w:rPr>
          <w:b/>
          <w:caps/>
        </w:rPr>
        <w:t>LUKIŠKIŲ AIKŠTĖS VILNIUJE MEMORIALINIO STATUSO</w:t>
      </w:r>
    </w:p>
    <w:p w14:paraId="06EEFCB7" w14:textId="77777777" w:rsidR="00603929" w:rsidRDefault="003B6302">
      <w:pPr>
        <w:jc w:val="center"/>
        <w:rPr>
          <w:caps/>
        </w:rPr>
      </w:pPr>
      <w:r>
        <w:rPr>
          <w:b/>
          <w:caps/>
        </w:rPr>
        <w:t>ĮSTATYMAS</w:t>
      </w:r>
    </w:p>
    <w:p w14:paraId="06EEFCB8" w14:textId="77777777" w:rsidR="00603929" w:rsidRDefault="00603929">
      <w:pPr>
        <w:jc w:val="center"/>
        <w:rPr>
          <w:b/>
          <w:caps/>
        </w:rPr>
      </w:pPr>
    </w:p>
    <w:p w14:paraId="06EEFCB9" w14:textId="77777777" w:rsidR="00603929" w:rsidRDefault="003B6302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29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XIII-3202</w:t>
      </w:r>
    </w:p>
    <w:p w14:paraId="06EEFCBA" w14:textId="77777777" w:rsidR="00603929" w:rsidRDefault="003B6302">
      <w:pPr>
        <w:jc w:val="center"/>
        <w:rPr>
          <w:szCs w:val="24"/>
        </w:rPr>
      </w:pPr>
      <w:r>
        <w:rPr>
          <w:szCs w:val="24"/>
        </w:rPr>
        <w:t>Vilnius</w:t>
      </w:r>
    </w:p>
    <w:p w14:paraId="06EEFCBB" w14:textId="77777777" w:rsidR="00603929" w:rsidRDefault="00603929">
      <w:pPr>
        <w:jc w:val="center"/>
        <w:rPr>
          <w:sz w:val="22"/>
        </w:rPr>
      </w:pPr>
    </w:p>
    <w:p w14:paraId="06EEFCBE" w14:textId="77777777" w:rsidR="00603929" w:rsidRDefault="00603929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bookmarkStart w:id="0" w:name="_GoBack" w:displacedByCustomXml="prev"/>
    <w:p w14:paraId="06EEFCBF" w14:textId="1EC218C6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Seimas,</w:t>
      </w:r>
    </w:p>
    <w:p w14:paraId="06EEFCC0" w14:textId="492301EE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atsižvelgdamas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į Lietuvos sostinėje Vilniuje esančios Lukiškių aikštės istorinę ir urbanistinę reikšmę bei aplinką, taip pat į jos numatomą valstybinę funkciją;</w:t>
      </w:r>
    </w:p>
    <w:p w14:paraId="06EEFCC1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primindamas Lietuvos Respublikos Seimo 1999 m. vasario 11 d. nut</w:t>
      </w:r>
      <w:r>
        <w:rPr>
          <w:szCs w:val="24"/>
          <w:lang w:eastAsia="lt-LT"/>
        </w:rPr>
        <w:t>arimo Nr. VIII-1070 „Dėl valstybės sostinėje esančios Lukiškių aikštės funkcijų“ nuostatas;</w:t>
      </w:r>
    </w:p>
    <w:p w14:paraId="06EEFCC2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pabrėždamas tiesioginę Lukiškių aikštės sąsają su okupacinių režimų represijomis ir ilga Lietuvos laisvės kovų istorija,</w:t>
      </w:r>
    </w:p>
    <w:p w14:paraId="06EEFCC3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priima šį įstatymą.</w:t>
      </w:r>
    </w:p>
    <w:p w14:paraId="06EEFCC4" w14:textId="0075FACC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</w:p>
    <w:bookmarkEnd w:id="0" w:displacedByCustomXml="next"/>
    <w:p w14:paraId="06EEFCC5" w14:textId="77777777" w:rsidR="00603929" w:rsidRDefault="003B6302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Luki</w:t>
      </w:r>
      <w:r>
        <w:rPr>
          <w:b/>
          <w:bCs/>
          <w:color w:val="000000"/>
          <w:szCs w:val="24"/>
          <w:lang w:eastAsia="lt-LT"/>
        </w:rPr>
        <w:t>škių aikštės memorialinis statusas</w:t>
      </w:r>
    </w:p>
    <w:p w14:paraId="06EEFCC6" w14:textId="77777777" w:rsidR="00603929" w:rsidRDefault="003B6302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Lukiškių aikštė Vilniuje yra pagrindinė reprezentacinė Lietuvos valstybės aikštė ir formuojama su laisvės kovų memorialiniais akcentais.</w:t>
      </w:r>
    </w:p>
    <w:p w14:paraId="06EEFCC7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6EEFCC8" w14:textId="77777777" w:rsidR="00603929" w:rsidRDefault="003B6302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 xml:space="preserve">Lukiškių aikštės funkcijos </w:t>
      </w:r>
    </w:p>
    <w:p w14:paraId="06EEFCC9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Lukiškių aikštė, kaip istoriška</w:t>
      </w:r>
      <w:r>
        <w:rPr>
          <w:szCs w:val="24"/>
          <w:lang w:eastAsia="lt-LT"/>
        </w:rPr>
        <w:t xml:space="preserve">i susiformavusi vientisa urbanistinė erdvė, turi atlikti valstybinę reprezentacinę, Lietuvos laisvės kovotojų memorialinę ir visuomeninę (kultūrinę ir rekreacinę) funkcijas. </w:t>
      </w:r>
    </w:p>
    <w:p w14:paraId="06EEFCCA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6EEFCCB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Memorialiniai Lukiškių aikštės akcentai</w:t>
      </w:r>
    </w:p>
    <w:p w14:paraId="06EEFCCC" w14:textId="77777777" w:rsidR="00603929" w:rsidRDefault="003B6302">
      <w:pPr>
        <w:spacing w:line="360" w:lineRule="auto"/>
        <w:ind w:firstLine="720"/>
        <w:jc w:val="both"/>
        <w:rPr>
          <w:rFonts w:ascii="TimesLT" w:hAnsi="TimesLT"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rFonts w:ascii="TimesLT" w:hAnsi="TimesLT"/>
          <w:szCs w:val="24"/>
          <w:lang w:eastAsia="lt-LT"/>
        </w:rPr>
        <w:t xml:space="preserve"> Memorialiniai</w:t>
      </w:r>
      <w:r>
        <w:rPr>
          <w:rFonts w:ascii="TimesLT" w:hAnsi="TimesLT"/>
          <w:szCs w:val="24"/>
          <w:lang w:eastAsia="lt-LT"/>
        </w:rPr>
        <w:t xml:space="preserve"> Lukiškių aikštės akcentai turi apimti ir atspindėti kovas už Lietuvos nepriklausomybę bei žuvusių kovotojų atminimą, 1863–1864 m. sukilėlių egzekucijos vietą ir šio sukilimo atminimo įamžinimą. </w:t>
      </w:r>
    </w:p>
    <w:p w14:paraId="06EEFCCD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 xml:space="preserve">. Valstybės simbolį vaizduojantis monumentas Vytis </w:t>
      </w:r>
      <w:r>
        <w:rPr>
          <w:bCs/>
          <w:color w:val="000000"/>
          <w:szCs w:val="24"/>
        </w:rPr>
        <w:t>kartu su įrengtu memorialu žuvusiųjų už Lietuvos laisvę aukoms atminti yra pagrindinis reprezentacinės Lietuvos valstybės aikštės akcentas.</w:t>
      </w:r>
    </w:p>
    <w:p w14:paraId="06EEFCCF" w14:textId="77777777" w:rsidR="00603929" w:rsidRDefault="003B6302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06EEFCD0" w14:textId="77777777" w:rsidR="00603929" w:rsidRDefault="003B6302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Bendrieji Lukiškių aikštės naudojimo ir tvarkymo principai</w:t>
      </w:r>
    </w:p>
    <w:p w14:paraId="06EEFCD1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Lukiškių aikštė naudojama ir tvarkoma laikantis šių principų: </w:t>
      </w:r>
    </w:p>
    <w:p w14:paraId="06EEFCD2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Lukiškių aikštės naudojimas ir tvarkymas turi atitikti jos memorialinį statusą, užtikrinti rimtį bei deramą pagarbą už Lietuvos nepriklausomybę žuvusių kovotojų atminimui ir nužudytiems 18</w:t>
      </w:r>
      <w:r>
        <w:rPr>
          <w:szCs w:val="24"/>
          <w:lang w:eastAsia="lt-LT"/>
        </w:rPr>
        <w:t xml:space="preserve">63–1864 m. sukilėliams; </w:t>
      </w:r>
    </w:p>
    <w:p w14:paraId="06EEFCD3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Lukiškių aikštės naudojimas ir tvarkymas negali prieštarauti viešajai tvarkai ir gerai moralei;</w:t>
      </w:r>
    </w:p>
    <w:p w14:paraId="06EEFCD4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Lukiškių aikštės naudojimas ir tvarkymas rekreacijos tikslu negali nustelbti jos memorialinės funkcijos, Lietuvos neprikl</w:t>
      </w:r>
      <w:r>
        <w:rPr>
          <w:szCs w:val="24"/>
          <w:lang w:eastAsia="lt-LT"/>
        </w:rPr>
        <w:t>ausomybės kovų bei žuvusių kovotojų, nužudytų</w:t>
      </w:r>
      <w:r>
        <w:rPr>
          <w:szCs w:val="24"/>
          <w:lang w:eastAsia="lt-LT"/>
        </w:rPr>
        <w:br/>
        <w:t>1863–1864 m. sukilėlių atminimo įamžinimo tikslų.</w:t>
      </w:r>
    </w:p>
    <w:p w14:paraId="06EEFCD5" w14:textId="77777777" w:rsidR="00603929" w:rsidRDefault="003B6302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06EEFCD6" w14:textId="77777777" w:rsidR="00603929" w:rsidRDefault="003B6302">
      <w:pPr>
        <w:spacing w:line="360" w:lineRule="auto"/>
        <w:ind w:firstLine="720"/>
        <w:jc w:val="both"/>
        <w:rPr>
          <w:rFonts w:ascii="TimesLT" w:hAnsi="TimesLT"/>
          <w:szCs w:val="24"/>
          <w:lang w:eastAsia="lt-LT"/>
        </w:rPr>
      </w:pPr>
      <w:r>
        <w:rPr>
          <w:rFonts w:ascii="TimesLT" w:hAnsi="TimesLT"/>
          <w:b/>
          <w:bCs/>
          <w:szCs w:val="24"/>
          <w:lang w:eastAsia="lt-LT"/>
        </w:rPr>
        <w:t>5</w:t>
      </w:r>
      <w:r>
        <w:rPr>
          <w:rFonts w:ascii="TimesLT" w:hAnsi="TimesLT"/>
          <w:b/>
          <w:bCs/>
          <w:szCs w:val="24"/>
          <w:lang w:eastAsia="lt-LT"/>
        </w:rPr>
        <w:t xml:space="preserve"> straipsnis. </w:t>
      </w:r>
      <w:r>
        <w:rPr>
          <w:rFonts w:ascii="TimesLT" w:hAnsi="TimesLT"/>
          <w:b/>
          <w:bCs/>
          <w:szCs w:val="24"/>
          <w:lang w:eastAsia="lt-LT"/>
        </w:rPr>
        <w:t>Įstatymo įsigaliojimas ir taikymas</w:t>
      </w:r>
    </w:p>
    <w:p w14:paraId="06EEFCD7" w14:textId="77777777" w:rsidR="00603929" w:rsidRDefault="003B6302">
      <w:pPr>
        <w:spacing w:line="360" w:lineRule="auto"/>
        <w:ind w:firstLine="720"/>
        <w:jc w:val="both"/>
        <w:rPr>
          <w:rFonts w:ascii="TimesLT" w:hAnsi="TimesLT"/>
          <w:szCs w:val="24"/>
          <w:lang w:eastAsia="lt-LT"/>
        </w:rPr>
      </w:pPr>
      <w:r>
        <w:rPr>
          <w:rFonts w:ascii="TimesLT" w:hAnsi="TimesLT"/>
          <w:szCs w:val="24"/>
          <w:lang w:eastAsia="lt-LT"/>
        </w:rPr>
        <w:t>1</w:t>
      </w:r>
      <w:r>
        <w:rPr>
          <w:rFonts w:ascii="TimesLT" w:hAnsi="TimesLT"/>
          <w:szCs w:val="24"/>
          <w:lang w:eastAsia="lt-LT"/>
        </w:rPr>
        <w:t>. Šis įstatymas įsigalioja 2020 m. rugpjūčio 1 d.</w:t>
      </w:r>
    </w:p>
    <w:p w14:paraId="06EEFCD8" w14:textId="77777777" w:rsidR="00603929" w:rsidRDefault="003B6302">
      <w:pPr>
        <w:spacing w:line="360" w:lineRule="auto"/>
        <w:ind w:firstLine="720"/>
        <w:jc w:val="both"/>
        <w:rPr>
          <w:rFonts w:ascii="TimesLT" w:hAnsi="TimesLT"/>
          <w:szCs w:val="24"/>
          <w:lang w:eastAsia="lt-LT"/>
        </w:rPr>
      </w:pPr>
      <w:r>
        <w:rPr>
          <w:rFonts w:ascii="TimesLT" w:hAnsi="TimesLT"/>
          <w:szCs w:val="24"/>
          <w:lang w:eastAsia="lt-LT"/>
        </w:rPr>
        <w:t>2</w:t>
      </w:r>
      <w:r>
        <w:rPr>
          <w:rFonts w:ascii="TimesLT" w:hAnsi="TimesLT"/>
          <w:szCs w:val="24"/>
          <w:lang w:eastAsia="lt-LT"/>
        </w:rPr>
        <w:t>. Iki šio įstatymo įsigaliojimo kompetenti</w:t>
      </w:r>
      <w:r>
        <w:rPr>
          <w:rFonts w:ascii="TimesLT" w:hAnsi="TimesLT"/>
          <w:szCs w:val="24"/>
          <w:lang w:eastAsia="lt-LT"/>
        </w:rPr>
        <w:t>ngos valstybės institucijos įvertina, ar Lukiškių aikštės dabartinė būklė ir tvarkymo būdas atitinka šiame įstatyme nustatytą jos memorialinį statusą, funkcijas ir memorialinius akcentus, ir priima atitinkamus sprendimus.</w:t>
      </w:r>
    </w:p>
    <w:p w14:paraId="06EEFCD9" w14:textId="77777777" w:rsidR="00603929" w:rsidRDefault="003B6302">
      <w:pPr>
        <w:spacing w:line="360" w:lineRule="auto"/>
        <w:ind w:firstLine="720"/>
        <w:jc w:val="both"/>
        <w:rPr>
          <w:i/>
          <w:szCs w:val="24"/>
        </w:rPr>
      </w:pPr>
    </w:p>
    <w:p w14:paraId="06EEFCDA" w14:textId="77777777" w:rsidR="00603929" w:rsidRDefault="003B6302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</w:t>
      </w:r>
      <w:r>
        <w:rPr>
          <w:i/>
          <w:szCs w:val="24"/>
        </w:rPr>
        <w:t>os Seimo priimtą įstatymą.</w:t>
      </w:r>
    </w:p>
    <w:p w14:paraId="06EEFCDB" w14:textId="77777777" w:rsidR="00603929" w:rsidRDefault="00603929">
      <w:pPr>
        <w:spacing w:line="360" w:lineRule="auto"/>
        <w:rPr>
          <w:i/>
          <w:szCs w:val="24"/>
        </w:rPr>
      </w:pPr>
    </w:p>
    <w:p w14:paraId="06EEFCDC" w14:textId="77777777" w:rsidR="00603929" w:rsidRDefault="00603929">
      <w:pPr>
        <w:spacing w:line="360" w:lineRule="auto"/>
        <w:rPr>
          <w:i/>
          <w:szCs w:val="24"/>
        </w:rPr>
      </w:pPr>
    </w:p>
    <w:p w14:paraId="06EEFCDD" w14:textId="77777777" w:rsidR="00603929" w:rsidRDefault="00603929">
      <w:pPr>
        <w:spacing w:line="360" w:lineRule="auto"/>
      </w:pPr>
    </w:p>
    <w:p w14:paraId="06EEFCDE" w14:textId="77777777" w:rsidR="00603929" w:rsidRDefault="003B6302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603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FCE3" w14:textId="77777777" w:rsidR="00603929" w:rsidRDefault="003B630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6EEFCE4" w14:textId="77777777" w:rsidR="00603929" w:rsidRDefault="003B630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FCE9" w14:textId="77777777" w:rsidR="00603929" w:rsidRDefault="003B630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6EEFCEA" w14:textId="77777777" w:rsidR="00603929" w:rsidRDefault="0060392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FCEB" w14:textId="77777777" w:rsidR="00603929" w:rsidRDefault="0060392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FCED" w14:textId="77777777" w:rsidR="00603929" w:rsidRDefault="00603929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EFCE1" w14:textId="77777777" w:rsidR="00603929" w:rsidRDefault="003B630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6EEFCE2" w14:textId="77777777" w:rsidR="00603929" w:rsidRDefault="003B630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FCE5" w14:textId="77777777" w:rsidR="00603929" w:rsidRDefault="003B630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6EEFCE6" w14:textId="77777777" w:rsidR="00603929" w:rsidRDefault="0060392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FCE7" w14:textId="77777777" w:rsidR="00603929" w:rsidRDefault="003B6302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6EEFCE8" w14:textId="77777777" w:rsidR="00603929" w:rsidRDefault="0060392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FCEC" w14:textId="77777777" w:rsidR="00603929" w:rsidRDefault="00603929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4"/>
    <w:rsid w:val="003B6302"/>
    <w:rsid w:val="00603929"/>
    <w:rsid w:val="00C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E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B63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B6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F8"/>
    <w:rsid w:val="00A2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15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15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2719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2020-07-10T11:59:00Z</dcterms:created>
  <dc:creator>MOZERIENĖ Dainora</dc:creator>
  <lastModifiedBy>TRAPINSKIENĖ Aušrinė</lastModifiedBy>
  <lastPrinted>2020-06-29T15:00:00Z</lastPrinted>
  <dcterms:modified xsi:type="dcterms:W3CDTF">2020-07-10T12:01:00Z</dcterms:modified>
  <revision>3</revision>
</coreProperties>
</file>