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b746dea8e784141aa1ee51e4a916847"/>
        <w:id w:val="-1679342747"/>
        <w:lock w:val="sdtLocked"/>
      </w:sdtPr>
      <w:sdtEndPr/>
      <w:sdtContent>
        <w:p w:rsidR="00327059" w:rsidRDefault="00327059" w:rsidP="00C51DAF">
          <w:pPr>
            <w:tabs>
              <w:tab w:val="center" w:pos="4819"/>
              <w:tab w:val="right" w:pos="9638"/>
            </w:tabs>
            <w:suppressAutoHyphens/>
            <w:spacing w:line="259" w:lineRule="auto"/>
            <w:jc w:val="center"/>
            <w:rPr>
              <w:sz w:val="14"/>
              <w:szCs w:val="14"/>
            </w:rPr>
          </w:pPr>
        </w:p>
        <w:p w:rsidR="00327059" w:rsidRDefault="00C51DAF">
          <w:pPr>
            <w:suppressAutoHyphens/>
            <w:jc w:val="center"/>
            <w:rPr>
              <w:szCs w:val="24"/>
            </w:rPr>
          </w:pPr>
          <w:r>
            <w:object w:dxaOrig="705" w:dyaOrig="825" w14:anchorId="7A7F03D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le_rId2" o:spid="_x0000_i1025" type="#_x0000_t75" style="width:36pt;height:41.25pt;visibility:visible;mso-wrap-distance-right:0" o:ole="">
                <v:imagedata r:id="rId8" o:title=""/>
              </v:shape>
              <o:OLEObject Type="Embed" ProgID="Word.Picture.8" ShapeID="ole_rId2" DrawAspect="Content" ObjectID="_1830927464" r:id="rId9"/>
            </w:object>
          </w:r>
          <w:r>
            <w:pict w14:anchorId="63E8A2BC">
              <v:shape id="_x0000_tole_rId2" o:spid="_x0000_s1027" type="#_x0000_t75" style="position:absolute;left:0;text-align:left;margin-left:0;margin-top:0;width:50pt;height:50pt;z-index:251657728;visibility:hidden;mso-position-horizontal-relative:text;mso-position-vertical-relative:text">
                <o:lock v:ext="edit" selection="t"/>
              </v:shape>
            </w:pict>
          </w:r>
        </w:p>
        <w:p w:rsidR="00327059" w:rsidRDefault="00C51DAF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 w:rsidR="00327059" w:rsidRDefault="00327059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:rsidR="00327059" w:rsidRDefault="00C51DAF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327059" w:rsidRDefault="00C51DAF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SUSISIEKIMO MINISTRO 2022 M. GRUODŽIO 22 D. ĮSAKYMO NR. 3-580 „</w:t>
          </w:r>
          <w:r>
            <w:rPr>
              <w:b/>
              <w:bCs/>
              <w:szCs w:val="24"/>
              <w:lang w:eastAsia="lt-LT"/>
            </w:rPr>
            <w:t xml:space="preserve">DĖL 2022–2030 METŲ PLĖTROS PROGRAMOS VALDYTOJOS LIETUVOS RESPUBLIKOS SUSISIEKIMO MINISTERIJOS SUSISIEKIMO PLĖTROS PROGRAMOS PAŽANGOS PRIEMONĖS NR. 10-001-05-03-06 „GERINTI EISMO SAUGĄ“ APRAŠO PATVIRTINIMO“ </w:t>
          </w:r>
          <w:r>
            <w:rPr>
              <w:b/>
              <w:szCs w:val="24"/>
              <w:lang w:eastAsia="lt-LT"/>
            </w:rPr>
            <w:t>PAKEITIMO</w:t>
          </w:r>
        </w:p>
        <w:p w:rsidR="00327059" w:rsidRDefault="00327059">
          <w:pPr>
            <w:suppressAutoHyphens/>
            <w:jc w:val="center"/>
            <w:rPr>
              <w:b/>
              <w:sz w:val="26"/>
              <w:szCs w:val="26"/>
            </w:rPr>
          </w:pPr>
        </w:p>
        <w:p w:rsidR="00327059" w:rsidRDefault="00C51DAF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 xml:space="preserve">2026 m. sausio 26 </w:t>
          </w:r>
          <w:r>
            <w:rPr>
              <w:szCs w:val="24"/>
            </w:rPr>
            <w:t xml:space="preserve">d. Nr. </w:t>
          </w:r>
          <w:r>
            <w:t>3-31</w:t>
          </w:r>
        </w:p>
        <w:p w:rsidR="00327059" w:rsidRDefault="00C51DAF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Viln</w:t>
          </w:r>
          <w:r>
            <w:rPr>
              <w:szCs w:val="24"/>
            </w:rPr>
            <w:t>ius</w:t>
          </w:r>
        </w:p>
        <w:p w:rsidR="00327059" w:rsidRDefault="00327059">
          <w:pPr>
            <w:tabs>
              <w:tab w:val="left" w:pos="3686"/>
              <w:tab w:val="left" w:pos="4253"/>
            </w:tabs>
            <w:suppressAutoHyphens/>
            <w:jc w:val="center"/>
            <w:rPr>
              <w:b/>
              <w:szCs w:val="24"/>
            </w:rPr>
          </w:pPr>
        </w:p>
        <w:p w:rsidR="00327059" w:rsidRDefault="00327059" w:rsidP="00C51DAF">
          <w:pPr>
            <w:suppressAutoHyphens/>
            <w:jc w:val="center"/>
            <w:rPr>
              <w:szCs w:val="24"/>
            </w:rPr>
          </w:pPr>
        </w:p>
        <w:sdt>
          <w:sdtPr>
            <w:alias w:val="pastraipa"/>
            <w:tag w:val="part_a814fc284fca4a29a6cb77dd068f246d"/>
            <w:id w:val="159116192"/>
            <w:lock w:val="sdtLocked"/>
          </w:sdtPr>
          <w:sdtEndPr/>
          <w:sdtContent>
            <w:p w:rsidR="00327059" w:rsidRDefault="00C51DAF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 2022–2030 metų plėtros programos valdytojos Lietuvos Respublikos susisiekimo ministerijos susisiekimo plėtros programos pažangos priemonės Nr. 10-001-05-03-06 „Gerinti eismo saugą“ aprašą, patvirtintą Lietuvos Respublikos susisiekimo </w:t>
              </w:r>
              <w:r>
                <w:rPr>
                  <w:szCs w:val="24"/>
                  <w:lang w:eastAsia="lt-LT"/>
                </w:rPr>
                <w:t>ministro 2022 m. gruodžio 22 d. įsakymu Nr. 3-580 „Dėl 2022–2030 metų plėtros programos valdytojos Lietuvos Respublikos susisiekimo ministerijos susisiekimo plėtros programos pažangos priemonės Nr. 10-001-05-03-06 „Gerinti eismo saugą“ aprašo patvirtinimo“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47947f3f89354cedb55f06a0cdea24d7"/>
            <w:id w:val="-753432466"/>
            <w:lock w:val="sdtLocked"/>
          </w:sdtPr>
          <w:sdtEndPr/>
          <w:sdtContent>
            <w:p w:rsidR="00327059" w:rsidRDefault="00C51DAF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947f3f89354cedb55f06a0cdea24d7"/>
                  <w:id w:val="-12556569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Pakeičiu 2022–2030 metų plėtros programos valdytojos Lietuvos Respublikos susisiekimo ministerijos susisiekimo plėtros programos pažangos priemonės Nr. 10-001-05-03-06 „Gerinti eismo saugą“ aprašą ir jį i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šdėstau nauja redakcija (aprašo priedai nau</w:t>
              </w:r>
              <w:r>
                <w:rPr>
                  <w:szCs w:val="24"/>
                  <w:lang w:eastAsia="lt-LT"/>
                </w:rPr>
                <w:t>ja redakcija nedėstomi) (pridedama).</w:t>
              </w:r>
            </w:p>
          </w:sdtContent>
        </w:sdt>
        <w:sdt>
          <w:sdtPr>
            <w:alias w:val="2 p."/>
            <w:tag w:val="part_addb8293a5d04d528d2d351221c940e6"/>
            <w:id w:val="-1394573308"/>
            <w:lock w:val="sdtLocked"/>
          </w:sdtPr>
          <w:sdtEndPr/>
          <w:sdtContent>
            <w:p w:rsidR="00327059" w:rsidRDefault="00C51DAF" w:rsidP="00C51DAF">
              <w:pPr>
                <w:suppressAutoHyphens/>
                <w:ind w:left="851"/>
                <w:jc w:val="both"/>
              </w:pPr>
              <w:sdt>
                <w:sdtPr>
                  <w:alias w:val="Numeris"/>
                  <w:tag w:val="nr_addb8293a5d04d528d2d351221c940e6"/>
                  <w:id w:val="116459650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Pripažįstu netekusiu galios 1 priedo 5.11.9 papunktį.</w:t>
              </w:r>
            </w:p>
          </w:sdtContent>
        </w:sdt>
        <w:sdt>
          <w:sdtPr>
            <w:alias w:val="signatura"/>
            <w:tag w:val="part_2503f7994d4b48e985bd0ebdca66fe31"/>
            <w:id w:val="2076321784"/>
            <w:lock w:val="sdtLocked"/>
          </w:sdtPr>
          <w:sdtEndPr/>
          <w:sdtContent>
            <w:p w:rsidR="00C51DAF" w:rsidRDefault="00C51DAF">
              <w:pPr>
                <w:tabs>
                  <w:tab w:val="left" w:pos="7938"/>
                </w:tabs>
                <w:suppressAutoHyphens/>
              </w:pPr>
            </w:p>
            <w:p w:rsidR="00C51DAF" w:rsidRDefault="00C51DAF">
              <w:pPr>
                <w:tabs>
                  <w:tab w:val="left" w:pos="7938"/>
                </w:tabs>
                <w:suppressAutoHyphens/>
              </w:pPr>
            </w:p>
            <w:p w:rsidR="00C51DAF" w:rsidRDefault="00C51DAF">
              <w:pPr>
                <w:tabs>
                  <w:tab w:val="left" w:pos="7938"/>
                </w:tabs>
                <w:suppressAutoHyphens/>
              </w:pPr>
            </w:p>
            <w:p w:rsidR="00C51DAF" w:rsidRDefault="00C51DAF">
              <w:pPr>
                <w:tabs>
                  <w:tab w:val="left" w:pos="7938"/>
                </w:tabs>
                <w:suppressAutoHyphens/>
              </w:pPr>
              <w:r>
                <w:t>Susisiekimo ministras</w:t>
              </w:r>
              <w:r>
                <w:tab/>
              </w:r>
              <w:r>
                <w:t xml:space="preserve">Juras </w:t>
              </w:r>
              <w:proofErr w:type="spellStart"/>
              <w:r>
                <w:t>Taminskas</w:t>
              </w:r>
              <w:proofErr w:type="spellEnd"/>
            </w:p>
            <w:p w:rsidR="00327059" w:rsidRDefault="00C51DAF">
              <w:pPr>
                <w:tabs>
                  <w:tab w:val="left" w:pos="7938"/>
                </w:tabs>
                <w:suppressAutoHyphens/>
                <w:rPr>
                  <w:sz w:val="22"/>
                  <w:szCs w:val="22"/>
                </w:rPr>
              </w:pPr>
            </w:p>
          </w:sdtContent>
        </w:sdt>
      </w:sdtContent>
    </w:sdt>
    <w:sectPr w:rsidR="0032705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624" w:right="567" w:bottom="624" w:left="1134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7059" w:rsidRDefault="00C51DAF">
      <w:pPr>
        <w:suppressAutoHyphens/>
      </w:pPr>
      <w:r>
        <w:separator/>
      </w:r>
    </w:p>
  </w:endnote>
  <w:endnote w:type="continuationSeparator" w:id="0">
    <w:p w:rsidR="00327059" w:rsidRDefault="00C51DAF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327059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327059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327059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7059" w:rsidRDefault="00C51DAF">
      <w:pPr>
        <w:suppressAutoHyphens/>
      </w:pPr>
      <w:r>
        <w:separator/>
      </w:r>
    </w:p>
  </w:footnote>
  <w:footnote w:type="continuationSeparator" w:id="0">
    <w:p w:rsidR="00327059" w:rsidRDefault="00C51DAF">
      <w:pPr>
        <w:suppressAutoHyphens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327059">
    <w:pPr>
      <w:tabs>
        <w:tab w:val="center" w:pos="4819"/>
        <w:tab w:val="right" w:pos="9638"/>
      </w:tabs>
      <w:suppressAutoHyphens/>
      <w:spacing w:after="160" w:line="259" w:lineRule="auto"/>
      <w:rPr>
        <w:kern w:val="2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C51DAF">
    <w:pPr>
      <w:tabs>
        <w:tab w:val="center" w:pos="4819"/>
        <w:tab w:val="right" w:pos="9638"/>
      </w:tabs>
      <w:suppressAutoHyphens/>
      <w:spacing w:after="160" w:line="259" w:lineRule="auto"/>
      <w:jc w:val="center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 xml:space="preserve"> PAGE </w:instrText>
    </w:r>
    <w:r>
      <w:rPr>
        <w:kern w:val="2"/>
        <w:sz w:val="22"/>
        <w:szCs w:val="22"/>
        <w:lang w:eastAsia="lt-LT"/>
      </w:rPr>
      <w:fldChar w:fldCharType="separate"/>
    </w:r>
    <w:r>
      <w:rPr>
        <w:kern w:val="2"/>
        <w:sz w:val="22"/>
        <w:szCs w:val="22"/>
        <w:lang w:eastAsia="lt-LT"/>
      </w:rPr>
      <w:t>2</w:t>
    </w:r>
    <w:r>
      <w:rPr>
        <w:kern w:val="2"/>
        <w:sz w:val="22"/>
        <w:szCs w:val="22"/>
        <w:lang w:eastAsia="lt-LT"/>
      </w:rPr>
      <w:fldChar w:fldCharType="end"/>
    </w:r>
  </w:p>
  <w:p w:rsidR="00327059" w:rsidRDefault="00327059">
    <w:pPr>
      <w:tabs>
        <w:tab w:val="center" w:pos="4819"/>
        <w:tab w:val="right" w:pos="9638"/>
      </w:tabs>
      <w:suppressAutoHyphens/>
      <w:spacing w:after="160" w:line="259" w:lineRule="auto"/>
      <w:jc w:val="center"/>
      <w:rPr>
        <w:kern w:val="2"/>
        <w:sz w:val="22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59" w:rsidRDefault="00327059">
    <w:pPr>
      <w:tabs>
        <w:tab w:val="center" w:pos="4819"/>
        <w:tab w:val="right" w:pos="9638"/>
      </w:tabs>
      <w:spacing w:after="160" w:line="278" w:lineRule="auto"/>
      <w:rPr>
        <w:kern w:val="2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978"/>
    <w:rsid w:val="001D6978"/>
    <w:rsid w:val="00327059"/>
    <w:rsid w:val="00C5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8A123B3"/>
  <w15:docId w15:val="{D732B50E-8BEA-4DA0-8E58-2DD1F55AF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6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63906a1838347d78cd000242663d955" PartId="8b746dea8e784141aa1ee51e4a916847">
    <Part Type="pastraipa" DocPartId="828eadb2ad104d33afa9daf61f377486" PartId="a814fc284fca4a29a6cb77dd068f246d"/>
    <Part Type="punktas" Nr="1" Abbr="1 p." DocPartId="bdaf50213ac64b08a721cc8ceb8d08fc" PartId="47947f3f89354cedb55f06a0cdea24d7"/>
    <Part Type="punktas" Nr="2" Abbr="2 p." DocPartId="e1f3db4cfe9b498491765e874bccd8d9" PartId="addb8293a5d04d528d2d351221c940e6"/>
    <Part Type="signatura" DocPartId="f3fc3a713d1e4b5b8737dea0e898ee05" PartId="2503f7994d4b48e985bd0ebdca66fe3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23D70-0387-4610-9E84-99609AD3FC5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2F80983-D03E-4FD9-8CFC-32D7C6E0D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850</Words>
  <Characters>485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Zaikovska-Tomkevičienė</dc:creator>
  <cp:lastModifiedBy>JŪRĖNIENĖ Jolanta</cp:lastModifiedBy>
  <cp:revision>3</cp:revision>
  <cp:lastPrinted>2024-01-22T06:49:00Z</cp:lastPrinted>
  <dcterms:created xsi:type="dcterms:W3CDTF">2026-01-26T07:40:00Z</dcterms:created>
  <dcterms:modified xsi:type="dcterms:W3CDTF">2026-01-26T08:11:00Z</dcterms:modified>
  <dc:language>en-US</dc:language>
</cp:coreProperties>
</file>