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33" w:rsidRDefault="00E17933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E17933" w:rsidRDefault="00A95CCD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2EB023F9" wp14:editId="3660DC5A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933" w:rsidRDefault="00E17933">
      <w:pPr>
        <w:jc w:val="center"/>
        <w:rPr>
          <w:caps/>
          <w:sz w:val="12"/>
          <w:szCs w:val="12"/>
        </w:rPr>
      </w:pPr>
    </w:p>
    <w:p w:rsidR="00E17933" w:rsidRDefault="00A95CCD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:rsidR="00E17933" w:rsidRDefault="00A95CCD">
      <w:pPr>
        <w:jc w:val="center"/>
        <w:rPr>
          <w:b/>
          <w:caps/>
        </w:rPr>
      </w:pPr>
      <w:r>
        <w:rPr>
          <w:b/>
          <w:caps/>
        </w:rPr>
        <w:t>VIETOS SAVIVALDOS ĮSTATYMO NR. I-533 4, 12, 16, 20, 27, 29, 57 STRAIPSNIŲ IR TREČIOJO</w:t>
      </w:r>
      <w:r>
        <w:rPr>
          <w:b/>
          <w:caps/>
          <w:vertAlign w:val="superscript"/>
        </w:rPr>
        <w:t>1</w:t>
      </w:r>
      <w:r>
        <w:rPr>
          <w:b/>
          <w:caps/>
        </w:rPr>
        <w:t xml:space="preserve"> SKIRSNIO PAVADINIMO PAKEITIMO IR ĮSTATYMO PAPILDYMO 10</w:t>
      </w:r>
      <w:r>
        <w:rPr>
          <w:b/>
          <w:caps/>
          <w:vertAlign w:val="superscript"/>
        </w:rPr>
        <w:t>5</w:t>
      </w:r>
      <w:r>
        <w:rPr>
          <w:b/>
          <w:caps/>
        </w:rPr>
        <w:t> STRAIPSNIU ĮSTATYMO NR. XIII-3312 7 STRAIPSNIO PAKEITIMO</w:t>
      </w:r>
    </w:p>
    <w:p w:rsidR="00E17933" w:rsidRDefault="00A95CCD">
      <w:pPr>
        <w:jc w:val="center"/>
        <w:rPr>
          <w:caps/>
        </w:rPr>
      </w:pPr>
      <w:r>
        <w:rPr>
          <w:b/>
          <w:caps/>
        </w:rPr>
        <w:t>ĮSTATYMAS</w:t>
      </w:r>
    </w:p>
    <w:p w:rsidR="00E17933" w:rsidRDefault="00E17933">
      <w:pPr>
        <w:jc w:val="center"/>
        <w:rPr>
          <w:b/>
          <w:caps/>
        </w:rPr>
      </w:pPr>
    </w:p>
    <w:p w:rsidR="00E17933" w:rsidRDefault="00A95CCD">
      <w:pPr>
        <w:jc w:val="center"/>
        <w:rPr>
          <w:szCs w:val="24"/>
        </w:rPr>
      </w:pPr>
      <w:r>
        <w:rPr>
          <w:szCs w:val="24"/>
          <w:lang w:val="en-US"/>
        </w:rPr>
        <w:t>2021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balandžio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15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XIV-239</w:t>
      </w:r>
    </w:p>
    <w:p w:rsidR="00E17933" w:rsidRDefault="00A95CCD">
      <w:pPr>
        <w:jc w:val="center"/>
        <w:rPr>
          <w:szCs w:val="24"/>
        </w:rPr>
      </w:pPr>
      <w:r>
        <w:rPr>
          <w:szCs w:val="24"/>
        </w:rPr>
        <w:t>Vilnius</w:t>
      </w:r>
    </w:p>
    <w:p w:rsidR="00E17933" w:rsidRDefault="00E17933">
      <w:pPr>
        <w:jc w:val="center"/>
        <w:rPr>
          <w:sz w:val="22"/>
        </w:rPr>
      </w:pPr>
    </w:p>
    <w:p w:rsidR="00E17933" w:rsidRDefault="00E17933">
      <w:pPr>
        <w:spacing w:line="360" w:lineRule="auto"/>
        <w:ind w:firstLine="720"/>
        <w:jc w:val="both"/>
        <w:rPr>
          <w:sz w:val="16"/>
          <w:szCs w:val="16"/>
        </w:rPr>
      </w:pPr>
    </w:p>
    <w:p w:rsidR="00E17933" w:rsidRDefault="00E17933">
      <w:pPr>
        <w:spacing w:line="360" w:lineRule="auto"/>
        <w:ind w:firstLine="720"/>
        <w:jc w:val="both"/>
        <w:sectPr w:rsidR="00E179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:rsidR="00E17933" w:rsidRDefault="00E17933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E17933" w:rsidRDefault="00A95CCD">
      <w:pPr>
        <w:spacing w:line="360" w:lineRule="auto"/>
        <w:ind w:firstLine="720"/>
        <w:jc w:val="both"/>
        <w:rPr>
          <w:b/>
        </w:rPr>
      </w:pPr>
      <w:r>
        <w:rPr>
          <w:b/>
        </w:rPr>
        <w:t>1</w:t>
      </w:r>
      <w:r>
        <w:rPr>
          <w:b/>
        </w:rPr>
        <w:t xml:space="preserve"> straipsnis. </w:t>
      </w:r>
      <w:r>
        <w:rPr>
          <w:b/>
        </w:rPr>
        <w:t>7 straipsnio pakeitimas</w:t>
      </w:r>
    </w:p>
    <w:p w:rsidR="00E17933" w:rsidRDefault="00A95CCD">
      <w:pPr>
        <w:spacing w:line="360" w:lineRule="auto"/>
        <w:ind w:firstLine="720"/>
        <w:jc w:val="both"/>
      </w:pPr>
      <w:r>
        <w:t>1</w:t>
      </w:r>
      <w:r>
        <w:t xml:space="preserve">. Pakeisti 7 straipsnio 2 dalį ir ją išdėstyti </w:t>
      </w:r>
      <w:r>
        <w:t>taip:</w:t>
      </w:r>
    </w:p>
    <w:p w:rsidR="00E17933" w:rsidRDefault="00A95CCD">
      <w:pPr>
        <w:spacing w:line="360" w:lineRule="auto"/>
        <w:ind w:firstLine="720"/>
        <w:jc w:val="both"/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2</w:t>
      </w:r>
      <w:r>
        <w:rPr>
          <w:color w:val="000000"/>
          <w:szCs w:val="24"/>
        </w:rPr>
        <w:t>. Pakeisti 27 straipsnio 9 dalies 6 punktą ir jį išdėstyti taip:</w:t>
      </w:r>
    </w:p>
    <w:p w:rsidR="00E17933" w:rsidRDefault="00A95CCD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6</w:t>
      </w:r>
      <w:r>
        <w:rPr>
          <w:color w:val="000000"/>
          <w:szCs w:val="24"/>
        </w:rPr>
        <w:t>) valstybės kontrolieriaus rašytiniu prašymu gali dalyvauti ar pavesti savivaldybės kontrolės ir audito tarnybos valstybės tarnautojams ir darbuotojams, dirbantiems pagal darbo su</w:t>
      </w:r>
      <w:r>
        <w:rPr>
          <w:color w:val="000000"/>
          <w:szCs w:val="24"/>
        </w:rPr>
        <w:t>tartis, pagal jų kompetenciją dalyvauti Valstybės kontrolės atliekamuose savivaldybės administravimo subjektų finansiniuose, atitikties ir veiklos audituose;“.“</w:t>
      </w:r>
    </w:p>
    <w:p w:rsidR="00E17933" w:rsidRDefault="00A95CCD">
      <w:pPr>
        <w:spacing w:line="360" w:lineRule="auto"/>
        <w:ind w:firstLine="720"/>
        <w:jc w:val="both"/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. </w:t>
      </w:r>
      <w:r>
        <w:t>Pakeisti 7 straipsnio 5 dalį ir ją išdėstyti taip:</w:t>
      </w:r>
    </w:p>
    <w:p w:rsidR="00E17933" w:rsidRDefault="00A95CCD">
      <w:pPr>
        <w:spacing w:line="360" w:lineRule="auto"/>
        <w:ind w:firstLine="720"/>
        <w:jc w:val="both"/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5</w:t>
      </w:r>
      <w:r>
        <w:rPr>
          <w:color w:val="000000"/>
          <w:szCs w:val="24"/>
        </w:rPr>
        <w:t>. Pakeisti 27 straipsnio 9 dali</w:t>
      </w:r>
      <w:r>
        <w:rPr>
          <w:color w:val="000000"/>
          <w:szCs w:val="24"/>
        </w:rPr>
        <w:t>es 20 punktą ir jį išdėstyti taip:</w:t>
      </w:r>
    </w:p>
    <w:p w:rsidR="00E17933" w:rsidRDefault="00A95CCD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20</w:t>
      </w:r>
      <w:r>
        <w:rPr>
          <w:szCs w:val="24"/>
        </w:rPr>
        <w:t>) sudaro sąlygas Valstybės kontrolei dalyvauti atliekant savivaldybės metinių ataskaitų rinkinio auditą tokiu mastu, kad Valstybės kontrolė surinktų tinkamus ir pakankamus įrodymus, reikalingus išvadai dėl nacionalinio</w:t>
      </w:r>
      <w:r>
        <w:rPr>
          <w:szCs w:val="24"/>
        </w:rPr>
        <w:t xml:space="preserve"> metinių ataskaitų rinkinio parengti, ir teikia Valstybės kontrolei duomenis apie savivaldybės metinių ataskaitų rinkinio audito rezultatus.“.“</w:t>
      </w:r>
    </w:p>
    <w:p w:rsidR="00E17933" w:rsidRDefault="00A95CCD">
      <w:pPr>
        <w:spacing w:line="360" w:lineRule="auto"/>
        <w:ind w:firstLine="720"/>
        <w:jc w:val="both"/>
        <w:rPr>
          <w:i/>
          <w:szCs w:val="24"/>
        </w:rPr>
      </w:pPr>
    </w:p>
    <w:p w:rsidR="00E17933" w:rsidRDefault="00A95CCD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:rsidR="00E17933" w:rsidRDefault="00E17933">
      <w:pPr>
        <w:spacing w:line="360" w:lineRule="auto"/>
        <w:rPr>
          <w:i/>
          <w:szCs w:val="24"/>
        </w:rPr>
      </w:pPr>
      <w:bookmarkStart w:id="0" w:name="_GoBack"/>
      <w:bookmarkEnd w:id="0"/>
    </w:p>
    <w:p w:rsidR="00E17933" w:rsidRDefault="00E17933">
      <w:pPr>
        <w:spacing w:line="360" w:lineRule="auto"/>
        <w:rPr>
          <w:i/>
          <w:szCs w:val="24"/>
        </w:rPr>
      </w:pPr>
    </w:p>
    <w:p w:rsidR="00E17933" w:rsidRDefault="00E17933">
      <w:pPr>
        <w:spacing w:line="360" w:lineRule="auto"/>
      </w:pPr>
    </w:p>
    <w:p w:rsidR="00E17933" w:rsidRDefault="00A95CCD">
      <w:pPr>
        <w:tabs>
          <w:tab w:val="right" w:pos="9356"/>
        </w:tabs>
      </w:pPr>
      <w:r>
        <w:rPr>
          <w:lang w:val="en-US"/>
        </w:rPr>
        <w:t xml:space="preserve">Respublikos </w:t>
      </w:r>
      <w:proofErr w:type="spellStart"/>
      <w:r>
        <w:rPr>
          <w:lang w:val="en-US"/>
        </w:rPr>
        <w:t>Prezidentas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Gitanas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Nausėda</w:t>
      </w:r>
      <w:proofErr w:type="spellEnd"/>
    </w:p>
    <w:sectPr w:rsidR="00E17933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33" w:rsidRDefault="00A95CCD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:rsidR="00E17933" w:rsidRDefault="00A95CCD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33" w:rsidRDefault="00A95CCD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:rsidR="00E17933" w:rsidRDefault="00E17933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33" w:rsidRDefault="00A95CCD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:rsidR="00E17933" w:rsidRDefault="00E17933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33" w:rsidRDefault="00E17933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33" w:rsidRDefault="00A95CCD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:rsidR="00E17933" w:rsidRDefault="00A95CCD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33" w:rsidRDefault="00A95CCD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:rsidR="00E17933" w:rsidRDefault="00E17933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33" w:rsidRDefault="00A95CCD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:rsidR="00E17933" w:rsidRDefault="00E17933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33" w:rsidRDefault="00E17933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CE"/>
    <w:rsid w:val="00A95CCD"/>
    <w:rsid w:val="00D807CE"/>
    <w:rsid w:val="00E1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95C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95C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DE"/>
    <w:rsid w:val="00B6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619D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619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1412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2021-04-28T09:18:00Z</dcterms:created>
  <dc:creator>„Windows“ vartotojas</dc:creator>
  <lastModifiedBy>GUMBYTĖ Danguolė</lastModifiedBy>
  <lastPrinted>2021-04-15T09:21:00Z</lastPrinted>
  <dcterms:modified xsi:type="dcterms:W3CDTF">2021-04-28T10:17:00Z</dcterms:modified>
  <revision>3</revision>
</coreProperties>
</file>