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sdt>
      <w:sdtPr>
        <w:alias w:val="pagrindine"/>
        <w:tag w:val="part_86b5e6a8cc7b4650a3dcdf0b8788bd80"/>
        <w:id w:val="-111593137"/>
        <w:lock w:val="sdtLocked"/>
      </w:sdtPr>
      <w:sdtEndPr/>
      <w:sdtContent>
        <w:p w14:paraId="68AA3B3C" w14:textId="77777777" w:rsidR="00AE1169" w:rsidRDefault="007521CF">
          <w:pPr>
            <w:suppressAutoHyphens/>
            <w:jc w:val="center"/>
            <w:rPr>
              <w:rFonts w:cs="Tahoma"/>
              <w:lang w:eastAsia="ar-SA"/>
            </w:rPr>
          </w:pPr>
          <w:r>
            <w:rPr>
              <w:rFonts w:cs="Tahoma"/>
              <w:noProof/>
              <w:lang w:eastAsia="lt-LT"/>
            </w:rPr>
            <w:drawing>
              <wp:inline distT="0" distB="0" distL="0" distR="0" wp14:anchorId="68AA3B5D" wp14:editId="68AA3B5E">
                <wp:extent cx="523875" cy="619125"/>
                <wp:effectExtent l="1905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8AA3B3D" w14:textId="77777777" w:rsidR="00AE1169" w:rsidRDefault="00AE1169">
          <w:pPr>
            <w:suppressAutoHyphens/>
            <w:jc w:val="center"/>
            <w:rPr>
              <w:lang w:eastAsia="ar-SA"/>
            </w:rPr>
          </w:pPr>
        </w:p>
        <w:p w14:paraId="68AA3B3E" w14:textId="77777777" w:rsidR="00AE1169" w:rsidRDefault="007521CF">
          <w:pPr>
            <w:suppressAutoHyphens/>
            <w:jc w:val="center"/>
            <w:rPr>
              <w:b/>
              <w:lang w:eastAsia="ar-SA"/>
            </w:rPr>
          </w:pPr>
          <w:r>
            <w:rPr>
              <w:b/>
              <w:lang w:eastAsia="ar-SA"/>
            </w:rPr>
            <w:t>LIETUVOS RESPUBLIKOS APLINKOS MINISTRAS</w:t>
          </w:r>
        </w:p>
        <w:p w14:paraId="68AA3B3F" w14:textId="77777777" w:rsidR="00AE1169" w:rsidRDefault="00AE1169">
          <w:pPr>
            <w:suppressAutoHyphens/>
            <w:jc w:val="center"/>
            <w:rPr>
              <w:lang w:eastAsia="ar-SA"/>
            </w:rPr>
          </w:pPr>
        </w:p>
        <w:p w14:paraId="68AA3B40" w14:textId="77777777" w:rsidR="00AE1169" w:rsidRDefault="007521CF">
          <w:pPr>
            <w:suppressAutoHyphens/>
            <w:jc w:val="center"/>
            <w:rPr>
              <w:lang w:eastAsia="ar-SA"/>
            </w:rPr>
          </w:pPr>
          <w:r>
            <w:rPr>
              <w:b/>
              <w:bCs/>
              <w:lang w:eastAsia="ar-SA"/>
            </w:rPr>
            <w:t>ĮSAKYMAS</w:t>
          </w:r>
        </w:p>
        <w:p w14:paraId="68AA3B41" w14:textId="77777777" w:rsidR="00AE1169" w:rsidRDefault="007521CF">
          <w:pPr>
            <w:suppressAutoHyphens/>
            <w:jc w:val="center"/>
            <w:rPr>
              <w:lang w:eastAsia="ar-SA"/>
            </w:rPr>
          </w:pPr>
          <w:r>
            <w:rPr>
              <w:b/>
              <w:lang w:eastAsia="ar-SA"/>
            </w:rPr>
            <w:t xml:space="preserve">DĖL LIETUVOS RESPUBLIKOS APLINKOS MINISTRO 2014 M. BALANDŽIO 8 D. ĮSAKYMO NR. D1-337 „DĖL </w:t>
          </w:r>
          <w:r>
            <w:rPr>
              <w:b/>
              <w:bCs/>
              <w:caps/>
              <w:lang w:eastAsia="ar-SA"/>
            </w:rPr>
            <w:t xml:space="preserve">Vandens telkinių, kuriuose plaukiojimas tam tikro tipo plaukiojimo priemonėmis draudžiamas ar ribojamas, sąrašo </w:t>
          </w:r>
          <w:r>
            <w:rPr>
              <w:b/>
              <w:bCs/>
              <w:caps/>
              <w:lang w:eastAsia="ar-SA"/>
            </w:rPr>
            <w:t>patvirtinimo“ PAKEITIMO</w:t>
          </w:r>
        </w:p>
        <w:p w14:paraId="68AA3B42" w14:textId="77777777" w:rsidR="00AE1169" w:rsidRDefault="00AE1169">
          <w:pPr>
            <w:suppressAutoHyphens/>
            <w:jc w:val="center"/>
            <w:rPr>
              <w:lang w:eastAsia="ar-SA"/>
            </w:rPr>
          </w:pPr>
        </w:p>
        <w:p w14:paraId="68AA3B43" w14:textId="77777777" w:rsidR="00AE1169" w:rsidRDefault="007521CF">
          <w:pPr>
            <w:suppressAutoHyphens/>
            <w:jc w:val="center"/>
            <w:rPr>
              <w:lang w:eastAsia="ar-SA"/>
            </w:rPr>
          </w:pPr>
          <w:r>
            <w:rPr>
              <w:lang w:eastAsia="ar-SA"/>
            </w:rPr>
            <w:t>2015 m. birželio 22 d. Nr. D1-480</w:t>
          </w:r>
        </w:p>
        <w:p w14:paraId="68AA3B44" w14:textId="77777777" w:rsidR="00AE1169" w:rsidRDefault="007521CF">
          <w:pPr>
            <w:suppressAutoHyphens/>
            <w:jc w:val="center"/>
            <w:rPr>
              <w:lang w:eastAsia="ar-SA"/>
            </w:rPr>
          </w:pPr>
          <w:r>
            <w:rPr>
              <w:lang w:eastAsia="ar-SA"/>
            </w:rPr>
            <w:t>Vilnius</w:t>
          </w:r>
        </w:p>
        <w:p w14:paraId="68AA3B45" w14:textId="77777777" w:rsidR="00AE1169" w:rsidRDefault="00AE1169">
          <w:pPr>
            <w:suppressAutoHyphens/>
            <w:jc w:val="center"/>
            <w:rPr>
              <w:lang w:eastAsia="ar-SA"/>
            </w:rPr>
          </w:pPr>
        </w:p>
        <w:p w14:paraId="68AA3B46" w14:textId="77777777" w:rsidR="00AE1169" w:rsidRDefault="00AE1169">
          <w:pPr>
            <w:suppressAutoHyphens/>
            <w:jc w:val="center"/>
            <w:rPr>
              <w:lang w:eastAsia="ar-SA"/>
            </w:rPr>
          </w:pPr>
        </w:p>
        <w:sdt>
          <w:sdtPr>
            <w:alias w:val="pastraipa"/>
            <w:tag w:val="part_6fce7a82a2a34e6f904109da6d6264e1"/>
            <w:id w:val="1529378682"/>
            <w:lock w:val="sdtLocked"/>
          </w:sdtPr>
          <w:sdtEndPr/>
          <w:sdtContent>
            <w:p w14:paraId="68AA3B47" w14:textId="77777777" w:rsidR="00AE1169" w:rsidRDefault="007521CF">
              <w:pPr>
                <w:suppressAutoHyphens/>
                <w:ind w:firstLine="720"/>
                <w:jc w:val="both"/>
                <w:rPr>
                  <w:bCs/>
                  <w:lang w:eastAsia="ar-SA"/>
                </w:rPr>
              </w:pPr>
              <w:r>
                <w:rPr>
                  <w:lang w:eastAsia="ar-SA"/>
                </w:rPr>
                <w:t>P a k e i č i u Vandens telkinių, kuriuose plaukiojimas tam tikromis plaukiojimo priemonėmis draudžiamas ar ribojamas, sąrašo, patvirtinto Lietuvos Respublikos aplinkos ministro 2014 m. b</w:t>
              </w:r>
              <w:r>
                <w:rPr>
                  <w:lang w:eastAsia="ar-SA"/>
                </w:rPr>
                <w:t xml:space="preserve">alandžio 8 d. įsakymu Nr. D1-337 „Dėl </w:t>
              </w:r>
              <w:r>
                <w:rPr>
                  <w:bCs/>
                  <w:lang w:eastAsia="ar-SA"/>
                </w:rPr>
                <w:t>Vandens telkinių, kuriuose plaukiojimas tam tikro tipo plaukiojimo priemonėmis draudžiamas ar ribojamas, sąrašo patvirtinimo“, 7 punktą ir jį išdėstau taip:</w:t>
              </w:r>
            </w:p>
            <w:p w14:paraId="68AA3B48" w14:textId="77777777" w:rsidR="00AE1169" w:rsidRDefault="007521CF">
              <w:pPr>
                <w:suppressAutoHyphens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„</w:t>
              </w:r>
            </w:p>
            <w:sdt>
              <w:sdtPr>
                <w:alias w:val="citata"/>
                <w:tag w:val="part_7feecc5b4f584c95bf3fa7274503ce10"/>
                <w:id w:val="-1770308486"/>
                <w:lock w:val="sdtLocked"/>
              </w:sdtPr>
              <w:sdtEndPr/>
              <w:sdtContent>
                <w:sdt>
                  <w:sdtPr>
                    <w:alias w:val="7 p."/>
                    <w:tag w:val="part_b34285d1609840b4b12ba138c6eaf2c9"/>
                    <w:id w:val="1045868586"/>
                    <w:lock w:val="sdtLocked"/>
                  </w:sdtPr>
                  <w:sdtEndPr/>
                  <w:sdtContent>
                    <w:tbl>
                      <w:tblPr>
                        <w:tblW w:w="9498" w:type="dxa"/>
                        <w:tblInd w:w="17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CellMar>
                          <w:top w:w="17" w:type="dxa"/>
                          <w:left w:w="17" w:type="dxa"/>
                          <w:bottom w:w="17" w:type="dxa"/>
                          <w:right w:w="17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284"/>
                        <w:gridCol w:w="992"/>
                        <w:gridCol w:w="1418"/>
                        <w:gridCol w:w="567"/>
                        <w:gridCol w:w="1134"/>
                        <w:gridCol w:w="708"/>
                        <w:gridCol w:w="4395"/>
                      </w:tblGrid>
                      <w:tr w:rsidR="00AE1169" w14:paraId="68AA3B51" w14:textId="77777777">
                        <w:trPr>
                          <w:trHeight w:val="541"/>
                        </w:trPr>
                        <w:tc>
                          <w:tcPr>
                            <w:tcW w:w="284" w:type="dxa"/>
                          </w:tcPr>
                          <w:p w14:paraId="68AA3B49" w14:textId="77777777" w:rsidR="00AE1169" w:rsidRDefault="007521CF">
                            <w:pPr>
                              <w:suppressAutoHyphens/>
                              <w:snapToGrid w:val="0"/>
                              <w:jc w:val="both"/>
                              <w:rPr>
                                <w:color w:val="000000"/>
                                <w:lang w:eastAsia="ar-SA"/>
                              </w:rPr>
                            </w:pPr>
                            <w:r>
                              <w:rPr>
                                <w:color w:val="000000"/>
                                <w:lang w:eastAsia="ar-SA"/>
                              </w:rPr>
                              <w:t>7.</w:t>
                            </w:r>
                          </w:p>
                        </w:tc>
                        <w:tc>
                          <w:tcPr>
                            <w:tcW w:w="992" w:type="dxa"/>
                          </w:tcPr>
                          <w:p w14:paraId="68AA3B4A" w14:textId="77777777" w:rsidR="00AE1169" w:rsidRDefault="007521CF">
                            <w:pPr>
                              <w:suppressAutoHyphens/>
                              <w:snapToGrid w:val="0"/>
                              <w:rPr>
                                <w:color w:val="000000"/>
                                <w:lang w:eastAsia="ar-SA"/>
                              </w:rPr>
                            </w:pPr>
                            <w:r>
                              <w:rPr>
                                <w:color w:val="000000"/>
                                <w:lang w:eastAsia="ar-SA"/>
                              </w:rPr>
                              <w:t>Lazdijų r.</w:t>
                            </w:r>
                          </w:p>
                        </w:tc>
                        <w:tc>
                          <w:tcPr>
                            <w:tcW w:w="1418" w:type="dxa"/>
                          </w:tcPr>
                          <w:p w14:paraId="68AA3B4B" w14:textId="77777777" w:rsidR="00AE1169" w:rsidRDefault="007521CF">
                            <w:pPr>
                              <w:suppressAutoHyphens/>
                              <w:snapToGrid w:val="0"/>
                              <w:rPr>
                                <w:color w:val="000000"/>
                                <w:lang w:eastAsia="ar-SA"/>
                              </w:rPr>
                            </w:pPr>
                            <w:r>
                              <w:rPr>
                                <w:color w:val="000000"/>
                                <w:lang w:eastAsia="ar-SA"/>
                              </w:rPr>
                              <w:t>Dusios ežeras (Metelių RP)</w:t>
                            </w:r>
                          </w:p>
                        </w:tc>
                        <w:tc>
                          <w:tcPr>
                            <w:tcW w:w="567" w:type="dxa"/>
                          </w:tcPr>
                          <w:p w14:paraId="68AA3B4C" w14:textId="77777777" w:rsidR="00AE1169" w:rsidRDefault="007521CF">
                            <w:pPr>
                              <w:suppressAutoHyphens/>
                              <w:snapToGrid w:val="0"/>
                              <w:rPr>
                                <w:color w:val="000000"/>
                                <w:lang w:eastAsia="ar-SA"/>
                              </w:rPr>
                            </w:pPr>
                            <w:r>
                              <w:rPr>
                                <w:color w:val="000000"/>
                                <w:lang w:eastAsia="ar-SA"/>
                              </w:rPr>
                              <w:t>2334</w:t>
                            </w:r>
                          </w:p>
                        </w:tc>
                        <w:tc>
                          <w:tcPr>
                            <w:tcW w:w="1134" w:type="dxa"/>
                          </w:tcPr>
                          <w:p w14:paraId="68AA3B4D" w14:textId="77777777" w:rsidR="00AE1169" w:rsidRDefault="007521CF">
                            <w:pPr>
                              <w:suppressAutoHyphens/>
                              <w:snapToGrid w:val="0"/>
                              <w:rPr>
                                <w:color w:val="000000"/>
                                <w:lang w:eastAsia="ar-SA"/>
                              </w:rPr>
                            </w:pPr>
                            <w:r>
                              <w:rPr>
                                <w:color w:val="000000"/>
                                <w:lang w:eastAsia="ar-SA"/>
                              </w:rPr>
                              <w:t>15040123</w:t>
                            </w:r>
                          </w:p>
                        </w:tc>
                        <w:tc>
                          <w:tcPr>
                            <w:tcW w:w="708" w:type="dxa"/>
                          </w:tcPr>
                          <w:p w14:paraId="68AA3B4E" w14:textId="77777777" w:rsidR="00AE1169" w:rsidRDefault="007521CF">
                            <w:pPr>
                              <w:suppressAutoHyphens/>
                              <w:snapToGrid w:val="0"/>
                              <w:rPr>
                                <w:color w:val="000000"/>
                                <w:lang w:eastAsia="ar-SA"/>
                              </w:rPr>
                            </w:pPr>
                            <w:r>
                              <w:rPr>
                                <w:color w:val="000000"/>
                                <w:lang w:eastAsia="ar-SA"/>
                              </w:rPr>
                              <w:t>61</w:t>
                            </w:r>
                            <w:r>
                              <w:rPr>
                                <w:lang w:eastAsia="ar-SA"/>
                              </w:rPr>
                              <w:t>-</w:t>
                            </w:r>
                            <w:r>
                              <w:rPr>
                                <w:color w:val="000000"/>
                                <w:lang w:eastAsia="ar-SA"/>
                              </w:rPr>
                              <w:t>1</w:t>
                            </w:r>
                            <w:r>
                              <w:rPr>
                                <w:color w:val="000000"/>
                                <w:lang w:eastAsia="ar-SA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4395" w:type="dxa"/>
                          </w:tcPr>
                          <w:p w14:paraId="68AA3B4F" w14:textId="77777777" w:rsidR="00AE1169" w:rsidRDefault="007521CF">
                            <w:pPr>
                              <w:suppressAutoHyphens/>
                              <w:snapToGrid w:val="0"/>
                              <w:jc w:val="both"/>
                              <w:rPr>
                                <w:color w:val="000000"/>
                                <w:lang w:eastAsia="ar-SA"/>
                              </w:rPr>
                            </w:pPr>
                            <w:r>
                              <w:rPr>
                                <w:color w:val="000000"/>
                                <w:lang w:eastAsia="ar-SA"/>
                              </w:rPr>
                              <w:t>Nuo navigacijos sezono pradžios iki liepos 31 d. draudžiama plaukioti savaeigėmis plaukiojimo priemonėmis; nuo rugpjūčio 1 d. iki spalio 31 d. draudžiama plaukioti arčiau kaip 300 m atstumu iki ežero kranto burinėmis plaukiojimo priemonėmis ir savaeigėmi</w:t>
                            </w:r>
                            <w:r>
                              <w:rPr>
                                <w:color w:val="000000"/>
                                <w:lang w:eastAsia="ar-SA"/>
                              </w:rPr>
                              <w:t>s plaukiojimo priemonėmis, kurių galingumas didesnis kaip 8 kW, išskyrus išplaukimą ar parplaukimą mažiausiuoju savaeigės plaukiojimo priemonės greičiu Metelių regioninio parko teritorijų planavimo dokumentuose nustatytose išplaukimo vietose (prieplaukose)</w:t>
                            </w:r>
                            <w:r>
                              <w:rPr>
                                <w:color w:val="000000"/>
                                <w:lang w:eastAsia="ar-SA"/>
                              </w:rPr>
                              <w:t>.</w:t>
                            </w:r>
                          </w:p>
                          <w:p w14:paraId="68AA3B50" w14:textId="77777777" w:rsidR="00AE1169" w:rsidRDefault="007521CF">
                            <w:pPr>
                              <w:suppressAutoHyphens/>
                              <w:snapToGrid w:val="0"/>
                              <w:jc w:val="both"/>
                              <w:rPr>
                                <w:color w:val="000000"/>
                                <w:lang w:eastAsia="ar-SA"/>
                              </w:rPr>
                            </w:pPr>
                            <w:r>
                              <w:rPr>
                                <w:color w:val="000000"/>
                                <w:lang w:eastAsia="ar-SA"/>
                              </w:rPr>
                              <w:t xml:space="preserve">Draudimas netaikomas teikiant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viešąsias paslaugas </w:t>
                            </w:r>
                            <w:r>
                              <w:rPr>
                                <w:color w:val="000000"/>
                                <w:lang w:eastAsia="ar-SA"/>
                              </w:rPr>
                              <w:t xml:space="preserve">savaeigėmis plaukiojimo priemonėmis, kurių bendras variklių galingumas neviršija 150 AG (110 kW),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pažintinio vandens turizmo trasa, nustatyta Metelių regioninio parko </w:t>
                            </w:r>
                            <w:r>
                              <w:rPr>
                                <w:color w:val="000000"/>
                                <w:lang w:eastAsia="ar-SA"/>
                              </w:rPr>
                              <w:t>teritorijų planavimo dokumentuose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ir </w:t>
                            </w: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vadovaujantis Valstybinės saugomų teritorijų tarnybos prie Aplinkos ministerijos patvirtintu </w:t>
                            </w:r>
                            <w:r>
                              <w:rPr>
                                <w:lang w:eastAsia="ar-SA"/>
                              </w:rPr>
                              <w:t>Metelių regioninio parko pažintinio vandens turizmo schemos Dusios ežere tvarkos aprašu.</w:t>
                            </w:r>
                          </w:p>
                        </w:tc>
                      </w:tr>
                    </w:tbl>
                    <w:p w14:paraId="68AA3B52" w14:textId="77777777" w:rsidR="00AE1169" w:rsidRDefault="007521CF">
                      <w:pPr>
                        <w:suppressAutoHyphens/>
                        <w:jc w:val="right"/>
                        <w:rPr>
                          <w:lang w:eastAsia="ar-SA"/>
                        </w:rPr>
                      </w:pPr>
                      <w:r>
                        <w:rPr>
                          <w:lang w:eastAsia="ar-SA"/>
                        </w:rPr>
                        <w:t>“</w:t>
                      </w:r>
                    </w:p>
                    <w:p w14:paraId="68AA3B53" w14:textId="77777777" w:rsidR="00AE1169" w:rsidRDefault="007521CF"/>
                  </w:sdtContent>
                </w:sdt>
              </w:sdtContent>
            </w:sdt>
          </w:sdtContent>
        </w:sdt>
        <w:sdt>
          <w:sdtPr>
            <w:alias w:val="signatura"/>
            <w:tag w:val="part_6af05af2664e42e3a1eccb33932e05a1"/>
            <w:id w:val="-714811198"/>
            <w:lock w:val="sdtLocked"/>
          </w:sdtPr>
          <w:sdtEndPr/>
          <w:sdtContent>
            <w:bookmarkStart w:id="0" w:name="_GoBack" w:displacedByCustomXml="prev"/>
            <w:p w14:paraId="50CE1C0D" w14:textId="77777777" w:rsidR="007521CF" w:rsidRDefault="007521CF"/>
            <w:p w14:paraId="23BA6D6F" w14:textId="77777777" w:rsidR="007521CF" w:rsidRDefault="007521CF"/>
            <w:p w14:paraId="4204F7F1" w14:textId="77777777" w:rsidR="007521CF" w:rsidRDefault="007521CF"/>
            <w:p w14:paraId="68AA3B5C" w14:textId="1478BEE4" w:rsidR="00AE1169" w:rsidRDefault="007521CF" w:rsidP="007521CF">
              <w:pPr>
                <w:rPr>
                  <w:spacing w:val="10"/>
                  <w:szCs w:val="24"/>
                  <w:lang w:eastAsia="ar-SA"/>
                </w:rPr>
              </w:pPr>
              <w:r>
                <w:t xml:space="preserve">Aplinkos ministras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  </w:t>
              </w:r>
              <w:r>
                <w:t>Kęstutis Trečiokas</w:t>
              </w:r>
            </w:p>
            <w:bookmarkEnd w:id="0" w:displacedByCustomXml="next"/>
          </w:sdtContent>
        </w:sdt>
      </w:sdtContent>
    </w:sdt>
    <w:sectPr w:rsidR="00AE1169">
      <w:pgSz w:w="11905" w:h="16837"/>
      <w:pgMar w:top="907" w:right="709" w:bottom="794" w:left="1701" w:header="720" w:footer="714" w:gutter="0"/>
      <w:pgNumType w:start="1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8AA3B61" w14:textId="77777777" w:rsidR="00AE1169" w:rsidRDefault="007521CF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68AA3B62" w14:textId="77777777" w:rsidR="00AE1169" w:rsidRDefault="007521CF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8AA3B5F" w14:textId="77777777" w:rsidR="00AE1169" w:rsidRDefault="007521CF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8AA3B60" w14:textId="77777777" w:rsidR="00AE1169" w:rsidRDefault="007521CF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396"/>
  <w:doNotHyphenateCaps/>
  <w:defaultTableStyle w:val="prastasis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A64"/>
    <w:rsid w:val="007521CF"/>
    <w:rsid w:val="00760A64"/>
    <w:rsid w:val="00AE1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8AA3B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3c0b547e8024f709868e8049ee265b5" PartId="86b5e6a8cc7b4650a3dcdf0b8788bd80">
    <Part Type="pastraipa" DocPartId="870964ba3afa4ef6aeec777924473c12" PartId="6fce7a82a2a34e6f904109da6d6264e1">
      <Part Type="citata" DocPartId="f96475f44c6b47009b38da41af57d222" PartId="7feecc5b4f584c95bf3fa7274503ce10">
        <Part Type="punktas" Nr="7" Abbr="7 p." Title="" Notes="" DocPartId="eaa8f18bfd9f439386e295bf9e5b8086" PartId="b34285d1609840b4b12ba138c6eaf2c9"/>
      </Part>
    </Part>
    <Part Type="signatura" DocPartId="928a7599ccf04fd8beefdd1ca0803b9b" PartId="6af05af2664e42e3a1eccb33932e05a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0C5A59-188A-4A0D-85E6-C9DB248DE7D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151FE1F-AD0B-406A-9726-A6AF4B5C15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1137</Words>
  <Characters>649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&lt;Adresatas&gt;</vt:lpstr>
    </vt:vector>
  </TitlesOfParts>
  <Company>Hewlett-Packard Company</Company>
  <LinksUpToDate>false</LinksUpToDate>
  <CharactersWithSpaces>1783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&lt;Adresatas&gt;</dc:title>
  <dc:creator>AM</dc:creator>
  <cp:lastModifiedBy>SKAPAITĖ Dalia</cp:lastModifiedBy>
  <cp:revision>3</cp:revision>
  <cp:lastPrinted>2010-02-04T06:43:00Z</cp:lastPrinted>
  <dcterms:created xsi:type="dcterms:W3CDTF">2015-06-25T11:57:00Z</dcterms:created>
  <dcterms:modified xsi:type="dcterms:W3CDTF">2015-06-25T13:05:00Z</dcterms:modified>
</cp:coreProperties>
</file>