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DCA6" w14:textId="15DFA844" w:rsidR="00547B30" w:rsidRDefault="002C6AF3" w:rsidP="002C6AF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787DCBF" wp14:editId="2787DCC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DCA7" w14:textId="77777777" w:rsidR="00547B30" w:rsidRDefault="00547B30">
      <w:pPr>
        <w:rPr>
          <w:sz w:val="10"/>
          <w:szCs w:val="10"/>
        </w:rPr>
      </w:pPr>
    </w:p>
    <w:p w14:paraId="2787DCA8" w14:textId="77777777" w:rsidR="00547B30" w:rsidRDefault="002C6AF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787DCA9" w14:textId="77777777" w:rsidR="00547B30" w:rsidRDefault="00547B30">
      <w:pPr>
        <w:jc w:val="center"/>
        <w:rPr>
          <w:caps/>
          <w:lang w:eastAsia="lt-LT"/>
        </w:rPr>
      </w:pPr>
    </w:p>
    <w:p w14:paraId="2787DCAA" w14:textId="77777777" w:rsidR="00547B30" w:rsidRDefault="002C6AF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787DCAB" w14:textId="77777777" w:rsidR="00547B30" w:rsidRDefault="002C6AF3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szCs w:val="24"/>
          <w:lang w:eastAsia="lt-LT"/>
        </w:rPr>
        <w:t xml:space="preserve">Lietuvos Respublikos VyriausybėS 2017 m. BIRŽELIO 21 d. </w:t>
      </w:r>
      <w:r>
        <w:rPr>
          <w:b/>
          <w:bCs/>
          <w:szCs w:val="24"/>
          <w:lang w:eastAsia="lt-LT"/>
        </w:rPr>
        <w:t xml:space="preserve">NUTARIMO </w:t>
      </w:r>
      <w:r>
        <w:rPr>
          <w:b/>
          <w:bCs/>
          <w:caps/>
          <w:szCs w:val="24"/>
          <w:lang w:eastAsia="lt-LT"/>
        </w:rPr>
        <w:t xml:space="preserve">Nr. 496 </w:t>
      </w:r>
      <w:r>
        <w:rPr>
          <w:b/>
          <w:caps/>
          <w:lang w:eastAsia="lt-LT"/>
        </w:rPr>
        <w:t xml:space="preserve">„DĖL </w:t>
      </w:r>
      <w:r>
        <w:rPr>
          <w:b/>
          <w:szCs w:val="24"/>
          <w:lang w:eastAsia="lt-LT"/>
        </w:rPr>
        <w:t>LIETUVOS RESPUBLIKOS DARBO KODEKSO ĮGYVENDINIMO</w:t>
      </w:r>
      <w:r>
        <w:rPr>
          <w:b/>
          <w:lang w:eastAsia="lt-LT"/>
        </w:rPr>
        <w:t xml:space="preserve">“ </w:t>
      </w:r>
      <w:r>
        <w:rPr>
          <w:b/>
          <w:lang w:eastAsia="lt-LT"/>
        </w:rPr>
        <w:t>PAKEITIMO</w:t>
      </w:r>
    </w:p>
    <w:p w14:paraId="2787DCAC" w14:textId="77777777" w:rsidR="00547B30" w:rsidRDefault="00547B30">
      <w:pPr>
        <w:tabs>
          <w:tab w:val="center" w:pos="4153"/>
          <w:tab w:val="right" w:pos="8306"/>
        </w:tabs>
        <w:rPr>
          <w:lang w:eastAsia="lt-LT"/>
        </w:rPr>
      </w:pPr>
    </w:p>
    <w:p w14:paraId="2787DCAD" w14:textId="69BBBCE8" w:rsidR="00547B30" w:rsidRDefault="002C6AF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birželio </w:t>
      </w:r>
      <w:r>
        <w:rPr>
          <w:lang w:val="en-US" w:eastAsia="lt-LT"/>
        </w:rPr>
        <w:t xml:space="preserve">17 d. </w:t>
      </w:r>
      <w:r>
        <w:rPr>
          <w:lang w:eastAsia="lt-LT"/>
        </w:rPr>
        <w:t>Nr. 674</w:t>
      </w:r>
    </w:p>
    <w:p w14:paraId="2787DCAE" w14:textId="77777777" w:rsidR="00547B30" w:rsidRDefault="002C6AF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787DCAF" w14:textId="77777777" w:rsidR="00547B30" w:rsidRDefault="00547B30">
      <w:pPr>
        <w:jc w:val="center"/>
        <w:rPr>
          <w:lang w:eastAsia="lt-LT"/>
        </w:rPr>
      </w:pPr>
    </w:p>
    <w:p w14:paraId="624AFC1A" w14:textId="77777777" w:rsidR="002C6AF3" w:rsidRDefault="002C6AF3">
      <w:pPr>
        <w:jc w:val="center"/>
        <w:rPr>
          <w:lang w:eastAsia="lt-LT"/>
        </w:rPr>
      </w:pPr>
    </w:p>
    <w:p w14:paraId="2787DCB0" w14:textId="77777777" w:rsidR="00547B30" w:rsidRDefault="002C6AF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787DCB1" w14:textId="77777777" w:rsidR="00547B30" w:rsidRDefault="002C6AF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2017 m. birželio 21 d. nutarimą Nr. 496 „Dėl Lietuvos Respublikos darbo kodekso įgyvendinimo“:</w:t>
      </w:r>
    </w:p>
    <w:p w14:paraId="2787DCB2" w14:textId="77777777" w:rsidR="00547B30" w:rsidRDefault="002C6AF3">
      <w:pPr>
        <w:tabs>
          <w:tab w:val="left" w:pos="6804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Pakeisti </w:t>
      </w:r>
      <w:r>
        <w:rPr>
          <w:color w:val="000000"/>
          <w:szCs w:val="24"/>
          <w:lang w:eastAsia="lt-LT"/>
        </w:rPr>
        <w:t xml:space="preserve">nurodytu nutarimu patvirtinto </w:t>
      </w:r>
      <w:r>
        <w:rPr>
          <w:szCs w:val="24"/>
          <w:lang w:eastAsia="lt-LT"/>
        </w:rPr>
        <w:t>Vidutinio darbo užmokesčio skaičiavimo</w:t>
      </w:r>
      <w:r>
        <w:rPr>
          <w:lang w:eastAsia="lt-LT"/>
        </w:rPr>
        <w:t xml:space="preserve"> tvarkos aprašo 1 punktą ir jį išdėstyti taip:</w:t>
      </w:r>
    </w:p>
    <w:p w14:paraId="2787DCB3" w14:textId="77777777" w:rsidR="00547B30" w:rsidRDefault="002C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iCs/>
          <w:szCs w:val="24"/>
          <w:lang w:eastAsia="lt-LT"/>
        </w:rPr>
        <w:t>„</w:t>
      </w:r>
      <w:r>
        <w:rPr>
          <w:iCs/>
          <w:szCs w:val="24"/>
          <w:lang w:eastAsia="lt-LT"/>
        </w:rPr>
        <w:t>1</w:t>
      </w:r>
      <w:r>
        <w:rPr>
          <w:iCs/>
          <w:szCs w:val="24"/>
          <w:lang w:eastAsia="lt-LT"/>
        </w:rPr>
        <w:t xml:space="preserve">. </w:t>
      </w:r>
      <w:r>
        <w:rPr>
          <w:szCs w:val="24"/>
          <w:lang w:eastAsia="lt-LT"/>
        </w:rPr>
        <w:t>Vidutinio darbo užmokesčio skaičiavimo tvarkos aprašas (toliau – Aprašas) nustato darbuotojo, valstybės tarnautojo, diplomato, vidaus tarnybos sistemos pareigūno,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Lietuvos Respublikos vadovybės apsaugos tarnybos pareigūno ir žvalgybos pareigūno (toliau – darbuotojas) vidutinio darbo užmokesčio skaičiavimo tvarką.</w:t>
      </w:r>
    </w:p>
    <w:p w14:paraId="2787DCB4" w14:textId="77777777" w:rsidR="00547B30" w:rsidRDefault="002C6AF3">
      <w:pPr>
        <w:tabs>
          <w:tab w:val="left" w:pos="916"/>
          <w:tab w:val="left" w:pos="993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Aprašas parengtas vadovaujantis Lietuvos Respublikos darbo kodekso 139 straipsnio 4 dalimi ir 145 straip</w:t>
      </w:r>
      <w:r>
        <w:rPr>
          <w:szCs w:val="24"/>
          <w:lang w:eastAsia="lt-LT"/>
        </w:rPr>
        <w:t>snio 2 dalimi, Lietuvos Respublikos valstybės tarnybos įstatymo 44 straipsnio 1 dalimi, Lietuvos Respublikos diplomatinės tarnybos įstatymo 89 straipsnio 10 dalimi, Lietuvos Respublikos vidaus tarnybos statuto 51 straipsnio 4 dalimi, Lietuvos Respublikos v</w:t>
      </w:r>
      <w:r>
        <w:rPr>
          <w:szCs w:val="24"/>
          <w:lang w:eastAsia="lt-LT"/>
        </w:rPr>
        <w:t>adovybės apsaugos įstatymo 45 straipsnio 5 dalimi, 50 straipsnio 10 dalimi ir Lietuvos Respublikos žvalgybos įstatymo 64 straipsnio 7 dalimi.</w:t>
      </w:r>
      <w:r>
        <w:rPr>
          <w:lang w:eastAsia="lt-LT"/>
        </w:rPr>
        <w:t>“</w:t>
      </w:r>
    </w:p>
    <w:p w14:paraId="2787DCB5" w14:textId="77777777" w:rsidR="00547B30" w:rsidRDefault="002C6AF3">
      <w:pPr>
        <w:tabs>
          <w:tab w:val="left" w:pos="916"/>
          <w:tab w:val="left" w:pos="993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 xml:space="preserve">. Pakeisti </w:t>
      </w:r>
      <w:r>
        <w:rPr>
          <w:color w:val="000000"/>
          <w:szCs w:val="24"/>
          <w:lang w:eastAsia="lt-LT"/>
        </w:rPr>
        <w:t xml:space="preserve">nurodytu nutarimu patvirtinto </w:t>
      </w:r>
      <w:r>
        <w:rPr>
          <w:lang w:eastAsia="lt-LT"/>
        </w:rPr>
        <w:t>Darbo laiko ir poilsio laiko ypatumų ekonominės veiklos srity</w:t>
      </w:r>
      <w:r>
        <w:rPr>
          <w:lang w:eastAsia="lt-LT"/>
        </w:rPr>
        <w:t>se aprašo 77.4 papunktį ir jį išdėstyti taip:</w:t>
      </w:r>
    </w:p>
    <w:p w14:paraId="2787DCB6" w14:textId="77777777" w:rsidR="00547B30" w:rsidRDefault="002C6A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szCs w:val="24"/>
          <w:lang w:eastAsia="lt-LT"/>
        </w:rPr>
        <w:t>77.4</w:t>
      </w:r>
      <w:r>
        <w:rPr>
          <w:szCs w:val="24"/>
          <w:lang w:eastAsia="lt-LT"/>
        </w:rPr>
        <w:t>. darbuotojų, dirbančių pagal darbo sutartį, budėjimas Lietuvos Respublikos vidaus reikalų ministerijos, Lietuvos Respublikos krašto apsaugos ministerijos, Lietuvos Respublikos specialiųjų tyrimų tarnybo</w:t>
      </w:r>
      <w:r>
        <w:rPr>
          <w:szCs w:val="24"/>
          <w:lang w:eastAsia="lt-LT"/>
        </w:rPr>
        <w:t>s, Lietuvos Respublikos vadovybės apsaugos tarnybos,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Lietuvos Respublikos valstybės saugumo departamento, Muitinės departamento prie Lietuvos Respublikos finansų ministerijos, Kalėjimų departamento prie Lietuvos Respublikos teisingumo ministerijos įstaigos</w:t>
      </w:r>
      <w:r>
        <w:rPr>
          <w:szCs w:val="24"/>
          <w:lang w:eastAsia="lt-LT"/>
        </w:rPr>
        <w:t>e;</w:t>
      </w:r>
      <w:r>
        <w:rPr>
          <w:lang w:eastAsia="lt-LT"/>
        </w:rPr>
        <w:t>“.</w:t>
      </w:r>
    </w:p>
    <w:p w14:paraId="2787DCB9" w14:textId="71B659E5" w:rsidR="00547B30" w:rsidRDefault="002C6AF3" w:rsidP="002C6AF3">
      <w:pPr>
        <w:tabs>
          <w:tab w:val="left" w:pos="6804"/>
        </w:tabs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Šis nutarimas įsigalioja 2020 m. liepos 1 d.</w:t>
      </w:r>
    </w:p>
    <w:p w14:paraId="43E96272" w14:textId="77777777" w:rsidR="002C6AF3" w:rsidRDefault="002C6AF3">
      <w:pPr>
        <w:tabs>
          <w:tab w:val="center" w:pos="-7800"/>
          <w:tab w:val="left" w:pos="6237"/>
          <w:tab w:val="right" w:pos="8306"/>
        </w:tabs>
      </w:pPr>
    </w:p>
    <w:p w14:paraId="23C63743" w14:textId="77777777" w:rsidR="002C6AF3" w:rsidRDefault="002C6AF3">
      <w:pPr>
        <w:tabs>
          <w:tab w:val="center" w:pos="-7800"/>
          <w:tab w:val="left" w:pos="6237"/>
          <w:tab w:val="right" w:pos="8306"/>
        </w:tabs>
      </w:pPr>
    </w:p>
    <w:p w14:paraId="0642CA81" w14:textId="77777777" w:rsidR="002C6AF3" w:rsidRDefault="002C6AF3">
      <w:pPr>
        <w:tabs>
          <w:tab w:val="center" w:pos="-7800"/>
          <w:tab w:val="left" w:pos="6237"/>
          <w:tab w:val="right" w:pos="8306"/>
        </w:tabs>
      </w:pPr>
    </w:p>
    <w:p w14:paraId="2787DCBA" w14:textId="6B728787" w:rsidR="00547B30" w:rsidRDefault="002C6A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787DCBB" w14:textId="77777777" w:rsidR="00547B30" w:rsidRDefault="00547B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787DCBC" w14:textId="77777777" w:rsidR="00547B30" w:rsidRDefault="00547B3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787DCBE" w14:textId="77777777" w:rsidR="00547B30" w:rsidRDefault="002C6A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Socialinės apsaugos ir darbo </w:t>
      </w:r>
      <w:r>
        <w:rPr>
          <w:lang w:eastAsia="lt-LT"/>
        </w:rPr>
        <w:t>ministras</w:t>
      </w:r>
      <w:r>
        <w:rPr>
          <w:lang w:eastAsia="lt-LT"/>
        </w:rPr>
        <w:tab/>
        <w:t xml:space="preserve">Linas </w:t>
      </w:r>
      <w:proofErr w:type="spellStart"/>
      <w:r>
        <w:rPr>
          <w:lang w:eastAsia="lt-LT"/>
        </w:rPr>
        <w:t>Kukuraitis</w:t>
      </w:r>
      <w:proofErr w:type="spellEnd"/>
    </w:p>
    <w:sectPr w:rsidR="00547B30" w:rsidSect="002C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7DCC3" w14:textId="77777777" w:rsidR="00547B30" w:rsidRDefault="002C6AF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787DCC4" w14:textId="77777777" w:rsidR="00547B30" w:rsidRDefault="002C6AF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9" w14:textId="77777777" w:rsidR="00547B30" w:rsidRDefault="00547B3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A" w14:textId="77777777" w:rsidR="00547B30" w:rsidRDefault="00547B3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C" w14:textId="77777777" w:rsidR="00547B30" w:rsidRDefault="00547B3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7DCC1" w14:textId="77777777" w:rsidR="00547B30" w:rsidRDefault="002C6AF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787DCC2" w14:textId="77777777" w:rsidR="00547B30" w:rsidRDefault="002C6AF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5" w14:textId="77777777" w:rsidR="00547B30" w:rsidRDefault="002C6AF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787DCC6" w14:textId="77777777" w:rsidR="00547B30" w:rsidRDefault="00547B3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7" w14:textId="77777777" w:rsidR="00547B30" w:rsidRDefault="002C6AF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787DCC8" w14:textId="77777777" w:rsidR="00547B30" w:rsidRDefault="00547B3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DCCB" w14:textId="77777777" w:rsidR="00547B30" w:rsidRDefault="00547B30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C6AF3"/>
    <w:rsid w:val="004C66E7"/>
    <w:rsid w:val="005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87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2020-06-23T12:43:00Z</dcterms:created>
  <dc:creator>lrvk</dc:creator>
  <lastModifiedBy>PAPINIGIENĖ Augustė</lastModifiedBy>
  <lastPrinted>2019-09-30T12:12:00Z</lastPrinted>
  <dcterms:modified xsi:type="dcterms:W3CDTF">2020-06-23T13:00:00Z</dcterms:modified>
  <revision>3</revision>
</coreProperties>
</file>