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c2dc868b424a70a87b93d6ea9d5063"/>
        <w:id w:val="-1891572725"/>
        <w:lock w:val="sdtLocked"/>
      </w:sdtPr>
      <w:sdtEndPr/>
      <w:sdtContent>
        <w:p w:rsidR="00D16CFE" w:rsidRDefault="002B29A8">
          <w:pPr>
            <w:tabs>
              <w:tab w:val="center" w:pos="4153"/>
              <w:tab w:val="right" w:pos="8306"/>
            </w:tabs>
            <w:jc w:val="center"/>
            <w:rPr>
              <w:lang w:eastAsia="lt-LT"/>
            </w:rPr>
          </w:pPr>
          <w:r>
            <w:rPr>
              <w:noProof/>
              <w:lang w:eastAsia="ko-KR"/>
            </w:rPr>
            <w:drawing>
              <wp:inline distT="0" distB="0" distL="0" distR="0" wp14:anchorId="769F5980" wp14:editId="5A398D38">
                <wp:extent cx="543560" cy="595630"/>
                <wp:effectExtent l="0" t="0" r="8890" b="0"/>
                <wp:docPr id="6" name="Picture 2" descr="Logo  Description automatically generated"/>
                <wp:cNvGraphicFramePr/>
                <a:graphic xmlns:a="http://schemas.openxmlformats.org/drawingml/2006/main">
                  <a:graphicData uri="http://schemas.openxmlformats.org/drawingml/2006/picture">
                    <pic:pic xmlns:pic="http://schemas.openxmlformats.org/drawingml/2006/picture">
                      <pic:nvPicPr>
                        <pic:cNvPr id="6" name="Picture 2" descr="Logo  Description automatically generated"/>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rsidR="00D16CFE" w:rsidRDefault="00D16CFE">
          <w:pPr>
            <w:rPr>
              <w:sz w:val="14"/>
              <w:szCs w:val="14"/>
            </w:rPr>
          </w:pPr>
        </w:p>
        <w:p w:rsidR="00D16CFE" w:rsidRDefault="002B29A8">
          <w:pPr>
            <w:jc w:val="center"/>
            <w:rPr>
              <w:b/>
              <w:caps/>
              <w:lang w:eastAsia="lt-LT"/>
            </w:rPr>
          </w:pPr>
          <w:r>
            <w:rPr>
              <w:b/>
              <w:caps/>
              <w:lang w:eastAsia="lt-LT"/>
            </w:rPr>
            <w:t>Valstybinė energetikos reguliavimo taryba</w:t>
          </w:r>
        </w:p>
        <w:p w:rsidR="00D16CFE" w:rsidRDefault="00D16CFE">
          <w:pPr>
            <w:widowControl w:val="0"/>
            <w:ind w:firstLine="709"/>
            <w:jc w:val="center"/>
            <w:rPr>
              <w:bCs/>
              <w:szCs w:val="32"/>
              <w:lang w:eastAsia="lt-LT"/>
            </w:rPr>
          </w:pPr>
        </w:p>
        <w:p w:rsidR="00D16CFE" w:rsidRDefault="002B29A8">
          <w:pPr>
            <w:widowControl w:val="0"/>
            <w:jc w:val="center"/>
            <w:rPr>
              <w:b/>
              <w:szCs w:val="32"/>
              <w:lang w:eastAsia="lt-LT"/>
            </w:rPr>
          </w:pPr>
          <w:r>
            <w:rPr>
              <w:b/>
              <w:szCs w:val="32"/>
              <w:lang w:eastAsia="lt-LT"/>
            </w:rPr>
            <w:t>NUTARIMAS</w:t>
          </w:r>
        </w:p>
        <w:p w:rsidR="00D16CFE" w:rsidRDefault="002B29A8">
          <w:pPr>
            <w:widowControl w:val="0"/>
            <w:jc w:val="center"/>
            <w:rPr>
              <w:b/>
              <w:szCs w:val="32"/>
              <w:lang w:eastAsia="lt-LT"/>
            </w:rPr>
          </w:pPr>
          <w:r>
            <w:rPr>
              <w:b/>
              <w:szCs w:val="32"/>
              <w:lang w:eastAsia="lt-LT"/>
            </w:rPr>
            <w:t xml:space="preserve">DĖL VALSTYBINĖS ENERGETIKOS REGULIAVIMO TARYBOS </w:t>
          </w:r>
        </w:p>
        <w:p w:rsidR="00D16CFE" w:rsidRDefault="002B29A8">
          <w:pPr>
            <w:widowControl w:val="0"/>
            <w:jc w:val="center"/>
            <w:rPr>
              <w:b/>
              <w:szCs w:val="32"/>
              <w:lang w:eastAsia="lt-LT"/>
            </w:rPr>
          </w:pPr>
          <w:r>
            <w:rPr>
              <w:b/>
              <w:caps/>
              <w:szCs w:val="32"/>
              <w:lang w:eastAsia="lt-LT"/>
            </w:rPr>
            <w:t xml:space="preserve">2018 m. gruodžio 21 d. nutarimo Nr. O3E-468 „DĖL ELEKTROS ENERGETIKOS ĮMONIŲ APSKAITOS ATSKYRIMO IR SĄNAUDŲ PASKIRSTYMO REIKALAVIMŲ APRAŠO </w:t>
          </w:r>
          <w:r>
            <w:rPr>
              <w:b/>
              <w:caps/>
              <w:szCs w:val="32"/>
              <w:lang w:eastAsia="lt-LT"/>
            </w:rPr>
            <w:t>PATVIRTINIMO“</w:t>
          </w:r>
          <w:r>
            <w:rPr>
              <w:b/>
              <w:szCs w:val="32"/>
              <w:lang w:eastAsia="lt-LT"/>
            </w:rPr>
            <w:t xml:space="preserve"> PAKEITIMO</w:t>
          </w:r>
        </w:p>
        <w:p w:rsidR="00D16CFE" w:rsidRDefault="00D16CFE">
          <w:pPr>
            <w:widowControl w:val="0"/>
            <w:jc w:val="center"/>
            <w:rPr>
              <w:color w:val="000000"/>
            </w:rPr>
          </w:pPr>
        </w:p>
        <w:p w:rsidR="00D16CFE" w:rsidRDefault="002B29A8">
          <w:pPr>
            <w:widowControl w:val="0"/>
            <w:jc w:val="center"/>
            <w:rPr>
              <w:b/>
              <w:szCs w:val="32"/>
              <w:lang w:eastAsia="lt-LT"/>
            </w:rPr>
          </w:pPr>
          <w:r>
            <w:rPr>
              <w:color w:val="000000"/>
            </w:rPr>
            <w:t>2023 m. vasario 24 d.</w:t>
          </w:r>
          <w:bookmarkStart w:id="0" w:name="_GoBack"/>
          <w:bookmarkEnd w:id="0"/>
          <w:r>
            <w:rPr>
              <w:color w:val="000000"/>
            </w:rPr>
            <w:t xml:space="preserve"> Nr. O3E-216</w:t>
          </w:r>
        </w:p>
        <w:p w:rsidR="00D16CFE" w:rsidRDefault="002B29A8">
          <w:pPr>
            <w:widowControl w:val="0"/>
            <w:jc w:val="center"/>
            <w:rPr>
              <w:color w:val="000000"/>
            </w:rPr>
          </w:pPr>
          <w:r>
            <w:rPr>
              <w:color w:val="000000"/>
            </w:rPr>
            <w:t>Vilnius</w:t>
          </w:r>
        </w:p>
        <w:p w:rsidR="00D16CFE" w:rsidRDefault="00D16CFE">
          <w:pPr>
            <w:widowControl w:val="0"/>
            <w:jc w:val="center"/>
            <w:rPr>
              <w:color w:val="000000"/>
            </w:rPr>
          </w:pPr>
        </w:p>
        <w:sdt>
          <w:sdtPr>
            <w:alias w:val="preambule"/>
            <w:tag w:val="part_b887a6782f02467184160150622d529c"/>
            <w:id w:val="1854527358"/>
            <w:lock w:val="sdtLocked"/>
          </w:sdtPr>
          <w:sdtEndPr/>
          <w:sdtContent>
            <w:p w:rsidR="00D16CFE" w:rsidRDefault="002B29A8">
              <w:pPr>
                <w:spacing w:line="276" w:lineRule="auto"/>
                <w:ind w:firstLine="567"/>
                <w:jc w:val="both"/>
                <w:rPr>
                  <w:color w:val="000000"/>
                  <w:szCs w:val="24"/>
                  <w:lang w:eastAsia="lt-LT"/>
                </w:rPr>
              </w:pPr>
              <w:r>
                <w:rPr>
                  <w:color w:val="000000"/>
                  <w:szCs w:val="24"/>
                  <w:lang w:eastAsia="lt-LT"/>
                </w:rPr>
                <w:t xml:space="preserve">Vadovaudamasi Lietuvos Respublikos energetikos įstatymo 8 straipsnio 11 dalies </w:t>
              </w:r>
              <w:r>
                <w:rPr>
                  <w:color w:val="000000"/>
                  <w:szCs w:val="24"/>
                  <w:lang w:eastAsia="lt-LT"/>
                </w:rPr>
                <w:br/>
                <w:t xml:space="preserve">1 punktu, Lietuvos Respublikos elektros energetikos įstatymo 9 straipsnio 3 dalies 11 punktu </w:t>
              </w:r>
              <w:r>
                <w:rPr>
                  <w:color w:val="000000"/>
                  <w:spacing w:val="-3"/>
                  <w:szCs w:val="24"/>
                  <w:lang w:eastAsia="lt-LT"/>
                </w:rPr>
                <w:t>ir ats</w:t>
              </w:r>
              <w:r>
                <w:rPr>
                  <w:color w:val="000000"/>
                  <w:spacing w:val="-3"/>
                  <w:szCs w:val="24"/>
                  <w:lang w:eastAsia="lt-LT"/>
                </w:rPr>
                <w:t xml:space="preserve">ižvelgdama </w:t>
              </w:r>
              <w:r>
                <w:rPr>
                  <w:color w:val="000000"/>
                  <w:szCs w:val="24"/>
                  <w:lang w:eastAsia="lt-LT"/>
                </w:rPr>
                <w:t xml:space="preserve">į </w:t>
              </w:r>
              <w:r>
                <w:rPr>
                  <w:color w:val="000000"/>
                  <w:spacing w:val="-3"/>
                  <w:szCs w:val="24"/>
                  <w:lang w:eastAsia="lt-LT"/>
                </w:rPr>
                <w:t>Valstybinės energetikos reguliavimo tarybos (toliau – Taryba)</w:t>
              </w:r>
              <w:r>
                <w:rPr>
                  <w:color w:val="000000"/>
                  <w:szCs w:val="24"/>
                  <w:lang w:eastAsia="lt-LT"/>
                </w:rPr>
                <w:t xml:space="preserve"> Dujų ir elektros departamento Elektros skyriaus 2023 m. vasario 15d. pažymą Nr. O5E-136 „Dėl teisės aktų pakeitimo projektų“, </w:t>
              </w:r>
              <w:r>
                <w:rPr>
                  <w:color w:val="000000"/>
                  <w:spacing w:val="-3"/>
                  <w:szCs w:val="24"/>
                  <w:lang w:eastAsia="lt-LT"/>
                </w:rPr>
                <w:t>Taryba</w:t>
              </w:r>
              <w:r>
                <w:rPr>
                  <w:color w:val="000000"/>
                  <w:szCs w:val="24"/>
                  <w:lang w:eastAsia="lt-LT"/>
                </w:rPr>
                <w:t xml:space="preserve"> n u t a r i a:</w:t>
              </w:r>
            </w:p>
          </w:sdtContent>
        </w:sdt>
        <w:sdt>
          <w:sdtPr>
            <w:alias w:val="pastraipa"/>
            <w:tag w:val="part_b0e51221d7ba4df385ac118ceea14cf6"/>
            <w:id w:val="-963347338"/>
            <w:lock w:val="sdtLocked"/>
          </w:sdtPr>
          <w:sdtEndPr/>
          <w:sdtContent>
            <w:p w:rsidR="00D16CFE" w:rsidRDefault="002B29A8">
              <w:pPr>
                <w:spacing w:line="276" w:lineRule="auto"/>
                <w:ind w:firstLine="567"/>
                <w:jc w:val="both"/>
                <w:rPr>
                  <w:color w:val="000000"/>
                  <w:szCs w:val="24"/>
                  <w:lang w:eastAsia="lt-LT"/>
                </w:rPr>
              </w:pPr>
              <w:r>
                <w:rPr>
                  <w:color w:val="000000"/>
                  <w:szCs w:val="24"/>
                  <w:lang w:eastAsia="lt-LT"/>
                </w:rPr>
                <w:t>Pakeisti Elektros energetikos į</w:t>
              </w:r>
              <w:r>
                <w:rPr>
                  <w:color w:val="000000"/>
                  <w:szCs w:val="24"/>
                  <w:lang w:eastAsia="lt-LT"/>
                </w:rPr>
                <w:t xml:space="preserve">monių apskaitos atskyrimo ir sąnaudų paskirstymo reikalavimų aprašo, patvirtinto Tarybos 2018 m. gruodžio 21 d. nutarimu Nr. O3E-468 „Dėl Elektros energetikos įmonių apskaitos atskyrimo ir sąnaudų paskirstymo reikalavimų aprašo patvirtinimo“, </w:t>
              </w:r>
              <w:r>
                <w:t xml:space="preserve">30.8 </w:t>
              </w:r>
              <w:r>
                <w:rPr>
                  <w:color w:val="000000"/>
                  <w:szCs w:val="24"/>
                  <w:lang w:eastAsia="lt-LT"/>
                </w:rPr>
                <w:t>papunktį</w:t>
              </w:r>
              <w:r>
                <w:rPr>
                  <w:color w:val="000000"/>
                  <w:szCs w:val="24"/>
                  <w:lang w:eastAsia="lt-LT"/>
                </w:rPr>
                <w:t xml:space="preserve"> ir jį išdėstyti taip:</w:t>
              </w:r>
            </w:p>
            <w:sdt>
              <w:sdtPr>
                <w:alias w:val="citata"/>
                <w:tag w:val="part_42d9f447d3244f0ab8307814992ebdc4"/>
                <w:id w:val="-1706715141"/>
                <w:lock w:val="sdtLocked"/>
              </w:sdtPr>
              <w:sdtEndPr/>
              <w:sdtContent>
                <w:sdt>
                  <w:sdtPr>
                    <w:alias w:val="30.8 pp."/>
                    <w:tag w:val="part_881b9403f75341c6bb28e3c808071b10"/>
                    <w:id w:val="-1225675037"/>
                    <w:lock w:val="sdtLocked"/>
                  </w:sdtPr>
                  <w:sdtEndPr/>
                  <w:sdtContent>
                    <w:p w:rsidR="00D16CFE" w:rsidRDefault="002B29A8">
                      <w:pPr>
                        <w:spacing w:line="276" w:lineRule="auto"/>
                        <w:ind w:firstLine="567"/>
                        <w:jc w:val="both"/>
                        <w:rPr>
                          <w:color w:val="000000"/>
                        </w:rPr>
                      </w:pPr>
                      <w:r>
                        <w:t>„</w:t>
                      </w:r>
                      <w:sdt>
                        <w:sdtPr>
                          <w:alias w:val="Numeris"/>
                          <w:tag w:val="nr_881b9403f75341c6bb28e3c808071b10"/>
                          <w:id w:val="1826085577"/>
                          <w:lock w:val="sdtLocked"/>
                        </w:sdtPr>
                        <w:sdtEndPr/>
                        <w:sdtContent>
                          <w:r>
                            <w:t>30.8</w:t>
                          </w:r>
                        </w:sdtContent>
                      </w:sdt>
                      <w:r>
                        <w:t>. mokymų dalyvių maitinimo, konkursų, parodų, įvairių renginių, organizavimo, dovanų pirkimo, žalos atlyginimo, vartotojų patirtų nuostolių atlyginimo, kompensacijos vartotojams už laiku neatstatytą elektros energijos persiunt</w:t>
                      </w:r>
                      <w:r>
                        <w:t xml:space="preserve">imą </w:t>
                      </w:r>
                      <w:r>
                        <w:rPr>
                          <w:color w:val="000000"/>
                        </w:rPr>
                        <w:t>(išskyrus: kompensacijų sąnaudas, kurios patiriamos dėl trečiųjų asmenų (išskyrus Operatoriaus įgaliotus trečiuosius asmenis) ir kai nėra galimybės nustatyti persiuntimo nutraukimo kaltininko; pagrįstas kompensacijų apskaičiavimo ir išmokėjimo administ</w:t>
                      </w:r>
                      <w:r>
                        <w:rPr>
                          <w:color w:val="000000"/>
                        </w:rPr>
                        <w:t xml:space="preserve">ravimo išlaidas), </w:t>
                      </w:r>
                      <w:r>
                        <w:t>materialinės žalos žemės savininkams, kurių nuosavybės teise priklausančios valdos yra netoliese pažeidimo šaltinio arba pažeidimo šaltinis yra tose ribose, pelno mokesčio, mokesčių nuo dividendų, sporto salių ir kaimo turizmo teikiamų pa</w:t>
                      </w:r>
                      <w:r>
                        <w:t xml:space="preserve">slaugų bei kitų panašaus pobūdžio paslaugų, susijusių su rekreacija, įsigijimo sąnaudas;“. </w:t>
                      </w:r>
                    </w:p>
                    <w:p w:rsidR="00D16CFE" w:rsidRDefault="00D16CFE">
                      <w:pPr>
                        <w:spacing w:line="276" w:lineRule="auto"/>
                        <w:rPr>
                          <w:rFonts w:ascii="Calibri" w:hAnsi="Calibri" w:cs="Calibri"/>
                          <w:sz w:val="22"/>
                          <w:szCs w:val="22"/>
                        </w:rPr>
                      </w:pPr>
                    </w:p>
                    <w:p w:rsidR="00D16CFE" w:rsidRDefault="00D16CFE">
                      <w:pPr>
                        <w:spacing w:line="276" w:lineRule="auto"/>
                        <w:ind w:firstLine="567"/>
                        <w:jc w:val="both"/>
                        <w:rPr>
                          <w:color w:val="000000"/>
                          <w:szCs w:val="24"/>
                          <w:lang w:eastAsia="lt-LT"/>
                        </w:rPr>
                      </w:pPr>
                    </w:p>
                    <w:p w:rsidR="00D16CFE" w:rsidRDefault="00D16CFE">
                      <w:pPr>
                        <w:spacing w:line="276" w:lineRule="auto"/>
                        <w:jc w:val="both"/>
                        <w:rPr>
                          <w:color w:val="000000"/>
                          <w:szCs w:val="24"/>
                          <w:lang w:eastAsia="lt-LT"/>
                        </w:rPr>
                      </w:pPr>
                    </w:p>
                    <w:p w:rsidR="00D16CFE" w:rsidRDefault="002B29A8">
                      <w:pPr>
                        <w:spacing w:line="276" w:lineRule="auto"/>
                        <w:jc w:val="both"/>
                        <w:rPr>
                          <w:color w:val="000000"/>
                          <w:szCs w:val="24"/>
                          <w:lang w:eastAsia="lt-LT"/>
                        </w:rPr>
                      </w:pPr>
                    </w:p>
                  </w:sdtContent>
                </w:sdt>
              </w:sdtContent>
            </w:sdt>
          </w:sdtContent>
        </w:sdt>
        <w:sdt>
          <w:sdtPr>
            <w:alias w:val="signatura"/>
            <w:tag w:val="part_f1563bae666b4c7bb67d94c2fe07201f"/>
            <w:id w:val="452148214"/>
            <w:lock w:val="sdtLocked"/>
          </w:sdtPr>
          <w:sdtEndPr/>
          <w:sdtContent>
            <w:p w:rsidR="00D16CFE" w:rsidRDefault="002B29A8">
              <w:pPr>
                <w:tabs>
                  <w:tab w:val="right" w:pos="9638"/>
                </w:tabs>
                <w:suppressAutoHyphens/>
                <w:spacing w:line="276" w:lineRule="auto"/>
                <w:rPr>
                  <w:caps/>
                  <w:color w:val="000000"/>
                  <w:szCs w:val="24"/>
                </w:rPr>
              </w:pPr>
              <w:r>
                <w:rPr>
                  <w:color w:val="000000"/>
                  <w:szCs w:val="24"/>
                </w:rPr>
                <w:t>Tarybos pirmininkas                                                                                                      Renatas Pocius</w:t>
              </w:r>
            </w:p>
            <w:p w:rsidR="00D16CFE" w:rsidRDefault="00D16CFE">
              <w:pPr>
                <w:jc w:val="both"/>
                <w:rPr>
                  <w:color w:val="000000"/>
                  <w:szCs w:val="24"/>
                  <w:lang w:eastAsia="lt-LT"/>
                </w:rPr>
              </w:pPr>
            </w:p>
            <w:p w:rsidR="00D16CFE" w:rsidRDefault="00D16CFE">
              <w:pPr>
                <w:widowControl w:val="0"/>
                <w:jc w:val="center"/>
                <w:rPr>
                  <w:b/>
                  <w:szCs w:val="32"/>
                  <w:lang w:eastAsia="lt-LT"/>
                </w:rPr>
              </w:pPr>
            </w:p>
            <w:p w:rsidR="00D16CFE" w:rsidRDefault="002B29A8"/>
          </w:sdtContent>
        </w:sdt>
      </w:sdtContent>
    </w:sdt>
    <w:sectPr w:rsidR="00D16CFE">
      <w:headerReference w:type="default" r:id="rId12"/>
      <w:pgSz w:w="11906" w:h="16838"/>
      <w:pgMar w:top="1134" w:right="567" w:bottom="1134" w:left="1701" w:header="567" w:footer="0" w:gutter="0"/>
      <w:cols w:space="1296"/>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6CFE" w:rsidRDefault="002B29A8">
      <w:r>
        <w:separator/>
      </w:r>
    </w:p>
  </w:endnote>
  <w:endnote w:type="continuationSeparator" w:id="0">
    <w:p w:rsidR="00D16CFE" w:rsidRDefault="002B29A8">
      <w:r>
        <w:continuationSeparator/>
      </w:r>
    </w:p>
  </w:endnote>
  <w:endnote w:type="continuationNotice" w:id="1">
    <w:p w:rsidR="00D16CFE" w:rsidRDefault="00D16C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6CFE" w:rsidRDefault="002B29A8">
      <w:r>
        <w:separator/>
      </w:r>
    </w:p>
  </w:footnote>
  <w:footnote w:type="continuationSeparator" w:id="0">
    <w:p w:rsidR="00D16CFE" w:rsidRDefault="002B29A8">
      <w:r>
        <w:continuationSeparator/>
      </w:r>
    </w:p>
  </w:footnote>
  <w:footnote w:type="continuationNotice" w:id="1">
    <w:p w:rsidR="00D16CFE" w:rsidRDefault="00D16CF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CFE" w:rsidRDefault="00D16CFE">
    <w:pPr>
      <w:tabs>
        <w:tab w:val="center" w:pos="4819"/>
        <w:tab w:val="right" w:pos="9638"/>
      </w:tabs>
      <w:rPr>
        <w:b/>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590"/>
    <w:rsid w:val="002B29A8"/>
    <w:rsid w:val="00C85590"/>
    <w:rsid w:val="00D16CFE"/>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6C026"/>
  <w15:docId w15:val="{42FC964B-6A42-44AA-BEC9-606E89050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8400FC826064B448FD73BEE0DE75214" ma:contentTypeVersion="4" ma:contentTypeDescription="Create a new document." ma:contentTypeScope="" ma:versionID="36742453bbf4bbb9fb4a16860bbed7cc">
  <xsd:schema xmlns:xsd="http://www.w3.org/2001/XMLSchema" xmlns:xs="http://www.w3.org/2001/XMLSchema" xmlns:p="http://schemas.microsoft.com/office/2006/metadata/properties" xmlns:ns2="bb5c2c03-3870-44a6-af2a-fc2abffa8a06" xmlns:ns3="87dd5014-9a5e-4c9b-860e-7937fc0d031a" targetNamespace="http://schemas.microsoft.com/office/2006/metadata/properties" ma:root="true" ma:fieldsID="c96c0b333e2cbf05f17953d19869951a" ns2:_="" ns3:_="">
    <xsd:import namespace="bb5c2c03-3870-44a6-af2a-fc2abffa8a06"/>
    <xsd:import namespace="87dd5014-9a5e-4c9b-860e-7937fc0d031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5c2c03-3870-44a6-af2a-fc2abffa8a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7dd5014-9a5e-4c9b-860e-7937fc0d031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e713a409dfbd4aceb222588e29685e2d" PartId="6ec2dc868b424a70a87b93d6ea9d5063">
    <Part Type="preambule" DocPartId="b780e272b50a410c9b2de8748d26761f" PartId="b887a6782f02467184160150622d529c"/>
    <Part Type="pastraipa" DocPartId="6330aca4e5ec4335bed0333a43e37505" PartId="b0e51221d7ba4df385ac118ceea14cf6">
      <Part Type="citata" DocPartId="3865ef2c2b904cbd9e7fdd5021faa453" PartId="42d9f447d3244f0ab8307814992ebdc4">
        <Part Type="papunktis" Nr="30.8" Abbr="30.8 pp." DocPartId="27e7283f88694602bd5b66d66bd15f6f" PartId="881b9403f75341c6bb28e3c808071b10"/>
      </Part>
    </Part>
    <Part Type="signatura" DocPartId="b181e34f7a8546a3ab8b535fd830b703" PartId="f1563bae666b4c7bb67d94c2fe07201f"/>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6FC450-DD55-487F-B58E-B3A60059F6B2}">
  <ds:schemaRefs>
    <ds:schemaRef ds:uri="http://schemas.microsoft.com/sharepoint/v3/contenttype/forms"/>
  </ds:schemaRefs>
</ds:datastoreItem>
</file>

<file path=customXml/itemProps2.xml><?xml version="1.0" encoding="utf-8"?>
<ds:datastoreItem xmlns:ds="http://schemas.openxmlformats.org/officeDocument/2006/customXml" ds:itemID="{D4B4A839-28DC-466E-A310-2DC36FFE84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5c2c03-3870-44a6-af2a-fc2abffa8a06"/>
    <ds:schemaRef ds:uri="87dd5014-9a5e-4c9b-860e-7937fc0d03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61E2F2-ABFB-4F76-8EDE-31AB593CAED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22EB314-C428-4183-AA61-F12788EA1001}">
  <ds:schemaRefs>
    <ds:schemaRef ds:uri="http://lrs.lt/TAIS/DocParts"/>
  </ds:schemaRefs>
</ds:datastoreItem>
</file>

<file path=customXml/itemProps5.xml><?xml version="1.0" encoding="utf-8"?>
<ds:datastoreItem xmlns:ds="http://schemas.openxmlformats.org/officeDocument/2006/customXml" ds:itemID="{7F77AC7F-781F-4FC0-80BE-7D3933376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1284</Words>
  <Characters>732</Characters>
  <Application>Microsoft Office Word</Application>
  <DocSecurity>0</DocSecurity>
  <Lines>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ŠAULYTĖ SKAIRIENĖ Dalia</cp:lastModifiedBy>
  <cp:revision>3</cp:revision>
  <dcterms:created xsi:type="dcterms:W3CDTF">2023-02-24T11:33:00Z</dcterms:created>
  <dcterms:modified xsi:type="dcterms:W3CDTF">2023-02-24T11:41:00Z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0x010100F8400FC826064B448FD73BEE0DE75214</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