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5e6f1f1f60b458188b29690ffaaa1e2"/>
        <w:lock w:val="sdtLocked"/>
        <w:richText/>
      </w:sdtPr>
      <w:sdtContent>
        <w:p/>
        <w:p>
          <w:pPr>
            <w:tabs>
              <w:tab w:val="center" w:pos="4986"/>
              <w:tab w:val="right" w:pos="9972"/>
            </w:tabs>
            <w:jc w:val="center"/>
            <w:rPr>
              <w:b/>
              <w:caps/>
              <w:highlight w:val="yellow"/>
            </w:rPr>
          </w:pPr>
          <w:r>
            <w:rPr>
              <w:b/>
              <w:caps/>
              <w:lang w:val="en-US"/>
            </w:rPr>
            <w:drawing>
              <wp:inline distT="0" distB="0" distL="0" distR="0" wp14:anchorId="3B285D34" wp14:editId="168C58C1">
                <wp:extent cx="543560" cy="595630"/>
                <wp:effectExtent l="0" t="0" r="889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suppressAutoHyphens/>
            <w:jc w:val="center"/>
            <w:rPr>
              <w:b/>
              <w:color w:val="000000"/>
              <w:szCs w:val="24"/>
            </w:rPr>
          </w:pPr>
          <w:r>
            <w:rPr>
              <w:b/>
              <w:color w:val="000000"/>
              <w:szCs w:val="24"/>
            </w:rPr>
            <w:t>VALSTYBINĖ ENERGETIKOS REGULIAVIMO TARYBA</w:t>
          </w:r>
        </w:p>
        <w:p>
          <w:pPr>
            <w:suppressAutoHyphens/>
            <w:jc w:val="center"/>
            <w:rPr>
              <w:b/>
              <w:color w:val="000000"/>
              <w:szCs w:val="24"/>
            </w:rPr>
          </w:pPr>
        </w:p>
        <w:p>
          <w:pPr>
            <w:suppressAutoHyphens/>
            <w:jc w:val="center"/>
            <w:rPr>
              <w:b/>
              <w:color w:val="000000"/>
              <w:szCs w:val="24"/>
            </w:rPr>
          </w:pPr>
          <w:r>
            <w:rPr>
              <w:b/>
              <w:lang w:eastAsia="lt-LT"/>
            </w:rPr>
            <w:t>NUTARIMAS</w:t>
          </w:r>
        </w:p>
        <w:p>
          <w:pPr>
            <w:suppressAutoHyphens/>
            <w:jc w:val="center"/>
            <w:rPr>
              <w:b/>
              <w:color w:val="000000"/>
              <w:szCs w:val="24"/>
            </w:rPr>
          </w:pPr>
          <w:r>
            <w:rPr>
              <w:b/>
              <w:color w:val="000000"/>
              <w:szCs w:val="24"/>
            </w:rPr>
            <w:t xml:space="preserve">DĖL VALSTYBINĖS ENERGETIKOS REGULIAVIMO TARYBOS </w:t>
          </w:r>
        </w:p>
        <w:p>
          <w:pPr>
            <w:suppressAutoHyphens/>
            <w:jc w:val="center"/>
            <w:rPr>
              <w:b/>
              <w:color w:val="000000"/>
              <w:szCs w:val="24"/>
            </w:rPr>
          </w:pPr>
          <w:r>
            <w:rPr>
              <w:b/>
              <w:color w:val="000000"/>
              <w:szCs w:val="24"/>
            </w:rPr>
            <w:t>2018 M. GRUODŽIO 31 D. NUTARIMO NR. O3E-470 „DĖL ŠILUMOS SEKTORIAUS ĮMONIŲ APSKAITOS ATSKYRIMO IR SĄNAUDŲ PASKIRSTYMO REIKALAVIMŲ APRAŠO PATVIRTINIMO“ PAKEITIMO</w:t>
          </w:r>
        </w:p>
        <w:p>
          <w:pPr>
            <w:suppressAutoHyphens/>
            <w:jc w:val="center"/>
            <w:rPr>
              <w:b/>
              <w:color w:val="000000"/>
              <w:szCs w:val="24"/>
            </w:rPr>
          </w:pPr>
        </w:p>
        <w:p>
          <w:pPr>
            <w:suppressAutoHyphens/>
            <w:jc w:val="center"/>
            <w:rPr>
              <w:color w:val="000000"/>
              <w:szCs w:val="24"/>
            </w:rPr>
          </w:pPr>
          <w:r>
            <w:rPr>
              <w:color w:val="000000"/>
              <w:szCs w:val="24"/>
            </w:rPr>
            <w:t>2021 m. liepos 29 d. Nr. O3E-936</w:t>
          </w:r>
        </w:p>
        <w:p>
          <w:pPr>
            <w:suppressAutoHyphens/>
            <w:jc w:val="center"/>
            <w:rPr>
              <w:color w:val="000000"/>
              <w:szCs w:val="24"/>
            </w:rPr>
          </w:pPr>
          <w:r>
            <w:rPr>
              <w:color w:val="000000"/>
              <w:szCs w:val="24"/>
            </w:rPr>
            <w:t>Vilnius</w:t>
          </w:r>
        </w:p>
        <w:p>
          <w:pPr>
            <w:tabs>
              <w:tab w:val="left" w:pos="3475"/>
            </w:tabs>
            <w:suppressAutoHyphens/>
            <w:ind w:firstLine="3475"/>
            <w:rPr>
              <w:color w:val="000000"/>
              <w:szCs w:val="24"/>
            </w:rPr>
          </w:pPr>
        </w:p>
        <w:sdt>
          <w:sdtPr>
            <w:alias w:val="preambule"/>
            <w:tag w:val="part_5d6985d035ed439f98620fe2db567e89"/>
            <w:lock w:val="sdtLocked"/>
            <w:richText/>
          </w:sdtPr>
          <w:sdtContent>
            <w:p>
              <w:pPr>
                <w:widowControl w:val="0"/>
                <w:ind w:firstLine="720"/>
                <w:jc w:val="both"/>
                <w:rPr>
                  <w:color w:val="000000"/>
                  <w:szCs w:val="24"/>
                  <w:lang w:eastAsia="lt-LT"/>
                </w:rPr>
              </w:pPr>
              <w:r>
                <w:rPr>
                  <w:color w:val="000000"/>
                  <w:szCs w:val="24"/>
                  <w:lang w:eastAsia="lt-LT"/>
                </w:rPr>
                <w:t xml:space="preserve">Vadovaudamasi Lietuvos Respublikos energetikos įstatymo 8 straipsnio 11 dalies 1 ir atsižvelgdama į Valstybinės energetikos reguliavimo tarybos (toliau – Taryba) Šilumos ir vandens departamento </w:t>
              </w:r>
              <w:r>
                <w:rPr>
                  <w:color w:val="000000"/>
                  <w:szCs w:val="24"/>
                  <w:lang w:bidi="lt-LT"/>
                </w:rPr>
                <w:t>Ekonominės analizės</w:t>
              </w:r>
              <w:r>
                <w:rPr>
                  <w:color w:val="000000"/>
                  <w:szCs w:val="24"/>
                  <w:lang w:eastAsia="lt-LT"/>
                </w:rPr>
                <w:t xml:space="preserve"> skyriaus 2021 m. liepos 23 d. pažymą Nr. O5E-833 „</w:t>
              </w:r>
              <w:r>
                <w:rPr>
                  <w:szCs w:val="24"/>
                </w:rPr>
                <w:t>Dėl Valstybinės energetikos reguliavimo tarybos 2018</w:t>
              </w:r>
              <w:r>
                <w:rPr>
                  <w:color w:val="000000"/>
                  <w:szCs w:val="24"/>
                  <w:lang w:eastAsia="lt-LT"/>
                </w:rPr>
                <w:t> </w:t>
              </w:r>
              <w:r>
                <w:rPr>
                  <w:szCs w:val="24"/>
                </w:rPr>
                <w:t>m. gruodžio 31</w:t>
              </w:r>
              <w:r>
                <w:rPr>
                  <w:color w:val="000000"/>
                  <w:szCs w:val="24"/>
                  <w:lang w:eastAsia="lt-LT"/>
                </w:rPr>
                <w:t> </w:t>
              </w:r>
              <w:r>
                <w:rPr>
                  <w:szCs w:val="24"/>
                </w:rPr>
                <w:t>d. nutarimo Nr.</w:t>
              </w:r>
              <w:r>
                <w:rPr>
                  <w:color w:val="000000"/>
                  <w:szCs w:val="24"/>
                  <w:lang w:eastAsia="lt-LT"/>
                </w:rPr>
                <w:t> </w:t>
              </w:r>
              <w:r>
                <w:rPr>
                  <w:szCs w:val="24"/>
                </w:rPr>
                <w:t>O3E-470 „Dėl Šilumos sektoriaus įmonių apskaitos atskyrimo ir sąnaudų paskirstymo reikalavimų aprašo patvirtinimo“ pakeitimo</w:t>
              </w:r>
              <w:r>
                <w:rPr>
                  <w:color w:val="000000"/>
                  <w:szCs w:val="24"/>
                  <w:lang w:eastAsia="lt-LT"/>
                </w:rPr>
                <w:t xml:space="preserve">“, Taryba </w:t>
              </w:r>
              <w:r>
                <w:rPr>
                  <w:color w:val="000000"/>
                  <w:spacing w:val="60"/>
                  <w:szCs w:val="24"/>
                  <w:lang w:eastAsia="lt-LT"/>
                </w:rPr>
                <w:t>nutari</w:t>
              </w:r>
              <w:r>
                <w:rPr>
                  <w:color w:val="000000"/>
                  <w:szCs w:val="24"/>
                  <w:lang w:eastAsia="lt-LT"/>
                </w:rPr>
                <w:t>a:</w:t>
              </w:r>
            </w:p>
          </w:sdtContent>
        </w:sdt>
        <w:sdt>
          <w:sdtPr>
            <w:alias w:val="1 p."/>
            <w:tag w:val="part_4ca5d7d6fc0548068652dd9ace41a463"/>
            <w:lock w:val="sdtLocked"/>
            <w:richText/>
          </w:sdtPr>
          <w:sdtContent>
            <w:p>
              <w:pPr>
                <w:tabs>
                  <w:tab w:val="left" w:pos="993"/>
                </w:tabs>
                <w:ind w:firstLine="709"/>
                <w:jc w:val="both"/>
                <w:rPr>
                  <w:szCs w:val="24"/>
                </w:rPr>
              </w:pPr>
              <w:sdt>
                <w:sdtPr>
                  <w:alias w:val="Numeris"/>
                  <w:tag w:val="nr_4ca5d7d6fc0548068652dd9ace41a463"/>
                  <w:lock w:val="sdtLocked"/>
                  <w:richText/>
                </w:sdtPr>
                <w:sdtContent>
                  <w:r>
                    <w:rPr>
                      <w:szCs w:val="24"/>
                    </w:rPr>
                    <w:t>1</w:t>
                  </w:r>
                </w:sdtContent>
              </w:sdt>
              <w:r>
                <w:rPr>
                  <w:szCs w:val="24"/>
                </w:rPr>
                <w:t>.</w:t>
                <w:tab/>
              </w:r>
              <w:r>
                <w:rPr>
                  <w:color w:val="000000"/>
                  <w:szCs w:val="24"/>
                  <w:lang w:eastAsia="lt-LT"/>
                </w:rPr>
                <w:t xml:space="preserve">Pakeisti </w:t>
              </w:r>
              <w:r>
                <w:rPr>
                  <w:szCs w:val="24"/>
                </w:rPr>
                <w:t>Šilumos sektoriaus įmonių apskaitos atskyrimo ir sąnaudų paskirstymo reikalavimų aprašą</w:t>
              </w:r>
              <w:r>
                <w:rPr>
                  <w:color w:val="000000"/>
                  <w:szCs w:val="24"/>
                  <w:lang w:eastAsia="lt-LT"/>
                </w:rPr>
                <w:t>, patvirtintą Tarybos 2018 m. gruodžio 31 d. nutarimu Nr. O3E-470 „Dėl Šilumos sektoriaus įmonių apskaitos atskyrimo ir sąnaudų paskirstymo reikalavimų aprašo patvirtinimo“</w:t>
              </w:r>
              <w:r>
                <w:rPr>
                  <w:szCs w:val="24"/>
                </w:rPr>
                <w:t>:</w:t>
              </w:r>
            </w:p>
            <w:sdt>
              <w:sdtPr>
                <w:alias w:val="1.1 pp."/>
                <w:tag w:val="part_dc6fc53bba61433795ae4ff07577b37d"/>
                <w:lock w:val="sdtLocked"/>
                <w:richText/>
              </w:sdtPr>
              <w:sdtContent>
                <w:p>
                  <w:pPr>
                    <w:widowControl w:val="0"/>
                    <w:tabs>
                      <w:tab w:val="left" w:pos="851"/>
                    </w:tabs>
                    <w:ind w:left="1134" w:hanging="360"/>
                    <w:jc w:val="both"/>
                    <w:rPr>
                      <w:color w:val="000000"/>
                      <w:szCs w:val="24"/>
                      <w:lang w:eastAsia="lt-LT"/>
                    </w:rPr>
                  </w:pPr>
                  <w:sdt>
                    <w:sdtPr>
                      <w:alias w:val="Numeris"/>
                      <w:tag w:val="nr_dc6fc53bba61433795ae4ff07577b37d"/>
                      <w:lock w:val="sdtLocked"/>
                      <w:richText/>
                    </w:sdtPr>
                    <w:sdtContent>
                      <w:r>
                        <w:rPr>
                          <w:color w:val="000000"/>
                          <w:szCs w:val="24"/>
                          <w:lang w:eastAsia="lt-LT"/>
                        </w:rPr>
                        <w:t>1.1</w:t>
                      </w:r>
                    </w:sdtContent>
                  </w:sdt>
                  <w:r>
                    <w:rPr>
                      <w:color w:val="000000"/>
                      <w:szCs w:val="24"/>
                      <w:lang w:eastAsia="lt-LT"/>
                    </w:rPr>
                    <w:t>.</w:t>
                    <w:tab/>
                    <w:t xml:space="preserve"> Pakeisti 4 punktą ir jį išdėstyti taip:</w:t>
                  </w:r>
                </w:p>
                <w:sdt>
                  <w:sdtPr>
                    <w:alias w:val="citata"/>
                    <w:tag w:val="part_8d521b59d8ee4e4b84a6bd842be0fe38"/>
                    <w:lock w:val="sdtLocked"/>
                    <w:richText/>
                  </w:sdtPr>
                  <w:sdtContent>
                    <w:sdt>
                      <w:sdtPr>
                        <w:alias w:val="4 p."/>
                        <w:tag w:val="part_b9aee45b202c4497af160369e02a27d2"/>
                        <w:lock w:val="sdtLocked"/>
                        <w:richText/>
                      </w:sdtPr>
                      <w:sdtContent>
                        <w:p>
                          <w:pPr>
                            <w:widowControl w:val="0"/>
                            <w:tabs>
                              <w:tab w:val="left" w:pos="851"/>
                              <w:tab w:val="left" w:pos="1134"/>
                            </w:tabs>
                            <w:ind w:firstLine="720"/>
                            <w:jc w:val="both"/>
                            <w:rPr>
                              <w:szCs w:val="24"/>
                              <w:lang w:eastAsia="lt-LT"/>
                            </w:rPr>
                          </w:pPr>
                          <w:r>
                            <w:rPr>
                              <w:color w:val="000000"/>
                              <w:szCs w:val="24"/>
                              <w:lang w:eastAsia="lt-LT"/>
                            </w:rPr>
                            <w:t>„</w:t>
                          </w:r>
                          <w:sdt>
                            <w:sdtPr>
                              <w:alias w:val="Numeris"/>
                              <w:tag w:val="nr_b9aee45b202c4497af160369e02a27d2"/>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finansinės atskaitomybės įstatyme, Lietuvos Respublikos finansinių ataskaitų audito įstatyme, Šilumos kainų nustatymo metodikos principų apraše, patvirtintame Lietuvos Respublikos Vyriausybės 2011</w:t>
                          </w:r>
                          <w:r>
                            <w:rPr>
                              <w:color w:val="000000"/>
                              <w:szCs w:val="24"/>
                              <w:lang w:eastAsia="lt-LT"/>
                            </w:rPr>
                            <w:t> </w:t>
                          </w:r>
                          <w:r>
                            <w:rPr>
                              <w:szCs w:val="24"/>
                            </w:rPr>
                            <w:t>m. liepos 13</w:t>
                          </w:r>
                          <w:r>
                            <w:rPr>
                              <w:color w:val="000000"/>
                              <w:szCs w:val="24"/>
                              <w:lang w:eastAsia="lt-LT"/>
                            </w:rPr>
                            <w:t> </w:t>
                          </w:r>
                          <w:r>
                            <w:rPr>
                              <w:szCs w:val="24"/>
                            </w:rPr>
                            <w:t>d. nutarimu Nr.</w:t>
                          </w:r>
                          <w:r>
                            <w:rPr>
                              <w:color w:val="000000"/>
                              <w:szCs w:val="24"/>
                              <w:lang w:eastAsia="lt-LT"/>
                            </w:rPr>
                            <w:t> </w:t>
                          </w:r>
                          <w:r>
                            <w:rPr>
                              <w:szCs w:val="24"/>
                            </w:rPr>
                            <w:t>889, Šilumos kainų nustatymo metodikoje, patvirtintoje Tarybos 2009</w:t>
                          </w:r>
                          <w:r>
                            <w:rPr>
                              <w:color w:val="000000"/>
                              <w:szCs w:val="24"/>
                              <w:lang w:eastAsia="lt-LT"/>
                            </w:rPr>
                            <w:t> </w:t>
                          </w:r>
                          <w:r>
                            <w:rPr>
                              <w:szCs w:val="24"/>
                            </w:rPr>
                            <w:t>m. liepos 8</w:t>
                          </w:r>
                          <w:r>
                            <w:rPr>
                              <w:color w:val="000000"/>
                              <w:szCs w:val="24"/>
                              <w:lang w:eastAsia="lt-LT"/>
                            </w:rPr>
                            <w:t> </w:t>
                          </w:r>
                          <w:r>
                            <w:rPr>
                              <w:szCs w:val="24"/>
                            </w:rPr>
                            <w:t>d. nutarimu Nr.</w:t>
                          </w:r>
                          <w:r>
                            <w:rPr>
                              <w:color w:val="000000"/>
                              <w:szCs w:val="24"/>
                              <w:lang w:eastAsia="lt-LT"/>
                            </w:rPr>
                            <w:t xml:space="preserve">  </w:t>
                          </w:r>
                          <w:r>
                            <w:rPr>
                              <w:szCs w:val="24"/>
                            </w:rPr>
                            <w:t>O3-96 „Dėl Šilumos kainų nustatymo metodikos“, Šilumos gamybos ir (ar) supirkimo tvarkos ir sąlygų apraše, patvirtintame Tarybos 2010</w:t>
                          </w:r>
                          <w:r>
                            <w:rPr>
                              <w:color w:val="000000"/>
                              <w:szCs w:val="24"/>
                              <w:lang w:eastAsia="lt-LT"/>
                            </w:rPr>
                            <w:t> </w:t>
                          </w:r>
                          <w:r>
                            <w:rPr>
                              <w:szCs w:val="24"/>
                            </w:rPr>
                            <w:t>m. spalio 4</w:t>
                          </w:r>
                          <w:r>
                            <w:rPr>
                              <w:color w:val="000000"/>
                              <w:szCs w:val="24"/>
                              <w:lang w:eastAsia="lt-LT"/>
                            </w:rPr>
                            <w:t> </w:t>
                          </w:r>
                          <w:r>
                            <w:rPr>
                              <w:szCs w:val="24"/>
                            </w:rPr>
                            <w:t>d. nutarimu Nr.</w:t>
                          </w:r>
                          <w:r>
                            <w:rPr>
                              <w:color w:val="000000"/>
                              <w:szCs w:val="24"/>
                              <w:lang w:eastAsia="lt-LT"/>
                            </w:rPr>
                            <w:t> </w:t>
                          </w:r>
                          <w:r>
                            <w:rPr>
                              <w:szCs w:val="24"/>
                            </w:rPr>
                            <w:t xml:space="preserve">O3-202 „Dėl Šilumos gamybos ir (ar) supirkimo tvarkos ir sąlygų aprašo patvirtinimo“, </w:t>
                          </w:r>
                          <w:r>
                            <w:rPr>
                              <w:color w:val="000000"/>
                            </w:rPr>
                            <w:t xml:space="preserve">Šilumos gamybos, perdavimo, mažmeninio aptarnavimo, karšto vandens tiekimo ir atsiskaitomųjų karšto vandens apskaitos prietaisų aptarnavimo veiklų lyginamosios analizės apraše, </w:t>
                          </w:r>
                          <w:r>
                            <w:t>patvirtintame Tarybos 2011</w:t>
                          </w:r>
                          <w:r>
                            <w:rPr>
                              <w:bCs/>
                            </w:rPr>
                            <w:t> </w:t>
                          </w:r>
                          <w:r>
                            <w:t>m. liepos 29</w:t>
                          </w:r>
                          <w:r>
                            <w:rPr>
                              <w:bCs/>
                            </w:rPr>
                            <w:t> </w:t>
                          </w:r>
                          <w:r>
                            <w:t>d. nutarimu Nr.</w:t>
                          </w:r>
                          <w:r>
                            <w:rPr>
                              <w:bCs/>
                            </w:rPr>
                            <w:t> </w:t>
                          </w:r>
                          <w:r>
                            <w:t xml:space="preserve">O3-219 „Dėl Šilumos gamybos, perdavimo, pardavimo, karšto vandens tiekimo ir atsiskaitomųjų karšto vandens apskaitos prietaisų aptarnavimo veiklų lyginamosios analizės aprašo patvirtinimo“, </w:t>
                          </w:r>
                          <w:r>
                            <w:rPr>
                              <w:szCs w:val="24"/>
                            </w:rPr>
                            <w:t>Verslo apskaitos standartuose bei Tarptautiniuose apskaitos standartuose.</w:t>
                          </w:r>
                          <w:r>
                            <w:rPr>
                              <w:szCs w:val="24"/>
                              <w:lang w:eastAsia="lt-LT"/>
                            </w:rPr>
                            <w:t>“.</w:t>
                          </w:r>
                        </w:p>
                      </w:sdtContent>
                    </w:sdt>
                  </w:sdtContent>
                </w:sdt>
              </w:sdtContent>
            </w:sdt>
            <w:sdt>
              <w:sdtPr>
                <w:alias w:val="1.2 pp."/>
                <w:tag w:val="part_f9f2d931a5ef48888485f25658e5dbe3"/>
                <w:lock w:val="sdtLocked"/>
                <w:richText/>
              </w:sdtPr>
              <w:sdtContent>
                <w:p>
                  <w:pPr>
                    <w:widowControl w:val="0"/>
                    <w:tabs>
                      <w:tab w:val="left" w:pos="851"/>
                    </w:tabs>
                    <w:ind w:left="1069" w:hanging="360"/>
                    <w:jc w:val="both"/>
                    <w:rPr>
                      <w:color w:val="000000"/>
                      <w:szCs w:val="24"/>
                      <w:lang w:eastAsia="lt-LT"/>
                    </w:rPr>
                  </w:pPr>
                  <w:sdt>
                    <w:sdtPr>
                      <w:alias w:val="Numeris"/>
                      <w:tag w:val="nr_f9f2d931a5ef48888485f25658e5dbe3"/>
                      <w:lock w:val="sdtLocked"/>
                      <w:richText/>
                    </w:sdtPr>
                    <w:sdtContent>
                      <w:r>
                        <w:rPr>
                          <w:szCs w:val="24"/>
                          <w:lang w:eastAsia="lt-LT"/>
                        </w:rPr>
                        <w:t>1.2</w:t>
                      </w:r>
                    </w:sdtContent>
                  </w:sdt>
                  <w:r>
                    <w:rPr>
                      <w:szCs w:val="24"/>
                      <w:lang w:eastAsia="lt-LT"/>
                    </w:rPr>
                    <w:t xml:space="preserve">. </w:t>
                  </w:r>
                  <w:r>
                    <w:rPr>
                      <w:color w:val="000000"/>
                      <w:szCs w:val="24"/>
                      <w:lang w:eastAsia="lt-LT"/>
                    </w:rPr>
                    <w:t>Pakeisti 13 punktą ir jį išdėstyti taip:</w:t>
                  </w:r>
                </w:p>
                <w:sdt>
                  <w:sdtPr>
                    <w:alias w:val="citata"/>
                    <w:tag w:val="part_7ae11070048f4a81940ecc118b014ef8"/>
                    <w:lock w:val="sdtLocked"/>
                    <w:richText/>
                  </w:sdtPr>
                  <w:sdtContent>
                    <w:sdt>
                      <w:sdtPr>
                        <w:alias w:val="13 p."/>
                        <w:tag w:val="part_88d98c3598be405b92a9bc046b7c89d2"/>
                        <w:lock w:val="sdtLocked"/>
                        <w:richText/>
                      </w:sdtPr>
                      <w:sdtContent>
                        <w:p>
                          <w:pPr>
                            <w:widowControl w:val="0"/>
                            <w:tabs>
                              <w:tab w:val="left" w:pos="1134"/>
                              <w:tab w:val="left" w:pos="1701"/>
                            </w:tabs>
                            <w:ind w:firstLine="720"/>
                            <w:jc w:val="both"/>
                            <w:rPr>
                              <w:szCs w:val="24"/>
                            </w:rPr>
                          </w:pPr>
                          <w:r>
                            <w:rPr>
                              <w:szCs w:val="24"/>
                            </w:rPr>
                            <w:t>„</w:t>
                          </w:r>
                          <w:sdt>
                            <w:sdtPr>
                              <w:alias w:val="Numeris"/>
                              <w:tag w:val="nr_88d98c3598be405b92a9bc046b7c89d2"/>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p>
                      </w:sdtContent>
                    </w:sdt>
                  </w:sdtContent>
                </w:sdt>
              </w:sdtContent>
            </w:sdt>
            <w:sdt>
              <w:sdtPr>
                <w:alias w:val="1.3 pp."/>
                <w:tag w:val="part_9df648f5bbfb4db392eda2fd0caa10a7"/>
                <w:lock w:val="sdtLocked"/>
                <w:richText/>
              </w:sdtPr>
              <w:sdtContent>
                <w:p>
                  <w:pPr>
                    <w:widowControl w:val="0"/>
                    <w:tabs>
                      <w:tab w:val="left" w:pos="1134"/>
                      <w:tab w:val="left" w:pos="1701"/>
                    </w:tabs>
                    <w:ind w:left="360" w:firstLine="349"/>
                    <w:jc w:val="both"/>
                    <w:rPr>
                      <w:color w:val="000000"/>
                      <w:szCs w:val="24"/>
                      <w:lang w:eastAsia="lt-LT"/>
                    </w:rPr>
                  </w:pPr>
                  <w:sdt>
                    <w:sdtPr>
                      <w:alias w:val="Numeris"/>
                      <w:tag w:val="nr_9df648f5bbfb4db392eda2fd0caa10a7"/>
                      <w:lock w:val="sdtLocked"/>
                      <w:richText/>
                    </w:sdtPr>
                    <w:sdtContent>
                      <w:r>
                        <w:rPr>
                          <w:color w:val="000000"/>
                          <w:szCs w:val="24"/>
                          <w:lang w:eastAsia="lt-LT"/>
                        </w:rPr>
                        <w:t>1.3</w:t>
                      </w:r>
                    </w:sdtContent>
                  </w:sdt>
                  <w:r>
                    <w:rPr>
                      <w:color w:val="000000"/>
                      <w:szCs w:val="24"/>
                      <w:lang w:eastAsia="lt-LT"/>
                    </w:rPr>
                    <w:t>.</w:t>
                    <w:tab/>
                    <w:t xml:space="preserve"> Pakeisti 24.4.6 papunktį ir jį išdėstyti taip:</w:t>
                  </w:r>
                </w:p>
                <w:sdt>
                  <w:sdtPr>
                    <w:alias w:val="citata"/>
                    <w:tag w:val="part_7c785dbad9204c2290af98f8405231f0"/>
                    <w:lock w:val="sdtLocked"/>
                    <w:richText/>
                  </w:sdtPr>
                  <w:sdtContent>
                    <w:sdt>
                      <w:sdtPr>
                        <w:alias w:val="24.4.6 pp."/>
                        <w:tag w:val="part_769b0b81670a45a689faa68c1dc2a514"/>
                        <w:lock w:val="sdtLocked"/>
                        <w:richText/>
                      </w:sdtPr>
                      <w:sdtContent>
                        <w:p>
                          <w:pPr>
                            <w:ind w:firstLine="709"/>
                            <w:jc w:val="both"/>
                            <w:rPr>
                              <w:szCs w:val="24"/>
                              <w:lang w:eastAsia="lt-LT"/>
                            </w:rPr>
                          </w:pPr>
                          <w:r>
                            <w:rPr>
                              <w:color w:val="000000"/>
                              <w:szCs w:val="24"/>
                              <w:lang w:eastAsia="lt-LT"/>
                            </w:rPr>
                            <w:t>„</w:t>
                          </w:r>
                          <w:sdt>
                            <w:sdtPr>
                              <w:alias w:val="Numeris"/>
                              <w:tag w:val="nr_769b0b81670a45a689faa68c1dc2a514"/>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metinės sąnaudų, finansuojamų per šilumos kainą, dalies</w:t>
                          </w:r>
                          <w:r>
                            <w:rPr>
                              <w:szCs w:val="24"/>
                              <w:lang w:eastAsia="lt-LT"/>
                            </w:rPr>
                            <w:t>);“.</w:t>
                          </w:r>
                        </w:p>
                      </w:sdtContent>
                    </w:sdt>
                  </w:sdtContent>
                </w:sdt>
              </w:sdtContent>
            </w:sdt>
            <w:sdt>
              <w:sdtPr>
                <w:alias w:val="1.4 pp."/>
                <w:tag w:val="part_7b7401e9b2f54e9e82de2646d43fab6f"/>
                <w:lock w:val="sdtLocked"/>
                <w:richText/>
              </w:sdtPr>
              <w:sdtContent>
                <w:p>
                  <w:pPr>
                    <w:widowControl w:val="0"/>
                    <w:tabs>
                      <w:tab w:val="left" w:pos="851"/>
                    </w:tabs>
                    <w:ind w:left="1069" w:hanging="360"/>
                    <w:jc w:val="both"/>
                    <w:rPr>
                      <w:color w:val="000000"/>
                      <w:szCs w:val="24"/>
                      <w:lang w:eastAsia="lt-LT"/>
                    </w:rPr>
                  </w:pPr>
                  <w:sdt>
                    <w:sdtPr>
                      <w:alias w:val="Numeris"/>
                      <w:tag w:val="nr_7b7401e9b2f54e9e82de2646d43fab6f"/>
                      <w:lock w:val="sdtLocked"/>
                      <w:richText/>
                    </w:sdtPr>
                    <w:sdtContent>
                      <w:r>
                        <w:rPr>
                          <w:szCs w:val="24"/>
                          <w:lang w:eastAsia="lt-LT"/>
                        </w:rPr>
                        <w:t>1.4</w:t>
                      </w:r>
                    </w:sdtContent>
                  </w:sdt>
                  <w:r>
                    <w:rPr>
                      <w:szCs w:val="24"/>
                      <w:lang w:eastAsia="lt-LT"/>
                    </w:rPr>
                    <w:t xml:space="preserve">. </w:t>
                  </w:r>
                  <w:r>
                    <w:rPr>
                      <w:color w:val="000000"/>
                      <w:szCs w:val="24"/>
                      <w:lang w:eastAsia="lt-LT"/>
                    </w:rPr>
                    <w:t>Pakeisti 24.4.13 papunktį ir jį išdėstyti taip:</w:t>
                  </w:r>
                </w:p>
                <w:sdt>
                  <w:sdtPr>
                    <w:alias w:val="citata"/>
                    <w:tag w:val="part_c364306b67214c1b8628b16e22256a9c"/>
                    <w:lock w:val="sdtLocked"/>
                    <w:richText/>
                  </w:sdtPr>
                  <w:sdtContent>
                    <w:sdt>
                      <w:sdtPr>
                        <w:alias w:val="24.4.13 pp."/>
                        <w:tag w:val="part_023530d056bc4fddb3a293f217917d7b"/>
                        <w:lock w:val="sdtLocked"/>
                        <w:richText/>
                      </w:sdtPr>
                      <w:sdtContent>
                        <w:p>
                          <w:pPr>
                            <w:widowControl w:val="0"/>
                            <w:tabs>
                              <w:tab w:val="left" w:pos="851"/>
                            </w:tabs>
                            <w:ind w:firstLine="709"/>
                            <w:jc w:val="both"/>
                            <w:rPr>
                              <w:color w:val="000000"/>
                              <w:szCs w:val="24"/>
                              <w:lang w:eastAsia="lt-LT"/>
                            </w:rPr>
                          </w:pPr>
                          <w:r>
                            <w:rPr>
                              <w:color w:val="000000"/>
                              <w:szCs w:val="24"/>
                              <w:lang w:eastAsia="lt-LT"/>
                            </w:rPr>
                            <w:t>„</w:t>
                          </w:r>
                          <w:sdt>
                            <w:sdtPr>
                              <w:alias w:val="Numeris"/>
                              <w:tag w:val="nr_023530d056bc4fddb3a293f217917d7b"/>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p>
                      </w:sdtContent>
                    </w:sdt>
                  </w:sdtContent>
                </w:sdt>
              </w:sdtContent>
            </w:sdt>
            <w:sdt>
              <w:sdtPr>
                <w:alias w:val="1.5 pp."/>
                <w:tag w:val="part_b5899259ce3041d99dd2def1c885affd"/>
                <w:lock w:val="sdtLocked"/>
                <w:richText/>
              </w:sdtPr>
              <w:sdtContent>
                <w:p>
                  <w:pPr>
                    <w:widowControl w:val="0"/>
                    <w:tabs>
                      <w:tab w:val="left" w:pos="851"/>
                    </w:tabs>
                    <w:ind w:left="1069" w:hanging="360"/>
                    <w:jc w:val="both"/>
                    <w:rPr>
                      <w:szCs w:val="24"/>
                      <w:lang w:eastAsia="lt-LT"/>
                    </w:rPr>
                  </w:pPr>
                  <w:sdt>
                    <w:sdtPr>
                      <w:alias w:val="Numeris"/>
                      <w:tag w:val="nr_b5899259ce3041d99dd2def1c885affd"/>
                      <w:lock w:val="sdtLocked"/>
                      <w:richText/>
                    </w:sdtPr>
                    <w:sdtContent>
                      <w:r>
                        <w:rPr>
                          <w:szCs w:val="24"/>
                          <w:lang w:val="en-GB" w:eastAsia="en-GB"/>
                        </w:rPr>
                        <w:t>1.5</w:t>
                      </w:r>
                    </w:sdtContent>
                  </w:sdt>
                  <w:r>
                    <w:rPr>
                      <w:szCs w:val="24"/>
                      <w:lang w:val="en-GB" w:eastAsia="en-GB"/>
                    </w:rPr>
                    <w:t xml:space="preserve">. </w:t>
                  </w:r>
                  <w:r>
                    <w:rPr>
                      <w:szCs w:val="24"/>
                      <w:lang w:eastAsia="lt-LT"/>
                    </w:rPr>
                    <w:t xml:space="preserve">Papildyti </w:t>
                  </w:r>
                  <w:r>
                    <w:rPr>
                      <w:color w:val="000000"/>
                      <w:szCs w:val="24"/>
                      <w:lang w:eastAsia="lt-LT"/>
                    </w:rPr>
                    <w:t>24.4.13</w:t>
                  </w:r>
                  <w:r>
                    <w:rPr>
                      <w:color w:val="000000"/>
                      <w:szCs w:val="24"/>
                      <w:vertAlign w:val="superscript"/>
                      <w:lang w:eastAsia="lt-LT"/>
                    </w:rPr>
                    <w:t>1</w:t>
                  </w:r>
                  <w:r>
                    <w:rPr>
                      <w:color w:val="000000"/>
                      <w:szCs w:val="24"/>
                      <w:lang w:eastAsia="lt-LT"/>
                    </w:rPr>
                    <w:t xml:space="preserve"> </w:t>
                  </w:r>
                  <w:r>
                    <w:rPr>
                      <w:szCs w:val="24"/>
                      <w:lang w:eastAsia="lt-LT"/>
                    </w:rPr>
                    <w:t>papunkčiu:</w:t>
                  </w:r>
                </w:p>
                <w:sdt>
                  <w:sdtPr>
                    <w:alias w:val="citata"/>
                    <w:tag w:val="part_1248f47c836d4825a0627dd6fca801a9"/>
                    <w:lock w:val="sdtLocked"/>
                    <w:richText/>
                  </w:sdtPr>
                  <w:sdtContent>
                    <w:sdt>
                      <w:sdtPr>
                        <w:alias w:val="24.4.13-1 pp."/>
                        <w:tag w:val="part_ecf0700d5eb54baa964c7f7a66a23356"/>
                        <w:lock w:val="sdtLocked"/>
                        <w:richText/>
                      </w:sdtPr>
                      <w:sdtContent>
                        <w:p>
                          <w:pPr>
                            <w:ind w:firstLine="720"/>
                            <w:jc w:val="both"/>
                            <w:rPr>
                              <w:szCs w:val="24"/>
                            </w:rPr>
                          </w:pPr>
                          <w:r>
                            <w:rPr>
                              <w:szCs w:val="24"/>
                              <w:lang w:eastAsia="lt-LT"/>
                            </w:rPr>
                            <w:t>„</w:t>
                          </w:r>
                          <w:sdt>
                            <w:sdtPr>
                              <w:alias w:val="Numeris"/>
                              <w:tag w:val="nr_ecf0700d5eb54baa964c7f7a66a23356"/>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p>
                      </w:sdtContent>
                    </w:sdt>
                  </w:sdtContent>
                </w:sdt>
              </w:sdtContent>
            </w:sdt>
            <w:sdt>
              <w:sdtPr>
                <w:alias w:val="1.6 pp."/>
                <w:tag w:val="part_a00bd38cd2394e44aefe2d536b0f8c73"/>
                <w:lock w:val="sdtLocked"/>
                <w:richText/>
              </w:sdtPr>
              <w:sdtContent>
                <w:p>
                  <w:pPr>
                    <w:widowControl w:val="0"/>
                    <w:tabs>
                      <w:tab w:val="left" w:pos="851"/>
                    </w:tabs>
                    <w:ind w:left="1069" w:hanging="360"/>
                    <w:jc w:val="both"/>
                    <w:rPr>
                      <w:color w:val="000000"/>
                      <w:szCs w:val="24"/>
                      <w:lang w:eastAsia="lt-LT"/>
                    </w:rPr>
                  </w:pPr>
                  <w:sdt>
                    <w:sdtPr>
                      <w:alias w:val="Numeris"/>
                      <w:tag w:val="nr_a00bd38cd2394e44aefe2d536b0f8c73"/>
                      <w:lock w:val="sdtLocked"/>
                      <w:richText/>
                    </w:sdtPr>
                    <w:sdtContent>
                      <w:r>
                        <w:rPr>
                          <w:color w:val="000000"/>
                          <w:szCs w:val="24"/>
                          <w:lang w:eastAsia="lt-LT"/>
                        </w:rPr>
                        <w:t>1.6</w:t>
                      </w:r>
                    </w:sdtContent>
                  </w:sdt>
                  <w:r>
                    <w:rPr>
                      <w:color w:val="000000"/>
                      <w:szCs w:val="24"/>
                      <w:lang w:eastAsia="lt-LT"/>
                    </w:rPr>
                    <w:t>. Pakeisti 24.6 papunktį ir jį išdėstyti taip:</w:t>
                  </w:r>
                </w:p>
                <w:sdt>
                  <w:sdtPr>
                    <w:alias w:val="citata"/>
                    <w:tag w:val="part_192d8f83b1c34d2a9e6e0a4574bac83d"/>
                    <w:lock w:val="sdtLocked"/>
                    <w:richText/>
                  </w:sdtPr>
                  <w:sdtContent>
                    <w:sdt>
                      <w:sdtPr>
                        <w:alias w:val="24.6 pp."/>
                        <w:tag w:val="part_5b9b7462bc5f446084b278db30d36a8e"/>
                        <w:lock w:val="sdtLocked"/>
                        <w:richText/>
                      </w:sdtPr>
                      <w:sdtContent>
                        <w:p>
                          <w:pPr>
                            <w:widowControl w:val="0"/>
                            <w:tabs>
                              <w:tab w:val="left" w:pos="851"/>
                            </w:tabs>
                            <w:ind w:firstLine="709"/>
                            <w:jc w:val="both"/>
                            <w:rPr>
                              <w:color w:val="000000"/>
                              <w:szCs w:val="24"/>
                              <w:lang w:eastAsia="lt-LT"/>
                            </w:rPr>
                          </w:pPr>
                          <w:r>
                            <w:rPr>
                              <w:szCs w:val="24"/>
                              <w:lang w:eastAsia="lt-LT"/>
                            </w:rPr>
                            <w:t>„</w:t>
                          </w:r>
                          <w:sdt>
                            <w:sdtPr>
                              <w:alias w:val="Numeris"/>
                              <w:tag w:val="nr_5b9b7462bc5f446084b278db30d36a8e"/>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 xml:space="preserve">gamybos kogeneracinėse jėgainėse (Aprašo </w:t>
                            <w:br/>
                            <w:t>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sdtContent>
                    </w:sdt>
                  </w:sdtContent>
                </w:sdt>
              </w:sdtContent>
            </w:sdt>
            <w:sdt>
              <w:sdtPr>
                <w:alias w:val="1.7 pp."/>
                <w:tag w:val="part_172e32e14f7048b78d1dd96c58d9baaa"/>
                <w:lock w:val="sdtLocked"/>
                <w:richText/>
              </w:sdtPr>
              <w:sdtContent>
                <w:p>
                  <w:pPr>
                    <w:widowControl w:val="0"/>
                    <w:tabs>
                      <w:tab w:val="left" w:pos="851"/>
                    </w:tabs>
                    <w:ind w:left="993" w:hanging="284"/>
                    <w:jc w:val="both"/>
                    <w:rPr>
                      <w:color w:val="000000"/>
                      <w:szCs w:val="24"/>
                      <w:lang w:eastAsia="lt-LT"/>
                    </w:rPr>
                  </w:pPr>
                  <w:sdt>
                    <w:sdtPr>
                      <w:alias w:val="Numeris"/>
                      <w:tag w:val="nr_172e32e14f7048b78d1dd96c58d9baaa"/>
                      <w:lock w:val="sdtLocked"/>
                      <w:richText/>
                    </w:sdtPr>
                    <w:sdtContent>
                      <w:r>
                        <w:rPr>
                          <w:color w:val="000000"/>
                          <w:szCs w:val="24"/>
                          <w:lang w:eastAsia="lt-LT"/>
                        </w:rPr>
                        <w:t>1.7</w:t>
                      </w:r>
                    </w:sdtContent>
                  </w:sdt>
                  <w:r>
                    <w:rPr>
                      <w:color w:val="000000"/>
                      <w:szCs w:val="24"/>
                      <w:lang w:eastAsia="lt-LT"/>
                    </w:rPr>
                    <w:t>.</w:t>
                    <w:tab/>
                  </w:r>
                  <w:r>
                    <w:rPr>
                      <w:szCs w:val="24"/>
                      <w:lang w:eastAsia="lt-LT"/>
                    </w:rPr>
                    <w:t xml:space="preserve">Papildyti </w:t>
                  </w:r>
                  <w:r>
                    <w:rPr>
                      <w:color w:val="000000"/>
                      <w:szCs w:val="24"/>
                      <w:lang w:eastAsia="lt-LT"/>
                    </w:rPr>
                    <w:t xml:space="preserve">24.7 </w:t>
                  </w:r>
                  <w:r>
                    <w:rPr>
                      <w:szCs w:val="24"/>
                      <w:lang w:eastAsia="lt-LT"/>
                    </w:rPr>
                    <w:t>papunkčiu</w:t>
                  </w:r>
                  <w:r>
                    <w:rPr>
                      <w:color w:val="000000"/>
                      <w:szCs w:val="24"/>
                      <w:lang w:eastAsia="lt-LT"/>
                    </w:rPr>
                    <w:t>:</w:t>
                  </w:r>
                </w:p>
                <w:sdt>
                  <w:sdtPr>
                    <w:alias w:val="citata"/>
                    <w:tag w:val="part_159a0aa932564763943be84efe1a4ac3"/>
                    <w:lock w:val="sdtLocked"/>
                    <w:richText/>
                  </w:sdtPr>
                  <w:sdtContent>
                    <w:sdt>
                      <w:sdtPr>
                        <w:alias w:val="24.7 pp."/>
                        <w:tag w:val="part_43a11b1f43eb4b99bc669638f457306b"/>
                        <w:lock w:val="sdtLocked"/>
                        <w:richText/>
                      </w:sdtPr>
                      <w:sdtContent>
                        <w:p>
                          <w:pPr>
                            <w:tabs>
                              <w:tab w:val="left" w:pos="5880"/>
                            </w:tabs>
                            <w:ind w:firstLine="720"/>
                            <w:jc w:val="both"/>
                            <w:rPr>
                              <w:szCs w:val="24"/>
                            </w:rPr>
                          </w:pPr>
                          <w:r>
                            <w:rPr>
                              <w:szCs w:val="24"/>
                              <w:lang w:eastAsia="lt-LT"/>
                            </w:rPr>
                            <w:t>„</w:t>
                          </w:r>
                          <w:sdt>
                            <w:sdtPr>
                              <w:alias w:val="Numeris"/>
                              <w:tag w:val="nr_43a11b1f43eb4b99bc669638f457306b"/>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p>
                      </w:sdtContent>
                    </w:sdt>
                  </w:sdtContent>
                </w:sdt>
              </w:sdtContent>
            </w:sdt>
            <w:sdt>
              <w:sdtPr>
                <w:alias w:val="1.8 pp."/>
                <w:tag w:val="part_dd8d4308add74b94b40b5dea6e580549"/>
                <w:lock w:val="sdtLocked"/>
                <w:richText/>
              </w:sdtPr>
              <w:sdtContent>
                <w:p>
                  <w:pPr>
                    <w:tabs>
                      <w:tab w:val="left" w:pos="5880"/>
                    </w:tabs>
                    <w:ind w:firstLine="720"/>
                    <w:jc w:val="both"/>
                    <w:rPr>
                      <w:szCs w:val="24"/>
                    </w:rPr>
                  </w:pPr>
                  <w:sdt>
                    <w:sdtPr>
                      <w:alias w:val="Numeris"/>
                      <w:tag w:val="nr_dd8d4308add74b94b40b5dea6e580549"/>
                      <w:lock w:val="sdtLocked"/>
                      <w:richText/>
                    </w:sdtPr>
                    <w:sdtContent>
                      <w:r>
                        <w:rPr>
                          <w:szCs w:val="24"/>
                        </w:rPr>
                        <w:t>1.8</w:t>
                      </w:r>
                    </w:sdtContent>
                  </w:sdt>
                  <w:r>
                    <w:rPr>
                      <w:szCs w:val="24"/>
                    </w:rPr>
                    <w:t xml:space="preserve">. </w:t>
                  </w:r>
                  <w:r>
                    <w:rPr>
                      <w:szCs w:val="24"/>
                      <w:lang w:eastAsia="lt-LT"/>
                    </w:rPr>
                    <w:t xml:space="preserve">Papildyti </w:t>
                  </w:r>
                  <w:r>
                    <w:rPr>
                      <w:color w:val="000000"/>
                      <w:szCs w:val="24"/>
                      <w:lang w:eastAsia="lt-LT"/>
                    </w:rPr>
                    <w:t xml:space="preserve">30.7 </w:t>
                  </w:r>
                  <w:r>
                    <w:rPr>
                      <w:szCs w:val="24"/>
                      <w:lang w:eastAsia="lt-LT"/>
                    </w:rPr>
                    <w:t>papunkčiu</w:t>
                  </w:r>
                  <w:r>
                    <w:rPr>
                      <w:color w:val="000000"/>
                      <w:szCs w:val="24"/>
                      <w:lang w:eastAsia="lt-LT"/>
                    </w:rPr>
                    <w:t>:</w:t>
                  </w:r>
                </w:p>
                <w:sdt>
                  <w:sdtPr>
                    <w:alias w:val="citata"/>
                    <w:tag w:val="part_c525067cad7045b5869a36cb341d8dbf"/>
                    <w:lock w:val="sdtLocked"/>
                    <w:richText/>
                  </w:sdtPr>
                  <w:sdtContent>
                    <w:sdt>
                      <w:sdtPr>
                        <w:alias w:val="30.7 pp."/>
                        <w:tag w:val="part_1745163d7c994e0b87265ef74ba42083"/>
                        <w:lock w:val="sdtLocked"/>
                        <w:richText/>
                      </w:sdtPr>
                      <w:sdtContent>
                        <w:p>
                          <w:pPr>
                            <w:tabs>
                              <w:tab w:val="left" w:pos="5880"/>
                            </w:tabs>
                            <w:ind w:firstLine="720"/>
                            <w:jc w:val="both"/>
                            <w:rPr>
                              <w:szCs w:val="24"/>
                            </w:rPr>
                          </w:pPr>
                          <w:r>
                            <w:rPr>
                              <w:szCs w:val="24"/>
                            </w:rPr>
                            <w:t>„</w:t>
                          </w:r>
                          <w:sdt>
                            <w:sdtPr>
                              <w:alias w:val="Numeris"/>
                              <w:tag w:val="nr_1745163d7c994e0b87265ef74ba42083"/>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p>
                      </w:sdtContent>
                    </w:sdt>
                  </w:sdtContent>
                </w:sdt>
              </w:sdtContent>
            </w:sdt>
            <w:sdt>
              <w:sdtPr>
                <w:alias w:val="1.9 pp."/>
                <w:tag w:val="part_ce6d5c4b3ca24d039002228bad337cb0"/>
                <w:lock w:val="sdtLocked"/>
                <w:richText/>
              </w:sdtPr>
              <w:sdtContent>
                <w:p>
                  <w:pPr>
                    <w:widowControl w:val="0"/>
                    <w:tabs>
                      <w:tab w:val="left" w:pos="851"/>
                    </w:tabs>
                    <w:ind w:left="1069" w:hanging="360"/>
                    <w:jc w:val="both"/>
                    <w:rPr>
                      <w:color w:val="000000"/>
                      <w:szCs w:val="24"/>
                      <w:lang w:eastAsia="lt-LT"/>
                    </w:rPr>
                  </w:pPr>
                  <w:sdt>
                    <w:sdtPr>
                      <w:alias w:val="Numeris"/>
                      <w:tag w:val="nr_ce6d5c4b3ca24d039002228bad337cb0"/>
                      <w:lock w:val="sdtLocked"/>
                      <w:richText/>
                    </w:sdtPr>
                    <w:sdtContent>
                      <w:r>
                        <w:rPr>
                          <w:szCs w:val="24"/>
                          <w:lang w:eastAsia="lt-LT"/>
                        </w:rPr>
                        <w:t>1.9</w:t>
                      </w:r>
                    </w:sdtContent>
                  </w:sdt>
                  <w:r>
                    <w:rPr>
                      <w:szCs w:val="24"/>
                      <w:lang w:eastAsia="lt-LT"/>
                    </w:rPr>
                    <w:t xml:space="preserve">. </w:t>
                  </w:r>
                  <w:r>
                    <w:rPr>
                      <w:color w:val="000000"/>
                      <w:szCs w:val="24"/>
                      <w:lang w:eastAsia="lt-LT"/>
                    </w:rPr>
                    <w:t>Pakeisti 39 punktą ir jį išdėstyti taip:</w:t>
                  </w:r>
                </w:p>
                <w:sdt>
                  <w:sdtPr>
                    <w:alias w:val="citata"/>
                    <w:tag w:val="part_a3986de0f8de42b88f178e15596066b5"/>
                    <w:lock w:val="sdtLocked"/>
                    <w:richText/>
                  </w:sdtPr>
                  <w:sdtContent>
                    <w:sdt>
                      <w:sdtPr>
                        <w:alias w:val="39 p."/>
                        <w:tag w:val="part_1832fd329f3c4a00b3475ce12845459f"/>
                        <w:lock w:val="sdtLocked"/>
                        <w:richText/>
                      </w:sdtPr>
                      <w:sdtContent>
                        <w:p>
                          <w:pPr>
                            <w:widowControl w:val="0"/>
                            <w:tabs>
                              <w:tab w:val="left" w:pos="851"/>
                            </w:tabs>
                            <w:ind w:firstLine="709"/>
                            <w:jc w:val="both"/>
                            <w:rPr>
                              <w:szCs w:val="24"/>
                              <w:lang w:eastAsia="lt-LT"/>
                            </w:rPr>
                          </w:pPr>
                          <w:r>
                            <w:rPr>
                              <w:color w:val="000000"/>
                              <w:szCs w:val="24"/>
                              <w:lang w:eastAsia="lt-LT"/>
                            </w:rPr>
                            <w:t>„</w:t>
                          </w:r>
                          <w:sdt>
                            <w:sdtPr>
                              <w:alias w:val="Numeris"/>
                              <w:tag w:val="nr_1832fd329f3c4a00b3475ce12845459f"/>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p>
                      </w:sdtContent>
                    </w:sdt>
                  </w:sdtContent>
                </w:sdt>
              </w:sdtContent>
            </w:sdt>
            <w:sdt>
              <w:sdtPr>
                <w:alias w:val="1.10 pp."/>
                <w:tag w:val="part_6bc2780964d24397b7e8006a91fe51dc"/>
                <w:lock w:val="sdtLocked"/>
                <w:richText/>
              </w:sdtPr>
              <w:sdtContent>
                <w:p>
                  <w:pPr>
                    <w:widowControl w:val="0"/>
                    <w:tabs>
                      <w:tab w:val="left" w:pos="851"/>
                    </w:tabs>
                    <w:ind w:left="1069" w:hanging="360"/>
                    <w:jc w:val="both"/>
                    <w:rPr>
                      <w:szCs w:val="24"/>
                      <w:lang w:eastAsia="lt-LT"/>
                    </w:rPr>
                  </w:pPr>
                  <w:sdt>
                    <w:sdtPr>
                      <w:alias w:val="Numeris"/>
                      <w:tag w:val="nr_6bc2780964d24397b7e8006a91fe51dc"/>
                      <w:lock w:val="sdtLocked"/>
                      <w:richText/>
                    </w:sdtPr>
                    <w:sdtContent>
                      <w:r>
                        <w:rPr>
                          <w:szCs w:val="24"/>
                          <w:lang w:eastAsia="lt-LT"/>
                        </w:rPr>
                        <w:t>1.10</w:t>
                      </w:r>
                    </w:sdtContent>
                  </w:sdt>
                  <w:r>
                    <w:rPr>
                      <w:szCs w:val="24"/>
                      <w:lang w:eastAsia="lt-LT"/>
                    </w:rPr>
                    <w:t>. Pakeisti 41.1 papunktį ir jį išdėstyti taip:</w:t>
                  </w:r>
                </w:p>
                <w:sdt>
                  <w:sdtPr>
                    <w:alias w:val="citata"/>
                    <w:tag w:val="part_3add0c6ac1774410a26a7318bd2cb4c8"/>
                    <w:lock w:val="sdtLocked"/>
                    <w:richText/>
                  </w:sdtPr>
                  <w:sdtContent>
                    <w:sdt>
                      <w:sdtPr>
                        <w:alias w:val="41.1 pp."/>
                        <w:tag w:val="part_8385b87b45814409ac553cfa4d27e263"/>
                        <w:lock w:val="sdtLocked"/>
                        <w:richText/>
                      </w:sdtPr>
                      <w:sdtContent>
                        <w:p>
                          <w:pPr>
                            <w:widowControl w:val="0"/>
                            <w:tabs>
                              <w:tab w:val="left" w:pos="142"/>
                            </w:tabs>
                            <w:ind w:firstLine="720"/>
                            <w:jc w:val="both"/>
                          </w:pPr>
                          <w:r>
                            <w:t>„</w:t>
                          </w:r>
                          <w:sdt>
                            <w:sdtPr>
                              <w:alias w:val="Numeris"/>
                              <w:tag w:val="nr_8385b87b45814409ac553cfa4d27e263"/>
                              <w:lock w:val="sdtLocked"/>
                              <w:richText/>
                            </w:sdtPr>
                            <w:sdtContent>
                              <w:r>
                                <w:t>41.1</w:t>
                              </w:r>
                            </w:sdtContent>
                          </w:sdt>
                          <w:r>
                            <w:t>. beviltiškas skolas,</w:t>
                          </w:r>
                          <w:r>
                            <w:rPr>
                              <w:rFonts w:hAnsi="Trebuchet MS"/>
                              <w:b/>
                              <w:bCs/>
                              <w:color w:val="002D72"/>
                              <w:kern w:val="24"/>
                              <w:sz w:val="36"/>
                              <w:szCs w:val="36"/>
                            </w:rPr>
                            <w:t xml:space="preserve"> </w:t>
                          </w:r>
                          <w:r>
                            <w:t>išskyrus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p>
                      </w:sdtContent>
                    </w:sdt>
                  </w:sdtContent>
                </w:sdt>
              </w:sdtContent>
            </w:sdt>
            <w:sdt>
              <w:sdtPr>
                <w:alias w:val="1.11 pp."/>
                <w:tag w:val="part_7c3de85055794ce4b88b6eceba4663fa"/>
                <w:lock w:val="sdtLocked"/>
                <w:richText/>
              </w:sdtPr>
              <w:sdtContent>
                <w:p>
                  <w:pPr>
                    <w:widowControl w:val="0"/>
                    <w:tabs>
                      <w:tab w:val="left" w:pos="851"/>
                    </w:tabs>
                    <w:ind w:left="1069" w:hanging="360"/>
                    <w:jc w:val="both"/>
                    <w:rPr>
                      <w:color w:val="000000"/>
                      <w:szCs w:val="24"/>
                      <w:lang w:eastAsia="lt-LT"/>
                    </w:rPr>
                  </w:pPr>
                  <w:sdt>
                    <w:sdtPr>
                      <w:alias w:val="Numeris"/>
                      <w:tag w:val="nr_7c3de85055794ce4b88b6eceba4663fa"/>
                      <w:lock w:val="sdtLocked"/>
                      <w:richText/>
                    </w:sdtPr>
                    <w:sdtContent>
                      <w:r>
                        <w:rPr>
                          <w:color w:val="000000"/>
                          <w:szCs w:val="24"/>
                          <w:lang w:eastAsia="lt-LT"/>
                        </w:rPr>
                        <w:t>1.11</w:t>
                      </w:r>
                    </w:sdtContent>
                  </w:sdt>
                  <w:r>
                    <w:rPr>
                      <w:color w:val="000000"/>
                      <w:szCs w:val="24"/>
                      <w:lang w:eastAsia="lt-LT"/>
                    </w:rPr>
                    <w:t>. Pakeisti 41.3 papunktį ir jį išdėstyti taip:</w:t>
                  </w:r>
                </w:p>
                <w:sdt>
                  <w:sdtPr>
                    <w:alias w:val="citata"/>
                    <w:tag w:val="part_2b08f066d3aa4d54bd4e70a38fbed120"/>
                    <w:lock w:val="sdtLocked"/>
                    <w:richText/>
                  </w:sdtPr>
                  <w:sdtContent>
                    <w:sdt>
                      <w:sdtPr>
                        <w:alias w:val="41.3 pp."/>
                        <w:tag w:val="part_6a8558e662e04d05a7c3c97d62cda5e8"/>
                        <w:lock w:val="sdtLocked"/>
                        <w:richText/>
                      </w:sdtPr>
                      <w:sdtContent>
                        <w:p>
                          <w:pPr>
                            <w:widowControl w:val="0"/>
                            <w:tabs>
                              <w:tab w:val="left" w:pos="142"/>
                              <w:tab w:val="left" w:pos="1418"/>
                            </w:tabs>
                            <w:ind w:firstLine="720"/>
                            <w:jc w:val="both"/>
                            <w:rPr>
                              <w:bCs/>
                              <w:lang w:eastAsia="lt-LT"/>
                            </w:rPr>
                          </w:pPr>
                          <w:r>
                            <w:rPr>
                              <w:szCs w:val="24"/>
                            </w:rPr>
                            <w:t>„</w:t>
                          </w:r>
                          <w:sdt>
                            <w:sdtPr>
                              <w:alias w:val="Numeris"/>
                              <w:tag w:val="nr_6a8558e662e04d05a7c3c97d62cda5e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p>
                      </w:sdtContent>
                    </w:sdt>
                  </w:sdtContent>
                </w:sdt>
              </w:sdtContent>
            </w:sdt>
            <w:sdt>
              <w:sdtPr>
                <w:alias w:val="1.12 pp."/>
                <w:tag w:val="part_a9e2d1ad942f41eb90f0098f55c3f8be"/>
                <w:lock w:val="sdtLocked"/>
                <w:richText/>
              </w:sdtPr>
              <w:sdtContent>
                <w:p>
                  <w:pPr>
                    <w:widowControl w:val="0"/>
                    <w:tabs>
                      <w:tab w:val="left" w:pos="851"/>
                    </w:tabs>
                    <w:ind w:left="1069" w:hanging="360"/>
                    <w:jc w:val="both"/>
                    <w:rPr>
                      <w:szCs w:val="24"/>
                      <w:lang w:eastAsia="lt-LT"/>
                    </w:rPr>
                  </w:pPr>
                  <w:sdt>
                    <w:sdtPr>
                      <w:alias w:val="Numeris"/>
                      <w:tag w:val="nr_a9e2d1ad942f41eb90f0098f55c3f8be"/>
                      <w:lock w:val="sdtLocked"/>
                      <w:richText/>
                    </w:sdtPr>
                    <w:sdtContent>
                      <w:r>
                        <w:rPr>
                          <w:szCs w:val="24"/>
                        </w:rPr>
                        <w:t>1.12</w:t>
                      </w:r>
                    </w:sdtContent>
                  </w:sdt>
                  <w:r>
                    <w:rPr>
                      <w:szCs w:val="24"/>
                    </w:rPr>
                    <w:t xml:space="preserve">. </w:t>
                  </w:r>
                  <w:r>
                    <w:rPr>
                      <w:szCs w:val="24"/>
                      <w:lang w:eastAsia="lt-LT"/>
                    </w:rPr>
                    <w:t>Papildyti 41.6</w:t>
                  </w:r>
                  <w:r>
                    <w:rPr>
                      <w:szCs w:val="24"/>
                      <w:vertAlign w:val="superscript"/>
                      <w:lang w:eastAsia="lt-LT"/>
                    </w:rPr>
                    <w:t>1</w:t>
                  </w:r>
                  <w:r>
                    <w:rPr>
                      <w:szCs w:val="24"/>
                      <w:lang w:eastAsia="lt-LT"/>
                    </w:rPr>
                    <w:t xml:space="preserve"> papunkčiu:</w:t>
                  </w:r>
                </w:p>
                <w:sdt>
                  <w:sdtPr>
                    <w:alias w:val="citata"/>
                    <w:tag w:val="part_d0e49caf1cd9465290dbb0c441192bbd"/>
                    <w:lock w:val="sdtLocked"/>
                    <w:richText/>
                  </w:sdtPr>
                  <w:sdtContent>
                    <w:sdt>
                      <w:sdtPr>
                        <w:alias w:val="41.6-1 pp."/>
                        <w:tag w:val="part_5e853deb2fb7404d8bf5bb0c1d2ec27e"/>
                        <w:lock w:val="sdtLocked"/>
                        <w:richText/>
                      </w:sdtPr>
                      <w:sdtContent>
                        <w:p>
                          <w:pPr>
                            <w:widowControl w:val="0"/>
                            <w:tabs>
                              <w:tab w:val="left" w:pos="993"/>
                            </w:tabs>
                            <w:ind w:firstLine="720"/>
                            <w:jc w:val="both"/>
                            <w:rPr>
                              <w:color w:val="000000"/>
                              <w:szCs w:val="24"/>
                              <w:lang w:eastAsia="lt-LT"/>
                            </w:rPr>
                          </w:pPr>
                          <w:r>
                            <w:rPr>
                              <w:szCs w:val="24"/>
                              <w:lang w:eastAsia="lt-LT"/>
                            </w:rPr>
                            <w:t>„</w:t>
                          </w:r>
                          <w:sdt>
                            <w:sdtPr>
                              <w:alias w:val="Numeris"/>
                              <w:tag w:val="nr_5e853deb2fb7404d8bf5bb0c1d2ec27e"/>
                              <w:lock w:val="sdtLocked"/>
                              <w:richText/>
                            </w:sdtPr>
                            <w:sdtContent>
                              <w:r>
                                <w:rPr>
                                  <w:lang w:eastAsia="lt-LT"/>
                                </w:rPr>
                                <w:t>41.6</w:t>
                              </w:r>
                              <w:r>
                                <w:rPr>
                                  <w:vertAlign w:val="superscript"/>
                                  <w:lang w:val="en-US" w:eastAsia="lt-LT"/>
                                </w:rPr>
                                <w:t>1</w:t>
                              </w:r>
                            </w:sdtContent>
                          </w:sdt>
                          <w:r>
                            <w:rPr>
                              <w:lang w:val="en-US" w:eastAsia="lt-LT"/>
                            </w:rPr>
                            <w:t xml:space="preserve">. </w:t>
                          </w:r>
                          <w:r>
                            <w:rPr>
                              <w:color w:val="000000"/>
                              <w:szCs w:val="24"/>
                              <w:lang w:eastAsia="lt-LT"/>
                            </w:rPr>
                            <w:t>tyrimų, studijų ir panašaus pobūdžio sąnaudas, sudarančias daugiau kaip 0,05 proc. Ūkio subjekto sąnaudų, nurodytų Aprašo 28.8–28.15 papunkčiuose;“.</w:t>
                          </w:r>
                        </w:p>
                      </w:sdtContent>
                    </w:sdt>
                  </w:sdtContent>
                </w:sdt>
              </w:sdtContent>
            </w:sdt>
            <w:sdt>
              <w:sdtPr>
                <w:alias w:val="1.13 pp."/>
                <w:tag w:val="part_0273a158695846cd84776331c61ec22a"/>
                <w:lock w:val="sdtLocked"/>
                <w:richText/>
              </w:sdtPr>
              <w:sdtContent>
                <w:p>
                  <w:pPr>
                    <w:widowControl w:val="0"/>
                    <w:tabs>
                      <w:tab w:val="left" w:pos="851"/>
                    </w:tabs>
                    <w:ind w:left="1069" w:hanging="360"/>
                    <w:jc w:val="both"/>
                    <w:rPr>
                      <w:color w:val="000000"/>
                      <w:szCs w:val="24"/>
                      <w:lang w:eastAsia="lt-LT"/>
                    </w:rPr>
                  </w:pPr>
                  <w:sdt>
                    <w:sdtPr>
                      <w:alias w:val="Numeris"/>
                      <w:tag w:val="nr_0273a158695846cd84776331c61ec22a"/>
                      <w:lock w:val="sdtLocked"/>
                      <w:richText/>
                    </w:sdtPr>
                    <w:sdtContent>
                      <w:r>
                        <w:rPr>
                          <w:color w:val="000000"/>
                          <w:szCs w:val="24"/>
                          <w:lang w:eastAsia="lt-LT"/>
                        </w:rPr>
                        <w:t>1.13</w:t>
                      </w:r>
                    </w:sdtContent>
                  </w:sdt>
                  <w:r>
                    <w:rPr>
                      <w:color w:val="000000"/>
                      <w:szCs w:val="24"/>
                      <w:lang w:eastAsia="lt-LT"/>
                    </w:rPr>
                    <w:t>. Pakeisti 41.19 papunktį ir jį išdėstyti taip:</w:t>
                  </w:r>
                </w:p>
                <w:sdt>
                  <w:sdtPr>
                    <w:alias w:val="citata"/>
                    <w:tag w:val="part_d714a8a9d0fd4e95bc723de6ffd26971"/>
                    <w:lock w:val="sdtLocked"/>
                    <w:richText/>
                  </w:sdtPr>
                  <w:sdtContent>
                    <w:sdt>
                      <w:sdtPr>
                        <w:alias w:val="41.19 pp."/>
                        <w:tag w:val="part_25f80197cfd2492ea9aeaa6bd2bbdf0a"/>
                        <w:lock w:val="sdtLocked"/>
                        <w:richText/>
                      </w:sdtPr>
                      <w:sdtContent>
                        <w:p>
                          <w:pPr>
                            <w:tabs>
                              <w:tab w:val="left" w:pos="1134"/>
                            </w:tabs>
                            <w:ind w:firstLine="720"/>
                            <w:jc w:val="both"/>
                            <w:rPr>
                              <w:szCs w:val="24"/>
                              <w:lang w:eastAsia="lt-LT"/>
                            </w:rPr>
                          </w:pPr>
                          <w:r>
                            <w:rPr>
                              <w:szCs w:val="24"/>
                              <w:lang w:eastAsia="lt-LT"/>
                            </w:rPr>
                            <w:t>„</w:t>
                          </w:r>
                          <w:sdt>
                            <w:sdtPr>
                              <w:alias w:val="Numeris"/>
                              <w:tag w:val="nr_25f80197cfd2492ea9aeaa6bd2bbdf0a"/>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p>
                      </w:sdtContent>
                    </w:sdt>
                  </w:sdtContent>
                </w:sdt>
              </w:sdtContent>
            </w:sdt>
            <w:sdt>
              <w:sdtPr>
                <w:alias w:val="1.14 pp."/>
                <w:tag w:val="part_c538161d874b4931ba3f61ab2605b01a"/>
                <w:lock w:val="sdtLocked"/>
                <w:richText/>
              </w:sdtPr>
              <w:sdtContent>
                <w:p>
                  <w:pPr>
                    <w:widowControl w:val="0"/>
                    <w:tabs>
                      <w:tab w:val="left" w:pos="851"/>
                    </w:tabs>
                    <w:ind w:left="1069" w:hanging="360"/>
                    <w:jc w:val="both"/>
                    <w:rPr>
                      <w:szCs w:val="24"/>
                      <w:lang w:eastAsia="lt-LT"/>
                    </w:rPr>
                  </w:pPr>
                  <w:sdt>
                    <w:sdtPr>
                      <w:alias w:val="Numeris"/>
                      <w:tag w:val="nr_c538161d874b4931ba3f61ab2605b01a"/>
                      <w:lock w:val="sdtLocked"/>
                      <w:richText/>
                    </w:sdtPr>
                    <w:sdtContent>
                      <w:r>
                        <w:rPr>
                          <w:szCs w:val="24"/>
                          <w:lang w:eastAsia="lt-LT"/>
                        </w:rPr>
                        <w:t>1.14</w:t>
                      </w:r>
                    </w:sdtContent>
                  </w:sdt>
                  <w:r>
                    <w:rPr>
                      <w:szCs w:val="24"/>
                      <w:lang w:eastAsia="lt-LT"/>
                    </w:rPr>
                    <w:t>. Papildyti 41.22</w:t>
                  </w:r>
                  <w:r>
                    <w:rPr>
                      <w:szCs w:val="24"/>
                      <w:vertAlign w:val="superscript"/>
                      <w:lang w:eastAsia="lt-LT"/>
                    </w:rPr>
                    <w:t>1</w:t>
                  </w:r>
                  <w:r>
                    <w:rPr>
                      <w:szCs w:val="24"/>
                      <w:lang w:eastAsia="lt-LT"/>
                    </w:rPr>
                    <w:t xml:space="preserve"> papunkčiu:</w:t>
                  </w:r>
                </w:p>
                <w:sdt>
                  <w:sdtPr>
                    <w:alias w:val="citata"/>
                    <w:tag w:val="part_cf2b4f8e968a42238f41020fe9898257"/>
                    <w:lock w:val="sdtLocked"/>
                    <w:richText/>
                  </w:sdtPr>
                  <w:sdtContent>
                    <w:sdt>
                      <w:sdtPr>
                        <w:alias w:val="41.22-1 pp."/>
                        <w:tag w:val="part_2047ec03c22f43ccb3a5719cac488575"/>
                        <w:lock w:val="sdtLocked"/>
                        <w:richText/>
                      </w:sdtPr>
                      <w:sdtContent>
                        <w:p>
                          <w:pPr>
                            <w:tabs>
                              <w:tab w:val="left" w:pos="1134"/>
                            </w:tabs>
                            <w:ind w:firstLine="720"/>
                            <w:jc w:val="both"/>
                            <w:rPr>
                              <w:color w:val="000000"/>
                              <w:szCs w:val="24"/>
                              <w:lang w:eastAsia="lt-LT"/>
                            </w:rPr>
                          </w:pPr>
                          <w:r>
                            <w:rPr>
                              <w:szCs w:val="24"/>
                              <w:lang w:eastAsia="lt-LT"/>
                            </w:rPr>
                            <w:t>„</w:t>
                          </w:r>
                          <w:sdt>
                            <w:sdtPr>
                              <w:alias w:val="Numeris"/>
                              <w:tag w:val="nr_2047ec03c22f43ccb3a5719cac488575"/>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p>
                      </w:sdtContent>
                    </w:sdt>
                  </w:sdtContent>
                </w:sdt>
              </w:sdtContent>
            </w:sdt>
            <w:sdt>
              <w:sdtPr>
                <w:alias w:val="1.15 pp."/>
                <w:tag w:val="part_32d0100b931a488ba46874709df40d4d"/>
                <w:lock w:val="sdtLocked"/>
                <w:richText/>
              </w:sdtPr>
              <w:sdtContent>
                <w:p>
                  <w:pPr>
                    <w:widowControl w:val="0"/>
                    <w:tabs>
                      <w:tab w:val="left" w:pos="851"/>
                    </w:tabs>
                    <w:ind w:left="1069" w:hanging="360"/>
                    <w:jc w:val="both"/>
                    <w:rPr>
                      <w:szCs w:val="24"/>
                      <w:lang w:eastAsia="lt-LT"/>
                    </w:rPr>
                  </w:pPr>
                  <w:sdt>
                    <w:sdtPr>
                      <w:alias w:val="Numeris"/>
                      <w:tag w:val="nr_32d0100b931a488ba46874709df40d4d"/>
                      <w:lock w:val="sdtLocked"/>
                      <w:richText/>
                    </w:sdtPr>
                    <w:sdtContent>
                      <w:r>
                        <w:rPr>
                          <w:color w:val="000000"/>
                          <w:szCs w:val="24"/>
                          <w:lang w:eastAsia="lt-LT"/>
                        </w:rPr>
                        <w:t>1.15</w:t>
                      </w:r>
                    </w:sdtContent>
                  </w:sdt>
                  <w:r>
                    <w:rPr>
                      <w:color w:val="000000"/>
                      <w:szCs w:val="24"/>
                      <w:lang w:eastAsia="lt-LT"/>
                    </w:rPr>
                    <w:t xml:space="preserve">. </w:t>
                  </w:r>
                  <w:r>
                    <w:rPr>
                      <w:szCs w:val="24"/>
                      <w:lang w:eastAsia="lt-LT"/>
                    </w:rPr>
                    <w:t>Papildyti 44</w:t>
                  </w:r>
                  <w:r>
                    <w:rPr>
                      <w:szCs w:val="24"/>
                      <w:vertAlign w:val="superscript"/>
                      <w:lang w:eastAsia="lt-LT"/>
                    </w:rPr>
                    <w:t>1</w:t>
                  </w:r>
                  <w:r>
                    <w:rPr>
                      <w:szCs w:val="24"/>
                      <w:lang w:eastAsia="lt-LT"/>
                    </w:rPr>
                    <w:t xml:space="preserve"> punktu:</w:t>
                  </w:r>
                </w:p>
                <w:sdt>
                  <w:sdtPr>
                    <w:alias w:val="citata"/>
                    <w:tag w:val="part_486c5d1c1061424fbdc74cc4fc204407"/>
                    <w:lock w:val="sdtLocked"/>
                    <w:richText/>
                  </w:sdtPr>
                  <w:sdtContent>
                    <w:sdt>
                      <w:sdtPr>
                        <w:alias w:val="44-1 p."/>
                        <w:tag w:val="part_9e92db49369c411a9e732ad39fd4de6f"/>
                        <w:lock w:val="sdtLocked"/>
                        <w:richText/>
                      </w:sdtPr>
                      <w:sdtContent>
                        <w:p>
                          <w:pPr>
                            <w:widowControl w:val="0"/>
                            <w:tabs>
                              <w:tab w:val="left" w:pos="851"/>
                            </w:tabs>
                            <w:ind w:firstLine="709"/>
                            <w:jc w:val="both"/>
                            <w:rPr>
                              <w:szCs w:val="24"/>
                              <w:lang w:eastAsia="lt-LT"/>
                            </w:rPr>
                          </w:pPr>
                          <w:r>
                            <w:rPr>
                              <w:szCs w:val="24"/>
                              <w:lang w:eastAsia="lt-LT"/>
                            </w:rPr>
                            <w:t>„</w:t>
                          </w:r>
                          <w:sdt>
                            <w:sdtPr>
                              <w:alias w:val="Numeris"/>
                              <w:tag w:val="nr_9e92db49369c411a9e732ad39fd4de6f"/>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p>
                      </w:sdtContent>
                    </w:sdt>
                  </w:sdtContent>
                </w:sdt>
              </w:sdtContent>
            </w:sdt>
            <w:sdt>
              <w:sdtPr>
                <w:alias w:val="1.16 pp."/>
                <w:tag w:val="part_ebb0350da2f34f80af6622431400c29a"/>
                <w:lock w:val="sdtLocked"/>
                <w:richText/>
              </w:sdtPr>
              <w:sdtContent>
                <w:p>
                  <w:pPr>
                    <w:widowControl w:val="0"/>
                    <w:tabs>
                      <w:tab w:val="left" w:pos="851"/>
                    </w:tabs>
                    <w:ind w:left="1069" w:hanging="360"/>
                    <w:jc w:val="both"/>
                    <w:rPr>
                      <w:szCs w:val="24"/>
                      <w:lang w:eastAsia="lt-LT"/>
                    </w:rPr>
                  </w:pPr>
                  <w:sdt>
                    <w:sdtPr>
                      <w:alias w:val="Numeris"/>
                      <w:tag w:val="nr_ebb0350da2f34f80af6622431400c29a"/>
                      <w:lock w:val="sdtLocked"/>
                      <w:richText/>
                    </w:sdtPr>
                    <w:sdtContent>
                      <w:r>
                        <w:rPr>
                          <w:szCs w:val="24"/>
                          <w:lang w:eastAsia="lt-LT"/>
                        </w:rPr>
                        <w:t>1.16</w:t>
                      </w:r>
                    </w:sdtContent>
                  </w:sdt>
                  <w:r>
                    <w:rPr>
                      <w:szCs w:val="24"/>
                      <w:lang w:eastAsia="lt-LT"/>
                    </w:rPr>
                    <w:t xml:space="preserve">. </w:t>
                  </w:r>
                  <w:r>
                    <w:rPr>
                      <w:color w:val="000000"/>
                      <w:szCs w:val="24"/>
                      <w:lang w:eastAsia="lt-LT"/>
                    </w:rPr>
                    <w:t>Pakeisti 57 punktą ir jį išdėstyti taip:</w:t>
                  </w:r>
                </w:p>
                <w:sdt>
                  <w:sdtPr>
                    <w:alias w:val="citata"/>
                    <w:tag w:val="part_4af7d200362a4dc796d26e5625fb86f9"/>
                    <w:lock w:val="sdtLocked"/>
                    <w:richText/>
                  </w:sdtPr>
                  <w:sdtContent>
                    <w:sdt>
                      <w:sdtPr>
                        <w:alias w:val="57 p."/>
                        <w:tag w:val="part_23ec77063daa4f4383dfe208e45bfcae"/>
                        <w:lock w:val="sdtLocked"/>
                        <w:richText/>
                      </w:sdtPr>
                      <w:sdtContent>
                        <w:p>
                          <w:pPr>
                            <w:widowControl w:val="0"/>
                            <w:ind w:firstLine="720"/>
                            <w:jc w:val="both"/>
                            <w:rPr>
                              <w:szCs w:val="24"/>
                              <w:lang w:eastAsia="lt-LT"/>
                            </w:rPr>
                          </w:pPr>
                          <w:r>
                            <w:rPr>
                              <w:szCs w:val="24"/>
                              <w:lang w:eastAsia="lt-LT"/>
                            </w:rPr>
                            <w:t>„</w:t>
                          </w:r>
                          <w:sdt>
                            <w:sdtPr>
                              <w:alias w:val="Numeris"/>
                              <w:tag w:val="nr_23ec77063daa4f4383dfe208e45bfcae"/>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p>
                      </w:sdtContent>
                    </w:sdt>
                  </w:sdtContent>
                </w:sdt>
              </w:sdtContent>
            </w:sdt>
            <w:sdt>
              <w:sdtPr>
                <w:alias w:val="1.17 pp."/>
                <w:tag w:val="part_d407ab94ab094e3fa054b779e209b526"/>
                <w:lock w:val="sdtLocked"/>
                <w:richText/>
              </w:sdtPr>
              <w:sdtContent>
                <w:p>
                  <w:pPr>
                    <w:widowControl w:val="0"/>
                    <w:ind w:firstLine="720"/>
                    <w:jc w:val="both"/>
                    <w:rPr>
                      <w:szCs w:val="24"/>
                    </w:rPr>
                  </w:pPr>
                  <w:sdt>
                    <w:sdtPr>
                      <w:alias w:val="Numeris"/>
                      <w:tag w:val="nr_d407ab94ab094e3fa054b779e209b526"/>
                      <w:lock w:val="sdtLocked"/>
                      <w:richText/>
                    </w:sdtPr>
                    <w:sdtContent>
                      <w:r>
                        <w:rPr>
                          <w:szCs w:val="24"/>
                          <w:lang w:eastAsia="lt-LT"/>
                        </w:rPr>
                        <w:t>1.17</w:t>
                      </w:r>
                    </w:sdtContent>
                  </w:sdt>
                  <w:r>
                    <w:rPr>
                      <w:szCs w:val="24"/>
                      <w:lang w:eastAsia="lt-LT"/>
                    </w:rPr>
                    <w:t xml:space="preserve">. </w:t>
                  </w:r>
                  <w:r>
                    <w:rPr>
                      <w:color w:val="000000"/>
                    </w:rPr>
                    <w:t>Pakeisti Aprašo 1 priedą ir išdėstyti jį nauja redakcija (pridedama).</w:t>
                  </w:r>
                </w:p>
              </w:sdtContent>
            </w:sdt>
            <w:sdt>
              <w:sdtPr>
                <w:alias w:val="1.18 pp."/>
                <w:tag w:val="part_2743bc76f951498ebd0f3e5dc62a05a6"/>
                <w:lock w:val="sdtLocked"/>
                <w:richText/>
              </w:sdtPr>
              <w:sdtContent>
                <w:p>
                  <w:pPr>
                    <w:widowControl w:val="0"/>
                    <w:ind w:firstLine="720"/>
                    <w:jc w:val="both"/>
                    <w:rPr>
                      <w:color w:val="000000"/>
                    </w:rPr>
                  </w:pPr>
                  <w:sdt>
                    <w:sdtPr>
                      <w:alias w:val="Numeris"/>
                      <w:tag w:val="nr_2743bc76f951498ebd0f3e5dc62a05a6"/>
                      <w:lock w:val="sdtLocked"/>
                      <w:richText/>
                    </w:sdtPr>
                    <w:sdtContent>
                      <w:r>
                        <w:rPr>
                          <w:color w:val="000000"/>
                        </w:rPr>
                        <w:t>1.18</w:t>
                      </w:r>
                    </w:sdtContent>
                  </w:sdt>
                  <w:r>
                    <w:rPr>
                      <w:color w:val="000000"/>
                    </w:rPr>
                    <w:t>. Pakeisti Aprašo 2 priedą ir išdėstyti jį nauja redakcija (pridedama).</w:t>
                  </w:r>
                </w:p>
              </w:sdtContent>
            </w:sdt>
            <w:sdt>
              <w:sdtPr>
                <w:alias w:val="1.19 pp."/>
                <w:tag w:val="part_b3c4e779deca4c14a3f35205c5777aaf"/>
                <w:lock w:val="sdtLocked"/>
                <w:richText/>
              </w:sdtPr>
              <w:sdtContent>
                <w:p>
                  <w:pPr>
                    <w:widowControl w:val="0"/>
                    <w:ind w:firstLine="720"/>
                    <w:jc w:val="both"/>
                    <w:rPr>
                      <w:color w:val="000000"/>
                    </w:rPr>
                  </w:pPr>
                  <w:sdt>
                    <w:sdtPr>
                      <w:alias w:val="Numeris"/>
                      <w:tag w:val="nr_b3c4e779deca4c14a3f35205c5777aaf"/>
                      <w:lock w:val="sdtLocked"/>
                      <w:richText/>
                    </w:sdtPr>
                    <w:sdtContent>
                      <w:r>
                        <w:rPr>
                          <w:color w:val="000000"/>
                        </w:rPr>
                        <w:t>1.19</w:t>
                      </w:r>
                    </w:sdtContent>
                  </w:sdt>
                  <w:r>
                    <w:rPr>
                      <w:color w:val="000000"/>
                    </w:rPr>
                    <w:t>. Pakeisti Aprašo 5 priedą ir išdėstyti jį nauja redakcija (pridedama).</w:t>
                  </w:r>
                </w:p>
              </w:sdtContent>
            </w:sdt>
            <w:sdt>
              <w:sdtPr>
                <w:alias w:val="1.20 pp."/>
                <w:tag w:val="part_c09871ad427441658c465a965b413587"/>
                <w:lock w:val="sdtLocked"/>
                <w:richText/>
              </w:sdtPr>
              <w:sdtContent>
                <w:p>
                  <w:pPr>
                    <w:widowControl w:val="0"/>
                    <w:ind w:firstLine="720"/>
                    <w:jc w:val="both"/>
                    <w:rPr>
                      <w:color w:val="000000"/>
                    </w:rPr>
                  </w:pPr>
                  <w:sdt>
                    <w:sdtPr>
                      <w:alias w:val="Numeris"/>
                      <w:tag w:val="nr_c09871ad427441658c465a965b413587"/>
                      <w:lock w:val="sdtLocked"/>
                      <w:richText/>
                    </w:sdtPr>
                    <w:sdtContent>
                      <w:r>
                        <w:rPr>
                          <w:color w:val="000000"/>
                        </w:rPr>
                        <w:t>1.20</w:t>
                      </w:r>
                    </w:sdtContent>
                  </w:sdt>
                  <w:r>
                    <w:rPr>
                      <w:color w:val="000000"/>
                    </w:rPr>
                    <w:t>. Pakeisti Aprašo 6 priedą ir išdėstyti jį nauja redakcija (pridedama).</w:t>
                  </w:r>
                </w:p>
              </w:sdtContent>
            </w:sdt>
            <w:sdt>
              <w:sdtPr>
                <w:alias w:val="1.21 pp."/>
                <w:tag w:val="part_c9456332498c431cadef1a648d7aad36"/>
                <w:lock w:val="sdtLocked"/>
                <w:richText/>
              </w:sdtPr>
              <w:sdtContent>
                <w:p>
                  <w:pPr>
                    <w:widowControl w:val="0"/>
                    <w:ind w:firstLine="720"/>
                    <w:jc w:val="both"/>
                    <w:rPr>
                      <w:color w:val="000000"/>
                    </w:rPr>
                  </w:pPr>
                  <w:sdt>
                    <w:sdtPr>
                      <w:alias w:val="Numeris"/>
                      <w:tag w:val="nr_c9456332498c431cadef1a648d7aad36"/>
                      <w:lock w:val="sdtLocked"/>
                      <w:richText/>
                    </w:sdtPr>
                    <w:sdtContent>
                      <w:r>
                        <w:rPr>
                          <w:color w:val="000000"/>
                        </w:rPr>
                        <w:t>1.21</w:t>
                      </w:r>
                    </w:sdtContent>
                  </w:sdt>
                  <w:r>
                    <w:rPr>
                      <w:color w:val="000000"/>
                    </w:rPr>
                    <w:t>. Pakeisti Aprašo 7 priedą ir išdėstyti jį nauja redakcija (pridedama).</w:t>
                  </w:r>
                </w:p>
              </w:sdtContent>
            </w:sdt>
            <w:sdt>
              <w:sdtPr>
                <w:alias w:val="1.22 pp."/>
                <w:tag w:val="part_f0f95d20efcf4027b04c31d75384dc40"/>
                <w:lock w:val="sdtLocked"/>
                <w:richText/>
              </w:sdtPr>
              <w:sdtContent>
                <w:p>
                  <w:pPr>
                    <w:widowControl w:val="0"/>
                    <w:ind w:firstLine="720"/>
                    <w:jc w:val="both"/>
                    <w:rPr>
                      <w:color w:val="000000"/>
                    </w:rPr>
                  </w:pPr>
                  <w:sdt>
                    <w:sdtPr>
                      <w:alias w:val="Numeris"/>
                      <w:tag w:val="nr_f0f95d20efcf4027b04c31d75384dc40"/>
                      <w:lock w:val="sdtLocked"/>
                      <w:richText/>
                    </w:sdtPr>
                    <w:sdtContent>
                      <w:r>
                        <w:rPr>
                          <w:color w:val="000000"/>
                        </w:rPr>
                        <w:t>1.22</w:t>
                      </w:r>
                    </w:sdtContent>
                  </w:sdt>
                  <w:r>
                    <w:rPr>
                      <w:color w:val="000000"/>
                    </w:rPr>
                    <w:t>. Pakeisti Aprašo 8 priedą ir išdėstyti jį nauja redakcija (pridedama).</w:t>
                  </w:r>
                </w:p>
              </w:sdtContent>
            </w:sdt>
            <w:sdt>
              <w:sdtPr>
                <w:alias w:val="1.23 pp."/>
                <w:tag w:val="part_0e7f2d795b7d4afdae6a08f99fba7d14"/>
                <w:lock w:val="sdtLocked"/>
                <w:richText/>
              </w:sdtPr>
              <w:sdtContent>
                <w:p>
                  <w:pPr>
                    <w:widowControl w:val="0"/>
                    <w:ind w:firstLine="720"/>
                    <w:jc w:val="both"/>
                    <w:rPr>
                      <w:color w:val="000000"/>
                    </w:rPr>
                  </w:pPr>
                  <w:sdt>
                    <w:sdtPr>
                      <w:alias w:val="Numeris"/>
                      <w:tag w:val="nr_0e7f2d795b7d4afdae6a08f99fba7d14"/>
                      <w:lock w:val="sdtLocked"/>
                      <w:richText/>
                    </w:sdtPr>
                    <w:sdtContent>
                      <w:r>
                        <w:rPr>
                          <w:color w:val="000000"/>
                        </w:rPr>
                        <w:t>1.23</w:t>
                      </w:r>
                    </w:sdtContent>
                  </w:sdt>
                  <w:r>
                    <w:rPr>
                      <w:color w:val="000000"/>
                    </w:rPr>
                    <w:t>. Pakeisti Aprašo 9 priedą ir išdėstyti jį nauja redakcija (pridedama).</w:t>
                  </w:r>
                </w:p>
              </w:sdtContent>
            </w:sdt>
            <w:sdt>
              <w:sdtPr>
                <w:alias w:val="1.24 pp."/>
                <w:tag w:val="part_2df9e553f750473694c0e9631613cefa"/>
                <w:lock w:val="sdtLocked"/>
                <w:richText/>
              </w:sdtPr>
              <w:sdtContent>
                <w:p>
                  <w:pPr>
                    <w:widowControl w:val="0"/>
                    <w:ind w:firstLine="720"/>
                    <w:jc w:val="both"/>
                    <w:rPr>
                      <w:color w:val="000000"/>
                    </w:rPr>
                  </w:pPr>
                  <w:sdt>
                    <w:sdtPr>
                      <w:alias w:val="Numeris"/>
                      <w:tag w:val="nr_2df9e553f750473694c0e9631613cefa"/>
                      <w:lock w:val="sdtLocked"/>
                      <w:richText/>
                    </w:sdtPr>
                    <w:sdtContent>
                      <w:r>
                        <w:rPr>
                          <w:color w:val="000000"/>
                        </w:rPr>
                        <w:t>1.24</w:t>
                      </w:r>
                    </w:sdtContent>
                  </w:sdt>
                  <w:r>
                    <w:rPr>
                      <w:color w:val="000000"/>
                    </w:rPr>
                    <w:t>. Pakeisti Aprašo 10 priedą ir išdėstyti jį nauja redakcija (pridedama).</w:t>
                  </w:r>
                </w:p>
              </w:sdtContent>
            </w:sdt>
            <w:sdt>
              <w:sdtPr>
                <w:alias w:val="1.25 pp."/>
                <w:tag w:val="part_b080376bcfb944eea5f1fa1082d4c0bc"/>
                <w:lock w:val="sdtLocked"/>
                <w:richText/>
              </w:sdtPr>
              <w:sdtContent>
                <w:p>
                  <w:pPr>
                    <w:widowControl w:val="0"/>
                    <w:ind w:firstLine="720"/>
                    <w:jc w:val="both"/>
                    <w:rPr>
                      <w:color w:val="000000"/>
                    </w:rPr>
                  </w:pPr>
                  <w:sdt>
                    <w:sdtPr>
                      <w:alias w:val="Numeris"/>
                      <w:tag w:val="nr_b080376bcfb944eea5f1fa1082d4c0bc"/>
                      <w:lock w:val="sdtLocked"/>
                      <w:richText/>
                    </w:sdtPr>
                    <w:sdtContent>
                      <w:r>
                        <w:rPr>
                          <w:color w:val="000000"/>
                        </w:rPr>
                        <w:t>1.25</w:t>
                      </w:r>
                    </w:sdtContent>
                  </w:sdt>
                  <w:r>
                    <w:rPr>
                      <w:color w:val="000000"/>
                    </w:rPr>
                    <w:t>. Pakeisti Aprašo 11 priedą ir išdėstyti jį nauja redakcija (pridedama).</w:t>
                  </w:r>
                </w:p>
              </w:sdtContent>
            </w:sdt>
            <w:sdt>
              <w:sdtPr>
                <w:alias w:val="1.26 pp."/>
                <w:tag w:val="part_d28ba35623814749ac96ca42ea664183"/>
                <w:lock w:val="sdtLocked"/>
                <w:richText/>
              </w:sdtPr>
              <w:sdtContent>
                <w:p>
                  <w:pPr>
                    <w:widowControl w:val="0"/>
                    <w:ind w:firstLine="720"/>
                    <w:jc w:val="both"/>
                    <w:rPr>
                      <w:color w:val="000000"/>
                    </w:rPr>
                  </w:pPr>
                  <w:sdt>
                    <w:sdtPr>
                      <w:alias w:val="Numeris"/>
                      <w:tag w:val="nr_d28ba35623814749ac96ca42ea664183"/>
                      <w:lock w:val="sdtLocked"/>
                      <w:richText/>
                    </w:sdtPr>
                    <w:sdtContent>
                      <w:r>
                        <w:rPr>
                          <w:color w:val="000000"/>
                        </w:rPr>
                        <w:t>1.26</w:t>
                      </w:r>
                    </w:sdtContent>
                  </w:sdt>
                  <w:r>
                    <w:rPr>
                      <w:color w:val="000000"/>
                    </w:rPr>
                    <w:t>. Pakeisti Aprašo 12 priedą ir išdėstyti jį nauja redakcija (pridedama).</w:t>
                  </w:r>
                </w:p>
              </w:sdtContent>
            </w:sdt>
          </w:sdtContent>
        </w:sdt>
        <w:sdt>
          <w:sdtPr>
            <w:alias w:val="2 p."/>
            <w:tag w:val="part_00f039bdbdab44cb9b426594a0c3ed24"/>
            <w:lock w:val="sdtLocked"/>
            <w:richText/>
          </w:sdtPr>
          <w:sdtContent>
            <w:p>
              <w:pPr>
                <w:widowControl w:val="0"/>
                <w:tabs>
                  <w:tab w:val="left" w:pos="709"/>
                  <w:tab w:val="left" w:pos="851"/>
                </w:tabs>
                <w:ind w:left="720"/>
                <w:jc w:val="both"/>
                <w:rPr>
                  <w:color w:val="000000"/>
                  <w:lang w:val="en-US"/>
                </w:rPr>
              </w:pPr>
              <w:sdt>
                <w:sdtPr>
                  <w:alias w:val="Numeris"/>
                  <w:tag w:val="nr_00f039bdbdab44cb9b426594a0c3ed24"/>
                  <w:lock w:val="sdtLocked"/>
                  <w:richText/>
                </w:sdtPr>
                <w:sdtContent>
                  <w:r>
                    <w:rPr>
                      <w:color w:val="000000"/>
                    </w:rPr>
                    <w:t>2</w:t>
                  </w:r>
                </w:sdtContent>
              </w:sdt>
              <w:r>
                <w:rPr>
                  <w:color w:val="000000"/>
                </w:rPr>
                <w:t>.Nustatyti, kad šis nutarimas:</w:t>
              </w:r>
              <w:r>
                <w:rPr>
                  <w:color w:val="000000"/>
                  <w:lang w:val="en-US"/>
                </w:rPr>
                <w:t xml:space="preserve"> </w:t>
              </w:r>
            </w:p>
            <w:sdt>
              <w:sdtPr>
                <w:alias w:val="2.1 pp."/>
                <w:tag w:val="part_ca3f8fa2502746238682190fc3b3dbe0"/>
                <w:lock w:val="sdtLocked"/>
                <w:richText/>
              </w:sdtPr>
              <w:sdtContent>
                <w:p>
                  <w:pPr>
                    <w:widowControl w:val="0"/>
                    <w:tabs>
                      <w:tab w:val="left" w:pos="851"/>
                    </w:tabs>
                    <w:ind w:firstLine="709"/>
                    <w:jc w:val="both"/>
                    <w:rPr>
                      <w:color w:val="000000"/>
                      <w:lang w:val="en-US"/>
                    </w:rPr>
                  </w:pPr>
                  <w:sdt>
                    <w:sdtPr>
                      <w:alias w:val="Numeris"/>
                      <w:tag w:val="nr_ca3f8fa2502746238682190fc3b3dbe0"/>
                      <w:lock w:val="sdtLocked"/>
                      <w:richText/>
                    </w:sdtPr>
                    <w:sdtContent>
                      <w:r>
                        <w:rPr>
                          <w:color w:val="000000"/>
                        </w:rPr>
                        <w:t>2.1</w:t>
                      </w:r>
                    </w:sdtContent>
                  </w:sdt>
                  <w:r>
                    <w:rPr>
                      <w:color w:val="000000"/>
                    </w:rPr>
                    <w:t>.Taikomas rengiant ir teikiant 2021 metų ir vėlesnių ataskaitinių laikotarpių duomenis. Ūkio subjektams, kurių finansiniai metai nesutampa su kalendoriniais metais, nutarimas taikomas rengiant ir teikiant 2021–2022 ir vėlesnių ataskaitinių laikotarpių duomenis.</w:t>
                  </w:r>
                </w:p>
              </w:sdtContent>
            </w:sdt>
            <w:sdt>
              <w:sdtPr>
                <w:alias w:val="2.2 pp."/>
                <w:tag w:val="part_44f06a55f80e4238a616a94921e5e11a"/>
                <w:lock w:val="sdtLocked"/>
                <w:richText/>
              </w:sdtPr>
              <w:sdtContent>
                <w:p>
                  <w:pPr>
                    <w:widowControl w:val="0"/>
                    <w:tabs>
                      <w:tab w:val="left" w:pos="851"/>
                    </w:tabs>
                    <w:ind w:left="1069" w:hanging="360"/>
                    <w:jc w:val="both"/>
                    <w:rPr>
                      <w:szCs w:val="24"/>
                      <w:lang w:eastAsia="lt-LT"/>
                    </w:rPr>
                  </w:pPr>
                  <w:sdt>
                    <w:sdtPr>
                      <w:alias w:val="Numeris"/>
                      <w:tag w:val="nr_44f06a55f80e4238a616a94921e5e11a"/>
                      <w:lock w:val="sdtLocked"/>
                      <w:richText/>
                    </w:sdtPr>
                    <w:sdtContent>
                      <w:r>
                        <w:rPr>
                          <w:color w:val="000000"/>
                        </w:rPr>
                        <w:t>2.2</w:t>
                      </w:r>
                    </w:sdtContent>
                  </w:sdt>
                  <w:r>
                    <w:rPr>
                      <w:color w:val="000000"/>
                    </w:rPr>
                    <w:t>. Įsigalioja 2021 m. rugpjūčio 1 d.</w:t>
                  </w:r>
                </w:p>
                <w:p>
                  <w:pPr>
                    <w:tabs>
                      <w:tab w:val="left" w:pos="1134"/>
                    </w:tabs>
                    <w:ind w:firstLine="720"/>
                    <w:jc w:val="both"/>
                    <w:rPr>
                      <w:szCs w:val="24"/>
                      <w:lang w:eastAsia="lt-LT"/>
                    </w:rPr>
                  </w:pPr>
                </w:p>
                <w:p>
                  <w:pPr>
                    <w:tabs>
                      <w:tab w:val="right" w:pos="9638"/>
                    </w:tabs>
                    <w:suppressAutoHyphens/>
                    <w:rPr>
                      <w:color w:val="000000"/>
                      <w:szCs w:val="24"/>
                    </w:rPr>
                  </w:pPr>
                </w:p>
              </w:sdtContent>
            </w:sdt>
          </w:sdtContent>
        </w:sdt>
        <w:sdt>
          <w:sdtPr>
            <w:alias w:val="signatura"/>
            <w:tag w:val="part_13ee3232593c42a3b59f17cb3cf9dae8"/>
            <w:lock w:val="sdtLocked"/>
            <w:richText/>
          </w:sdtPr>
          <w:sdtContent>
            <w:p>
              <w:pPr>
                <w:tabs>
                  <w:tab w:val="right" w:pos="9638"/>
                </w:tabs>
                <w:suppressAutoHyphens/>
              </w:pPr>
              <w:r>
                <w:rPr>
                  <w:color w:val="000000"/>
                  <w:szCs w:val="24"/>
                </w:rPr>
                <w:t xml:space="preserve">Tarybos pirmininkas                </w:t>
                <w:tab/>
                <w:t xml:space="preserve">Renatas Pocius                                                                                            </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5</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92F"/>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40344999">
      <w:bodyDiv w:val="1"/>
      <w:marLeft w:val="0"/>
      <w:marRight w:val="0"/>
      <w:marTop w:val="0"/>
      <w:marBottom w:val="0"/>
      <w:divBdr>
        <w:top w:val="none" w:sz="0" w:space="0" w:color="auto"/>
        <w:left w:val="none" w:sz="0" w:space="0" w:color="auto"/>
        <w:bottom w:val="none" w:sz="0" w:space="0" w:color="auto"/>
        <w:right w:val="none" w:sz="0" w:space="0" w:color="auto"/>
      </w:divBdr>
      <w:divsChild>
        <w:div w:id="19015628">
          <w:marLeft w:val="36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59d0f6cac8448879ac5b3e2cc32aa80" PartId="65e6f1f1f60b458188b29690ffaaa1e2">
    <Part Type="preambule" DocPartId="749e2cfd816d40ec833855cdd24674fc" PartId="5d6985d035ed439f98620fe2db567e89"/>
    <Part Type="punktas" Nr="1" Abbr="1 p." DocPartId="6d5159680ce3463b85f09043ba22bec1" PartId="4ca5d7d6fc0548068652dd9ace41a463">
      <Part Type="papunktis" Nr="1.1" Abbr="1.1 pp." DocPartId="851fcd5ba1f644d7817419d1233ff0ad" PartId="dc6fc53bba61433795ae4ff07577b37d">
        <Part Type="citata" DocPartId="e14e1c0c3e314c138211b632a5301de3" PartId="8d521b59d8ee4e4b84a6bd842be0fe38">
          <Part Type="punktas" Nr="4" Abbr="4 p." DocPartId="2f83de87f0ac4ed0bbe08374b981ff50" PartId="b9aee45b202c4497af160369e02a27d2"/>
        </Part>
      </Part>
      <Part Type="papunktis" Nr="1.2" Abbr="1.2 pp." DocPartId="bc719ea707784d62a236c46a5435b0be" PartId="f9f2d931a5ef48888485f25658e5dbe3">
        <Part Type="citata" DocPartId="7b51eb0f9ab94f4d962293aa33a8f15c" PartId="7ae11070048f4a81940ecc118b014ef8">
          <Part Type="punktas" Nr="13" Abbr="13 p." DocPartId="c4e5d9b0d30e45c68d3df68a5fffe46e" PartId="88d98c3598be405b92a9bc046b7c89d2"/>
        </Part>
      </Part>
      <Part Type="papunktis" Nr="1.3" Abbr="1.3 pp." DocPartId="faf7c620770444f5a7c15bc9a7e43466" PartId="9df648f5bbfb4db392eda2fd0caa10a7">
        <Part Type="citata" DocPartId="5a56b0bdc2ab4f429f2c01966f0b2e45" PartId="7c785dbad9204c2290af98f8405231f0">
          <Part Type="papunktis" Nr="24.4.6" Abbr="24.4.6 pp." DocPartId="fb872fb1b7f44ce999238c8adb032e42" PartId="769b0b81670a45a689faa68c1dc2a514"/>
        </Part>
      </Part>
      <Part Type="papunktis" Nr="1.4" Abbr="1.4 pp." DocPartId="6ee7051973fc44108b14e7161e3d1b58" PartId="7b7401e9b2f54e9e82de2646d43fab6f">
        <Part Type="citata" DocPartId="475fa54085544f22a2a58063fd34245a" PartId="c364306b67214c1b8628b16e22256a9c">
          <Part Type="papunktis" Nr="24.4.13" Abbr="24.4.13 pp." DocPartId="b9c50c87bf14421caad18ee070c371ea" PartId="023530d056bc4fddb3a293f217917d7b"/>
        </Part>
      </Part>
      <Part Type="papunktis" Nr="1.5" Abbr="1.5 pp." DocPartId="44a63a71055b4eec930db8dfb98bd7c1" PartId="b5899259ce3041d99dd2def1c885affd">
        <Part Type="citata" DocPartId="83f5b95afca74be6821b366804c8a079" PartId="1248f47c836d4825a0627dd6fca801a9">
          <Part Type="papunktis" Nr="24.4.13-1" Abbr="24.4.13-1 pp." DocPartId="999828870c5c4ff3b2f411a7140b5262" PartId="ecf0700d5eb54baa964c7f7a66a23356"/>
        </Part>
      </Part>
      <Part Type="papunktis" Nr="1.6" Abbr="1.6 pp." DocPartId="d07895d3a41346ea90af346cf987ccc5" PartId="a00bd38cd2394e44aefe2d536b0f8c73">
        <Part Type="citata" DocPartId="aded6a5ad9cd49c78be70ac08cdb69b5" PartId="192d8f83b1c34d2a9e6e0a4574bac83d">
          <Part Type="papunktis" Nr="24.6" Abbr="24.6 pp." DocPartId="0085121800b9449faf975440171af164" PartId="5b9b7462bc5f446084b278db30d36a8e"/>
        </Part>
      </Part>
      <Part Type="papunktis" Nr="1.7" Abbr="1.7 pp." DocPartId="d46b2eea673d4b16b6580b8b1ab85c90" PartId="172e32e14f7048b78d1dd96c58d9baaa">
        <Part Type="citata" DocPartId="630a2ec633f74f2c935a4d8979634899" PartId="159a0aa932564763943be84efe1a4ac3">
          <Part Type="papunktis" Nr="24.7" Abbr="24.7 pp." DocPartId="55ccd43c57c240f586e417874ef0aba0" PartId="43a11b1f43eb4b99bc669638f457306b"/>
        </Part>
      </Part>
      <Part Type="papunktis" Nr="1.8" Abbr="1.8 pp." DocPartId="474b0fd01ee643229bf54dd5d1f38aca" PartId="dd8d4308add74b94b40b5dea6e580549">
        <Part Type="citata" DocPartId="2e269592af0049f1ac28fb3bb98fa7a1" PartId="c525067cad7045b5869a36cb341d8dbf">
          <Part Type="papunktis" Nr="30.7" Abbr="30.7 pp." DocPartId="83a7f263eb4c4bdd9d537acded7641e7" PartId="1745163d7c994e0b87265ef74ba42083"/>
        </Part>
      </Part>
      <Part Type="papunktis" Nr="1.9" Abbr="1.9 pp." DocPartId="674161bf51894e77a717da3b9d5d4c6e" PartId="ce6d5c4b3ca24d039002228bad337cb0">
        <Part Type="citata" DocPartId="0edf0c0e692c4094a9826446de6f4302" PartId="a3986de0f8de42b88f178e15596066b5">
          <Part Type="punktas" Nr="39" Abbr="39 p." DocPartId="6b7bfdadd38749c997ec41a04d7cf528" PartId="1832fd329f3c4a00b3475ce12845459f"/>
        </Part>
      </Part>
      <Part Type="papunktis" Nr="1.10" Abbr="1.10 pp." DocPartId="60a6239352674c64a289cacbfee2d2ce" PartId="6bc2780964d24397b7e8006a91fe51dc">
        <Part Type="citata" DocPartId="8095958bfb2e4e72a7fbc679658dbfe4" PartId="3add0c6ac1774410a26a7318bd2cb4c8">
          <Part Type="papunktis" Nr="41.1" Abbr="41.1 pp." DocPartId="a1d958ae51654775b4632a9e30867a61" PartId="8385b87b45814409ac553cfa4d27e263"/>
        </Part>
      </Part>
      <Part Type="papunktis" Nr="1.11" Abbr="1.11 pp." DocPartId="8ee5e17caf654fdbb05223d5c11f9a0d" PartId="7c3de85055794ce4b88b6eceba4663fa">
        <Part Type="citata" DocPartId="25b8e5213ab949e1bd71544263ae045b" PartId="2b08f066d3aa4d54bd4e70a38fbed120">
          <Part Type="papunktis" Nr="41.3" Abbr="41.3 pp." DocPartId="979adf1cccd442a1a93bd65a9eea57fc" PartId="6a8558e662e04d05a7c3c97d62cda5e8"/>
        </Part>
      </Part>
      <Part Type="papunktis" Nr="1.12" Abbr="1.12 pp." DocPartId="53fd76d133b745439f215831ab7c88b9" PartId="a9e2d1ad942f41eb90f0098f55c3f8be">
        <Part Type="citata" DocPartId="a913a0ff5a9349fdb586298e99a0aa2c" PartId="d0e49caf1cd9465290dbb0c441192bbd">
          <Part Type="papunktis" Nr="41.6-1" Abbr="41.6-1 pp." DocPartId="4fa962742d354e34a763d624dbbc05eb" PartId="5e853deb2fb7404d8bf5bb0c1d2ec27e"/>
        </Part>
      </Part>
      <Part Type="papunktis" Nr="1.13" Abbr="1.13 pp." DocPartId="cf487a7c01434070b118d44138e81a04" PartId="0273a158695846cd84776331c61ec22a">
        <Part Type="citata" DocPartId="3a408eecde734367b61967eefd00f92a" PartId="d714a8a9d0fd4e95bc723de6ffd26971">
          <Part Type="papunktis" Nr="41.19" Abbr="41.19 pp." DocPartId="5aafa4ecc1f346bc9abecb1340d64d25" PartId="25f80197cfd2492ea9aeaa6bd2bbdf0a"/>
        </Part>
      </Part>
      <Part Type="papunktis" Nr="1.14" Abbr="1.14 pp." DocPartId="8f7f637ccfe14c88b116acc0be28e20c" PartId="c538161d874b4931ba3f61ab2605b01a">
        <Part Type="citata" DocPartId="ea542ce366254e80a8f9a489e6e9f343" PartId="cf2b4f8e968a42238f41020fe9898257">
          <Part Type="papunktis" Nr="41.22-1" Abbr="41.22-1 pp." DocPartId="4dfd579dbdda4bb797978840955408cc" PartId="2047ec03c22f43ccb3a5719cac488575"/>
        </Part>
      </Part>
      <Part Type="papunktis" Nr="1.15" Abbr="1.15 pp." DocPartId="d3360d0a453b4ff79258a517d3efda3a" PartId="32d0100b931a488ba46874709df40d4d">
        <Part Type="citata" DocPartId="ab5bb8d02897461399d4c576b7346916" PartId="486c5d1c1061424fbdc74cc4fc204407">
          <Part Type="punktas" Nr="44-1" Abbr="44-1 p." DocPartId="95e24641355948e1bf27549e46168866" PartId="9e92db49369c411a9e732ad39fd4de6f"/>
        </Part>
      </Part>
      <Part Type="papunktis" Nr="1.16" Abbr="1.16 pp." DocPartId="9c8e6de249fc40bea4691a6ea74af2d0" PartId="ebb0350da2f34f80af6622431400c29a">
        <Part Type="citata" DocPartId="93e3db7c7db545b9ae421f77ac761a49" PartId="4af7d200362a4dc796d26e5625fb86f9">
          <Part Type="punktas" Nr="57" Abbr="57 p." DocPartId="5235da6ffcbf4accb68ba3bb11e6265a" PartId="23ec77063daa4f4383dfe208e45bfcae"/>
        </Part>
      </Part>
      <Part Type="papunktis" Nr="1.17" Abbr="1.17 pp." DocPartId="3f235b099cce4001a8b8e658f1e760e4" PartId="d407ab94ab094e3fa054b779e209b526"/>
      <Part Type="papunktis" Nr="1.18" Abbr="1.18 pp." DocPartId="bdec1f723609422b81d69e0e0e3d2342" PartId="2743bc76f951498ebd0f3e5dc62a05a6"/>
      <Part Type="papunktis" Nr="1.19" Abbr="1.19 pp." DocPartId="6cb53c13525447728d2f8b5955cf3a2e" PartId="b3c4e779deca4c14a3f35205c5777aaf"/>
      <Part Type="papunktis" Nr="1.20" Abbr="1.20 pp." DocPartId="c63c711a15b64d03b1cb4a8d19039201" PartId="c09871ad427441658c465a965b413587"/>
      <Part Type="papunktis" Nr="1.21" Abbr="1.21 pp." DocPartId="d111ac956776409880b6874f87a649dd" PartId="c9456332498c431cadef1a648d7aad36"/>
      <Part Type="papunktis" Nr="1.22" Abbr="1.22 pp." DocPartId="06e7ff842fa842cca7bc60d1a160bcce" PartId="f0f95d20efcf4027b04c31d75384dc40"/>
      <Part Type="papunktis" Nr="1.23" Abbr="1.23 pp." DocPartId="cf9cdb96d73d490e8354ee629b1905a0" PartId="0e7f2d795b7d4afdae6a08f99fba7d14"/>
      <Part Type="papunktis" Nr="1.24" Abbr="1.24 pp." DocPartId="dea131b69541466ab64bfe9c048bc145" PartId="2df9e553f750473694c0e9631613cefa"/>
      <Part Type="papunktis" Nr="1.25" Abbr="1.25 pp." DocPartId="6fec57f65c9143cbae3337344a47ec88" PartId="b080376bcfb944eea5f1fa1082d4c0bc"/>
      <Part Type="papunktis" Nr="1.26" Abbr="1.26 pp." DocPartId="100a65bcae3d46dd8a853e64ae3aaaf6" PartId="d28ba35623814749ac96ca42ea664183"/>
    </Part>
    <Part Type="punktas" Nr="2" Abbr="2 p." DocPartId="5a3ee184de34458d94095ce0cb8c9c73" PartId="00f039bdbdab44cb9b426594a0c3ed24">
      <Part Type="papunktis" Nr="2.1" Abbr="2.1 pp." DocPartId="9a3414cba0c2449bb4a572d4eea6da13" PartId="ca3f8fa2502746238682190fc3b3dbe0"/>
      <Part Type="papunktis" Nr="2.2" Abbr="2.2 pp." DocPartId="0472403b86e9495592ec5db36d3e3e45" PartId="44f06a55f80e4238a616a94921e5e11a"/>
    </Part>
    <Part Type="signatura" DocPartId="03456b2993a642f2875bbe9758cf2555" PartId="13ee3232593c42a3b59f17cb3cf9dae8"/>
  </Part>
</Parts>
</file>

<file path=customXml/itemProps1.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4.xml><?xml version="1.0" encoding="utf-8"?>
<ds:datastoreItem xmlns:ds="http://schemas.openxmlformats.org/officeDocument/2006/customXml" ds:itemID="{C6DAFC95-6A63-413E-AA78-685AB65C9358}">
  <ds:schemaRefs>
    <ds:schemaRef ds:uri="http://schemas.openxmlformats.org/officeDocument/2006/bibliography"/>
  </ds:schemaRefs>
</ds:datastoreItem>
</file>

<file path=customXml/itemProps5.xml><?xml version="1.0" encoding="utf-8"?>
<ds:datastoreItem xmlns:ds="http://schemas.openxmlformats.org/officeDocument/2006/customXml" ds:itemID="{37A4AB7B-8F5F-4483-A211-67C2001571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1965</Words>
  <Characters>14407</Characters>
  <Application>Microsoft Office Word</Application>
  <DocSecurity>4</DocSecurity>
  <Lines>208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2021-07-29T18:00:00Z</dcterms:created>
  <dc:creator>Giedrius Blagnys</dc:creator>
  <dc:language>en-US</dc:language>
  <lastModifiedBy>adlibuser</lastModifiedBy>
  <lastPrinted>2018-04-12T05:08:00Z</lastPrinted>
  <dcterms:modified xsi:type="dcterms:W3CDTF">2021-07-29T18:00:00Z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0x010100C06869EADD8AEC49BB3BD2F6974BC8B2</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