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6C8F56F" wp14:editId="767C8E2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GARANTIJŲ DARBUOTOJAMS JŲ DARBDAVIUI TAPUS NEMOKIAM IR ILGALAIKIO DARBO IŠMOKŲ ĮSTATYMO NR. XII-2604 15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gruodžio 11 d. Nr. XIII-1726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15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15 straipsnio 2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Ilgalaikio darbo išmokų fondo administravimo išlaidoms apmokėti IDIF nuostatuose nustatyta tvarka;“.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2019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516</Characters>
  <Application>Microsoft Office Word</Application>
  <DocSecurity>4</DocSecurity>
  <Lines>27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580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2018-12-20T11:35:00Z</dcterms:created>
  <dc:creator>MANIUŠKIENĖ Violeta</dc:creator>
  <lastModifiedBy>adlibuser</lastModifiedBy>
  <lastPrinted>2004-12-10T05:45:00Z</lastPrinted>
  <dcterms:modified xsi:type="dcterms:W3CDTF">2018-12-20T11:35:00Z</dcterms:modified>
  <revision>2</revision>
</coreProperties>
</file>