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a59fb893ffd4d8880fb0228af63e3d8"/>
        <w:id w:val="1759642590"/>
        <w:lock w:val="sdtLocked"/>
      </w:sdtPr>
      <w:sdtEndPr/>
      <w:sdtContent>
        <w:p w:rsidR="00C94FB6" w:rsidRDefault="00845B2F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4C1AB7FE" wp14:editId="38117932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94FB6" w:rsidRDefault="00C94FB6">
          <w:pPr>
            <w:rPr>
              <w:sz w:val="10"/>
              <w:szCs w:val="10"/>
            </w:rPr>
          </w:pPr>
        </w:p>
        <w:p w:rsidR="00C94FB6" w:rsidRDefault="00845B2F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C94FB6" w:rsidRDefault="00C94FB6">
          <w:pPr>
            <w:jc w:val="center"/>
            <w:rPr>
              <w:caps/>
              <w:lang w:eastAsia="lt-LT"/>
            </w:rPr>
          </w:pPr>
        </w:p>
        <w:p w:rsidR="00C94FB6" w:rsidRDefault="00845B2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C94FB6" w:rsidRDefault="00845B2F">
          <w:pPr>
            <w:shd w:val="clear" w:color="auto" w:fill="FFFFFF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VYRIAUSYBĖS 2020 M. LAPKRIČIO 4 D. NUTARIMO NR. 1226 „DĖL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PASKELBIMO“ PAKEITIMO</w:t>
          </w:r>
        </w:p>
        <w:p w:rsidR="00C94FB6" w:rsidRDefault="00C94FB6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C94FB6" w:rsidRDefault="00845B2F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lapkričio 18 d. </w:t>
          </w:r>
          <w:r>
            <w:rPr>
              <w:lang w:eastAsia="lt-LT"/>
            </w:rPr>
            <w:t>Nr. 1278</w:t>
          </w:r>
        </w:p>
        <w:p w:rsidR="00C94FB6" w:rsidRDefault="00845B2F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C94FB6" w:rsidRDefault="00C94FB6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8b1f865866f0489b96c63dc968a491e5"/>
            <w:id w:val="689652377"/>
            <w:lock w:val="sdtLocked"/>
          </w:sdtPr>
          <w:sdtEndPr/>
          <w:sdtContent>
            <w:p w:rsidR="00C94FB6" w:rsidRDefault="00845B2F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99c494f9d2fa4b6ba6f678e38dd84c2c"/>
            <w:id w:val="-395201029"/>
            <w:lock w:val="sdtLocked"/>
          </w:sdtPr>
          <w:sdtEndPr/>
          <w:sdtContent>
            <w:p w:rsidR="00C94FB6" w:rsidRDefault="00845B2F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Lietuvos Respublikos Vyriausybės 2020 m. lapkričio 4 d. nutarimą Nr. 1226 „Dėl karantino Lietuvos Respublikos teritorijoje paskelbimo“ ir 2.2.6 papunktį išdėstyti taip</w:t>
              </w:r>
              <w:r>
                <w:rPr>
                  <w:szCs w:val="24"/>
                  <w:lang w:eastAsia="lt-LT"/>
                </w:rPr>
                <w:t>:</w:t>
              </w:r>
            </w:p>
            <w:sdt>
              <w:sdtPr>
                <w:alias w:val="citata"/>
                <w:tag w:val="part_9d53f36c00b64b3a9cdd30d0b49a8c74"/>
                <w:id w:val="-2070420015"/>
                <w:lock w:val="sdtLocked"/>
              </w:sdtPr>
              <w:sdtEndPr/>
              <w:sdtContent>
                <w:sdt>
                  <w:sdtPr>
                    <w:alias w:val="2.2.6 pp."/>
                    <w:tag w:val="part_1475855ef1e8401fac4c7c315d35ee8b"/>
                    <w:id w:val="1325775370"/>
                    <w:lock w:val="sdtLocked"/>
                  </w:sdtPr>
                  <w:sdtEndPr/>
                  <w:sdtContent>
                    <w:p w:rsidR="00C94FB6" w:rsidRDefault="00845B2F" w:rsidP="00845B2F">
                      <w:pPr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475855ef1e8401fac4c7c315d35ee8b"/>
                          <w:id w:val="7911017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 Draudžiama teikti laisvalaikio, sporto įrenginių eksploatavimo, sporto klubų, kūno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rengybos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centrų, pramogų, poilsio, baseinų, pirčių (išskyrus viešąsias pirtis, skirtas asmenų higienos poreikiams tenkinti), diskotekų, šokių salių, kino teatrų </w:t>
                      </w:r>
                      <w:r>
                        <w:rPr>
                          <w:szCs w:val="24"/>
                          <w:lang w:eastAsia="lt-LT"/>
                        </w:rPr>
                        <w:t>ir kino klubų paslaugas (toliau – laisvalaikio paslaugos), draudžiamas laisvalaikio paslaugų įstaigų (tiek fizinių, tiek juridinių asmenų) ir laisvalaikio paslaugoms teikti skirtų patalpų lankymas, fizinis lankytojų aptarnavimas ir šių įstaigų (tiek fizini</w:t>
                      </w:r>
                      <w:r>
                        <w:rPr>
                          <w:szCs w:val="24"/>
                          <w:lang w:eastAsia="lt-LT"/>
                        </w:rPr>
                        <w:t>ų, tiek juridinių asmenų) nuosavybės teise ar kitais teisėtais pagrindais valdomų patalpų nuoma, subnuoma ar panauda, skirta privatiems renginiams, šventėms ar kitiems susibūrimams organizuoti, išskyrus aukšto meistriškumo sporto pratybas, individualius (v</w:t>
                      </w:r>
                      <w:r>
                        <w:rPr>
                          <w:szCs w:val="24"/>
                          <w:lang w:eastAsia="lt-LT"/>
                        </w:rPr>
                        <w:t>ienam lankytojui) fizinio aktyvumo užsiėmimus, teikiamus fizinio aktyvumo ar sporto specialisto, instruktoriaus ar fizinio aktyvumo ar sporto specialisto paslaugų teikėjo, užtikrinant valstybės lygio ekstremaliosios situacijos operacijų vadovo nustatytas a</w:t>
                      </w:r>
                      <w:r>
                        <w:rPr>
                          <w:szCs w:val="24"/>
                          <w:lang w:eastAsia="lt-LT"/>
                        </w:rPr>
                        <w:t>smenų srautų valdymo, saugaus atstumo laikymosi, būtinas visuomenės sveikatos saugos, higienos, asmenų aprūpinimo būtinosiomis asmeninėmis apsaugos priemonėmis sąlygas.“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84ce402db814a19b4b2dda808fd3471"/>
            <w:id w:val="-1280408482"/>
            <w:lock w:val="sdtLocked"/>
          </w:sdtPr>
          <w:sdtEndPr/>
          <w:sdtContent>
            <w:p w:rsidR="00845B2F" w:rsidRDefault="00845B2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845B2F" w:rsidRDefault="00845B2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845B2F" w:rsidRDefault="00845B2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C94FB6" w:rsidRDefault="00845B2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Laikinai einantis energetikos ministro pareigas,</w:t>
              </w:r>
            </w:p>
            <w:p w:rsidR="00C94FB6" w:rsidRDefault="00845B2F">
              <w:pPr>
                <w:tabs>
                  <w:tab w:val="center" w:pos="-7800"/>
                  <w:tab w:val="left" w:pos="6660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pavaduojantis laikinai </w:t>
              </w:r>
              <w:r>
                <w:rPr>
                  <w:lang w:eastAsia="lt-LT"/>
                </w:rPr>
                <w:t>einantį Ministro Pirmininko pareigas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Žygimantas Vaičiūnas</w:t>
              </w:r>
            </w:p>
            <w:p w:rsidR="00C94FB6" w:rsidRDefault="00C94FB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C94FB6" w:rsidRDefault="00C94FB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C94FB6" w:rsidRDefault="00C94FB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C94FB6" w:rsidRDefault="00845B2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einantis sveikatos apsaugos ministro pareigas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Aurelijus </w:t>
              </w:r>
              <w:proofErr w:type="spellStart"/>
              <w:r>
                <w:rPr>
                  <w:lang w:eastAsia="lt-LT"/>
                </w:rPr>
                <w:t>Veryga</w:t>
              </w:r>
              <w:proofErr w:type="spellEnd"/>
            </w:p>
          </w:sdtContent>
        </w:sdt>
      </w:sdtContent>
    </w:sdt>
    <w:sectPr w:rsidR="00C94FB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FB6" w:rsidRDefault="00845B2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C94FB6" w:rsidRDefault="00845B2F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FB6" w:rsidRDefault="00C94FB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FB6" w:rsidRDefault="00C94FB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FB6" w:rsidRDefault="00C94FB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FB6" w:rsidRDefault="00845B2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C94FB6" w:rsidRDefault="00845B2F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FB6" w:rsidRDefault="00845B2F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C94FB6" w:rsidRDefault="00C94FB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FB6" w:rsidRDefault="00845B2F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C94FB6" w:rsidRDefault="00C94FB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FB6" w:rsidRDefault="00C94FB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845B2F"/>
    <w:rsid w:val="00C9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fb827fd3077438c9d16b8b5e7dad487" PartId="9a59fb893ffd4d8880fb0228af63e3d8">
    <Part Type="preambule" DocPartId="bfc14e01d3bd42cc9e8d524dd409a8f0" PartId="8b1f865866f0489b96c63dc968a491e5"/>
    <Part Type="pastraipa" DocPartId="337d3f96d5c74e2b9551853d38d2090a" PartId="99c494f9d2fa4b6ba6f678e38dd84c2c">
      <Part Type="citata" DocPartId="0cb62a7ad74c476190b0430d4f9588a5" PartId="9d53f36c00b64b3a9cdd30d0b49a8c74">
        <Part Type="papunktis" Nr="2.2.6" Abbr="2.2.6 pp." DocPartId="1d09244ee167411d97ba9763e4fb5926" PartId="1475855ef1e8401fac4c7c315d35ee8b"/>
      </Part>
    </Part>
    <Part Type="signatura" DocPartId="01d8da78d8e142dea61825929c4dcdc5" PartId="c84ce402db814a19b4b2dda808fd3471"/>
  </Part>
</Parts>
</file>

<file path=customXml/itemProps1.xml><?xml version="1.0" encoding="utf-8"?>
<ds:datastoreItem xmlns:ds="http://schemas.openxmlformats.org/officeDocument/2006/customXml" ds:itemID="{B3E2C04A-7F67-4406-80D0-8F5FD0C26DD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214</Words>
  <Characters>1657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1868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2017-06-01T05:28:00Z</cp:lastPrinted>
  <dcterms:created xsi:type="dcterms:W3CDTF">2020-11-19T08:27:00Z</dcterms:created>
  <dcterms:modified xsi:type="dcterms:W3CDTF">2020-11-19T08:51:00Z</dcterms:modified>
</cp:coreProperties>
</file>