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ffb276794d44de39262e00ef7571cdc"/>
        <w:id w:val="-857733971"/>
        <w:lock w:val="sdtLocked"/>
      </w:sdtPr>
      <w:sdtEndPr/>
      <w:sdtContent>
        <w:p w:rsidR="00727713" w:rsidRDefault="00727713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727713" w:rsidRDefault="00727713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727713" w:rsidRDefault="00482D0C">
          <w:pPr>
            <w:spacing w:line="276" w:lineRule="auto"/>
            <w:jc w:val="center"/>
            <w:rPr>
              <w:szCs w:val="24"/>
              <w:lang w:val="x-none"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266501DB" wp14:editId="0C04F72B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27713" w:rsidRDefault="00727713">
          <w:pPr>
            <w:spacing w:line="276" w:lineRule="auto"/>
            <w:rPr>
              <w:szCs w:val="24"/>
              <w:lang w:val="x-none" w:eastAsia="x-none"/>
            </w:rPr>
          </w:pPr>
        </w:p>
        <w:p w:rsidR="00727713" w:rsidRDefault="00482D0C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727713" w:rsidRDefault="00727713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727713" w:rsidRDefault="00482D0C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727713" w:rsidRDefault="00482D0C"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727713" w:rsidRDefault="00727713">
          <w:pPr>
            <w:tabs>
              <w:tab w:val="center" w:pos="-3780"/>
            </w:tabs>
            <w:jc w:val="center"/>
            <w:rPr>
              <w:szCs w:val="24"/>
            </w:rPr>
          </w:pPr>
        </w:p>
        <w:p w:rsidR="00727713" w:rsidRDefault="00727713">
          <w:pPr>
            <w:tabs>
              <w:tab w:val="center" w:pos="-3780"/>
            </w:tabs>
            <w:jc w:val="center"/>
            <w:rPr>
              <w:szCs w:val="24"/>
            </w:rPr>
          </w:pPr>
        </w:p>
        <w:p w:rsidR="00727713" w:rsidRDefault="00482D0C">
          <w:pPr>
            <w:tabs>
              <w:tab w:val="left" w:pos="6237"/>
              <w:tab w:val="right" w:pos="8306"/>
            </w:tabs>
            <w:jc w:val="center"/>
            <w:rPr>
              <w:lang w:eastAsia="lt-LT"/>
            </w:rPr>
          </w:pPr>
          <w:r>
            <w:rPr>
              <w:lang w:eastAsia="lt-LT"/>
            </w:rPr>
            <w:t>2023 m. birželio 23 d. Nr. S-10</w:t>
          </w:r>
        </w:p>
        <w:p w:rsidR="00727713" w:rsidRDefault="00482D0C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727713" w:rsidRDefault="00727713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6f841f853bc7411a9bd662a0ee0c8d7e"/>
            <w:id w:val="-1160003939"/>
            <w:lock w:val="sdtLocked"/>
          </w:sdtPr>
          <w:sdtEndPr/>
          <w:sdtContent>
            <w:p w:rsidR="00727713" w:rsidRDefault="00482D0C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Vadovaudamasi Lietuvos Respublikos regioninės plėtros įstatymo 12 straipsnio 3 dalies 1 punktu ir 23 straipsnio 1 dalies 1 punktu, Strateginio valdymo metodikos, patvirtintos Lietuvos Respublikos Vyriausybės 2021 m. balandžio 28 d. nutarimu Nr. 292 „Dėl </w:t>
              </w:r>
              <w:r>
                <w:rPr>
                  <w:szCs w:val="24"/>
                </w:rPr>
                <w:t>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rPr>
              <w:szCs w:val="24"/>
            </w:rPr>
            <w:alias w:val="pastraipa"/>
            <w:tag w:val="part_203b6c9cebd84420869fc9486dedc2bf"/>
            <w:id w:val="-1717497473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lang w:eastAsia="lt-LT"/>
            </w:rPr>
          </w:sdtEndPr>
          <w:sdtContent>
            <w:p w:rsidR="00727713" w:rsidRDefault="00482D0C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Pakeisti </w:t>
              </w:r>
              <w:r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>
                <w:rPr>
                  <w:szCs w:val="24"/>
                </w:rPr>
                <w:t>Marijampolės regiono plėtros tarybos 2023 m. vasario 9 d.</w:t>
              </w:r>
              <w:r>
                <w:rPr>
                  <w:szCs w:val="24"/>
                </w:rPr>
                <w:t xml:space="preserve"> sprendimu Nr. S-1 „Dėl 2022–2030 m. Marijampolės regiono plėtros plano patvirtinimo“ ir išdėstyti jį nauja redakcija</w:t>
              </w:r>
              <w:r>
                <w:rPr>
                  <w:szCs w:val="24"/>
                  <w:lang w:eastAsia="lt-LT"/>
                </w:rPr>
                <w:t xml:space="preserve"> (pridedama).</w:t>
              </w:r>
            </w:p>
            <w:p w:rsidR="00727713" w:rsidRDefault="00727713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727713" w:rsidRDefault="00727713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727713" w:rsidRDefault="00482D0C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rPr>
              <w:szCs w:val="24"/>
            </w:rPr>
            <w:alias w:val="signatura"/>
            <w:tag w:val="part_1b3bb197d5414eb09ac828b48b677e86"/>
            <w:id w:val="1990054154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482D0C" w:rsidRDefault="00482D0C" w:rsidP="00482D0C">
              <w:pPr>
                <w:tabs>
                  <w:tab w:val="left" w:pos="4882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727713" w:rsidRDefault="00482D0C">
              <w:pPr>
                <w:spacing w:line="276" w:lineRule="auto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72771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7713" w:rsidRDefault="00482D0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727713" w:rsidRDefault="00482D0C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727713" w:rsidRDefault="00727713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7713" w:rsidRDefault="00727713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7713" w:rsidRDefault="00727713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7713" w:rsidRDefault="00727713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7713" w:rsidRDefault="00482D0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727713" w:rsidRDefault="00482D0C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727713" w:rsidRDefault="00727713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7713" w:rsidRDefault="00727713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7713" w:rsidRDefault="00727713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7713" w:rsidRDefault="00727713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482D0C"/>
    <w:rsid w:val="00727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FCEE5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82D0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BF4B231-F486-4467-9C93-84FCC913D055}"/>
      </w:docPartPr>
      <w:docPartBody>
        <w:p w:rsidR="00000000" w:rsidRDefault="00A26750">
          <w:r w:rsidRPr="009F08D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750"/>
    <w:rsid w:val="00A26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2675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fb91dfc96d94d70bf78c730f9b49c7f" PartId="5ffb276794d44de39262e00ef7571cdc">
    <Part Type="preambule" DocPartId="71ebd76286b047b2a0643075b4b0eb95" PartId="6f841f853bc7411a9bd662a0ee0c8d7e"/>
    <Part Type="pastraipa" DocPartId="a2a6e687a5df42c7882e956f1c55c890" PartId="203b6c9cebd84420869fc9486dedc2bf"/>
    <Part Type="signatura" DocPartId="db1ac455d054473f9bcb833fbb9cbd57" PartId="1b3bb197d5414eb09ac828b48b677e86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8BD678-9026-4C56-AB86-882765BC32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B0669A-5BC5-4C53-B943-D5E1AA8E98D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826BFC32-C305-498E-A711-EDA7F4F92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601</Words>
  <Characters>343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ŠAULYTĖ SKAIRIENĖ Dalia</cp:lastModifiedBy>
  <cp:revision>3</cp:revision>
  <cp:lastPrinted>2016-06-20T10:24:00Z</cp:lastPrinted>
  <dcterms:created xsi:type="dcterms:W3CDTF">2023-06-26T06:55:00Z</dcterms:created>
  <dcterms:modified xsi:type="dcterms:W3CDTF">2023-06-26T08:50:00Z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