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f70514f580947a68daf69ec81549004"/>
        <w:id w:val="-149368684"/>
        <w:lock w:val="sdtLocked"/>
      </w:sdtPr>
      <w:sdtEndPr/>
      <w:sdtContent>
        <w:p w14:paraId="49C2B64B" w14:textId="77777777" w:rsidR="00D815E5" w:rsidRDefault="00D815E5" w:rsidP="00D1397A">
          <w:pPr>
            <w:tabs>
              <w:tab w:val="center" w:pos="4153"/>
              <w:tab w:val="right" w:pos="8306"/>
            </w:tabs>
            <w:overflowPunct w:val="0"/>
            <w:jc w:val="center"/>
            <w:textAlignment w:val="baseline"/>
            <w:rPr>
              <w:lang w:val="en-GB"/>
            </w:rPr>
          </w:pPr>
        </w:p>
        <w:p w14:paraId="78507599" w14:textId="555D3E16" w:rsidR="00D815E5" w:rsidRDefault="00D1397A" w:rsidP="00D1397A">
          <w:pPr>
            <w:overflowPunct w:val="0"/>
            <w:jc w:val="center"/>
            <w:textAlignment w:val="baseline"/>
            <w:rPr>
              <w:sz w:val="16"/>
              <w:szCs w:val="16"/>
            </w:rPr>
          </w:pPr>
          <w:r>
            <w:rPr>
              <w:noProof/>
              <w:sz w:val="8"/>
              <w:lang w:eastAsia="lt-LT"/>
            </w:rPr>
            <w:drawing>
              <wp:inline distT="0" distB="0" distL="0" distR="0" wp14:anchorId="4E4FB503" wp14:editId="62E00CF4">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7"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41BC6498" w14:textId="77777777" w:rsidR="00D815E5" w:rsidRDefault="00D1397A" w:rsidP="00D1397A">
          <w:pPr>
            <w:overflowPunct w:val="0"/>
            <w:jc w:val="center"/>
            <w:textAlignment w:val="baseline"/>
            <w:rPr>
              <w:b/>
              <w:sz w:val="28"/>
              <w:szCs w:val="28"/>
            </w:rPr>
          </w:pPr>
          <w:r>
            <w:rPr>
              <w:b/>
              <w:sz w:val="28"/>
              <w:szCs w:val="28"/>
            </w:rPr>
            <w:t>LIETUVOS RESPUBLIKOS ŽEMĖS ŪKIO MINISTRAS</w:t>
          </w:r>
        </w:p>
        <w:p w14:paraId="736BF85A" w14:textId="77777777" w:rsidR="00D815E5" w:rsidRDefault="00D815E5" w:rsidP="00D1397A">
          <w:pPr>
            <w:overflowPunct w:val="0"/>
            <w:jc w:val="center"/>
            <w:textAlignment w:val="baseline"/>
            <w:rPr>
              <w:b/>
              <w:sz w:val="28"/>
              <w:szCs w:val="28"/>
            </w:rPr>
          </w:pPr>
        </w:p>
        <w:p w14:paraId="10238C6F" w14:textId="77777777" w:rsidR="00D815E5" w:rsidRDefault="00D1397A" w:rsidP="00D1397A">
          <w:pPr>
            <w:overflowPunct w:val="0"/>
            <w:jc w:val="center"/>
            <w:textAlignment w:val="baseline"/>
            <w:rPr>
              <w:b/>
              <w:szCs w:val="24"/>
            </w:rPr>
          </w:pPr>
          <w:r>
            <w:rPr>
              <w:b/>
              <w:szCs w:val="24"/>
            </w:rPr>
            <w:t>ĮSAKYMAS</w:t>
          </w:r>
        </w:p>
        <w:p w14:paraId="5AF977C9" w14:textId="77777777" w:rsidR="00D815E5" w:rsidRDefault="00D1397A" w:rsidP="00D1397A">
          <w:pPr>
            <w:overflowPunct w:val="0"/>
            <w:jc w:val="center"/>
            <w:textAlignment w:val="baseline"/>
            <w:rPr>
              <w:b/>
              <w:caps/>
              <w:lang w:val="en-GB"/>
            </w:rPr>
          </w:pPr>
          <w:r>
            <w:rPr>
              <w:b/>
              <w:caps/>
              <w:lang w:val="en-GB"/>
            </w:rPr>
            <w:t xml:space="preserve">dėl žemės ūkio ministro </w:t>
          </w:r>
          <w:r>
            <w:rPr>
              <w:b/>
            </w:rPr>
            <w:t>2019 M. BALANDŽIO 2 D. ĮSAKYMO NR. 3D-193 „</w:t>
          </w:r>
          <w:r>
            <w:rPr>
              <w:b/>
              <w:caps/>
              <w:lang w:val="en-GB"/>
            </w:rPr>
            <w:t xml:space="preserve">DĖL </w:t>
          </w:r>
          <w:r>
            <w:rPr>
              <w:b/>
              <w:szCs w:val="24"/>
              <w:lang w:eastAsia="lt-LT"/>
            </w:rPr>
            <w:t>P</w:t>
          </w:r>
          <w:r>
            <w:rPr>
              <w:b/>
            </w:rPr>
            <w:t>ASKOLŲ ŽEMĖS ŪKIO TECHNIKAI IR ĮRANGAI ĮSIGYTI, FINANSUOJAMŲ IŠ GRĄŽINTŲ IR GRĄŽINTINŲ LĖŠŲ, TEIKIMO TAISYKLIŲ IR P</w:t>
          </w:r>
          <w:r>
            <w:rPr>
              <w:b/>
              <w:color w:val="000000"/>
              <w:szCs w:val="24"/>
              <w:lang w:eastAsia="lt-LT"/>
            </w:rPr>
            <w:t xml:space="preserve">ASKOLŲ, FINANSUOJAMŲ IŠ ĮGYVENDINANT LIETUVOS KAIMO PLĖTROS 2007–2013 METŲ PROGRAMOS FINANSINES PRIEMONES GRĄŽINTŲ LĖŠŲ, TEIKIMO PIRMINE GAMYBA UŽSIIMANTIEMS ŪKIO SUBJEKTAMS TAISYKLIŲ </w:t>
          </w:r>
          <w:r>
            <w:rPr>
              <w:b/>
              <w:caps/>
              <w:lang w:val="en-GB"/>
            </w:rPr>
            <w:t>PATVIRTINIMO</w:t>
          </w:r>
          <w:r>
            <w:rPr>
              <w:b/>
              <w:color w:val="000000"/>
              <w:lang w:val="en-GB"/>
            </w:rPr>
            <w:t>“</w:t>
          </w:r>
          <w:r>
            <w:rPr>
              <w:b/>
              <w:caps/>
              <w:lang w:val="en-GB"/>
            </w:rPr>
            <w:t xml:space="preserve"> PAKEItiMO</w:t>
          </w:r>
        </w:p>
        <w:p w14:paraId="5CA240F6" w14:textId="77777777" w:rsidR="00D815E5" w:rsidRDefault="00D815E5" w:rsidP="00D1397A">
          <w:pPr>
            <w:overflowPunct w:val="0"/>
            <w:jc w:val="center"/>
            <w:textAlignment w:val="baseline"/>
          </w:pPr>
        </w:p>
        <w:p w14:paraId="57A2F82E" w14:textId="50C6DB6C" w:rsidR="00D815E5" w:rsidRDefault="00D1397A" w:rsidP="00D1397A">
          <w:pPr>
            <w:overflowPunct w:val="0"/>
            <w:jc w:val="center"/>
            <w:textAlignment w:val="baseline"/>
          </w:pPr>
          <w:r>
            <w:t>2021 m. kovo 9 d. Nr. 3D-153</w:t>
          </w:r>
        </w:p>
        <w:p w14:paraId="2217DC3F" w14:textId="77777777" w:rsidR="00D815E5" w:rsidRDefault="00D1397A" w:rsidP="00D1397A">
          <w:pPr>
            <w:overflowPunct w:val="0"/>
            <w:jc w:val="center"/>
            <w:textAlignment w:val="baseline"/>
          </w:pPr>
          <w:r>
            <w:t>Vilnius</w:t>
          </w:r>
        </w:p>
        <w:p w14:paraId="08692712" w14:textId="77777777" w:rsidR="00D815E5" w:rsidRDefault="00D815E5">
          <w:pPr>
            <w:overflowPunct w:val="0"/>
            <w:jc w:val="center"/>
            <w:textAlignment w:val="baseline"/>
          </w:pPr>
        </w:p>
        <w:p w14:paraId="77DC9320" w14:textId="77777777" w:rsidR="00D1397A" w:rsidRDefault="00D1397A">
          <w:pPr>
            <w:overflowPunct w:val="0"/>
            <w:jc w:val="center"/>
            <w:textAlignment w:val="baseline"/>
          </w:pPr>
        </w:p>
        <w:sdt>
          <w:sdtPr>
            <w:alias w:val="preambule"/>
            <w:tag w:val="part_e7ce100e604b48139c21338f905c9e02"/>
            <w:id w:val="1080714158"/>
            <w:lock w:val="sdtLocked"/>
          </w:sdtPr>
          <w:sdtEndPr/>
          <w:sdtContent>
            <w:p w14:paraId="4E73A2DA" w14:textId="77777777" w:rsidR="00D815E5" w:rsidRDefault="00D1397A">
              <w:pPr>
                <w:overflowPunct w:val="0"/>
                <w:spacing w:line="360" w:lineRule="auto"/>
                <w:ind w:firstLine="720"/>
                <w:jc w:val="both"/>
                <w:textAlignment w:val="baseline"/>
                <w:rPr>
                  <w:szCs w:val="24"/>
                  <w:lang w:eastAsia="lt-LT"/>
                </w:rPr>
              </w:pPr>
              <w:r>
                <w:rPr>
                  <w:szCs w:val="24"/>
                </w:rPr>
                <w:t>P a k e i č i u  P</w:t>
              </w:r>
              <w:r>
                <w:rPr>
                  <w:bCs/>
                  <w:color w:val="000000"/>
                  <w:szCs w:val="24"/>
                  <w:lang w:eastAsia="lt-LT"/>
                </w:rPr>
                <w:t>askolų, finansuojamų iš įgyvendinant Lietuvos kaimo plėtros 2007–2013 metų programos finansines priemones grąžintų lėšų, teikimo pirmine gamyba užsiimantiems ūkio subjektams taisykles</w:t>
              </w:r>
              <w:r>
                <w:rPr>
                  <w:szCs w:val="24"/>
                  <w:lang w:eastAsia="lt-LT"/>
                </w:rPr>
                <w:t xml:space="preserve">, patvirtintas Lietuvos Respublikos žemės ūkio ministro </w:t>
              </w:r>
              <w:r>
                <w:rPr>
                  <w:color w:val="000000"/>
                  <w:szCs w:val="24"/>
                  <w:lang w:eastAsia="lt-LT"/>
                </w:rPr>
                <w:t xml:space="preserve">2019 m. balandžio 2 d. </w:t>
              </w:r>
              <w:r>
                <w:rPr>
                  <w:szCs w:val="24"/>
                </w:rPr>
                <w:t xml:space="preserve">įsakymu Nr. </w:t>
              </w:r>
              <w:r>
                <w:rPr>
                  <w:color w:val="000000"/>
                  <w:szCs w:val="24"/>
                  <w:lang w:eastAsia="lt-LT"/>
                </w:rPr>
                <w:t>3D-193</w:t>
              </w:r>
              <w:r>
                <w:rPr>
                  <w:szCs w:val="24"/>
                </w:rPr>
                <w:t xml:space="preserve"> „D</w:t>
              </w:r>
              <w:proofErr w:type="spellStart"/>
              <w:r>
                <w:rPr>
                  <w:bCs/>
                  <w:szCs w:val="24"/>
                  <w:lang w:val="en-GB"/>
                </w:rPr>
                <w:t>ėl</w:t>
              </w:r>
              <w:proofErr w:type="spellEnd"/>
              <w:r>
                <w:rPr>
                  <w:bCs/>
                  <w:szCs w:val="24"/>
                  <w:lang w:val="en-GB"/>
                </w:rPr>
                <w:t xml:space="preserve"> P</w:t>
              </w:r>
              <w:proofErr w:type="spellStart"/>
              <w:r>
                <w:rPr>
                  <w:bCs/>
                  <w:szCs w:val="24"/>
                </w:rPr>
                <w:t>askolų</w:t>
              </w:r>
              <w:proofErr w:type="spellEnd"/>
              <w:r>
                <w:rPr>
                  <w:bCs/>
                  <w:szCs w:val="24"/>
                </w:rPr>
                <w:t xml:space="preserve"> žemės ūkio technikai ir įrangai įsigyti, finansuojamų iš grąžintų ir grąžintinų lėšų, teikimo taisyklių ir P</w:t>
              </w:r>
              <w:r>
                <w:rPr>
                  <w:bCs/>
                  <w:color w:val="000000"/>
                  <w:szCs w:val="24"/>
                  <w:lang w:eastAsia="lt-LT"/>
                </w:rPr>
                <w:t xml:space="preserve">askolų, finansuojamų iš įgyvendinant Lietuvos kaimo plėtros 2007–2013 metų programos finansines priemones grąžintų lėšų, teikimo pirmine gamyba užsiimantiems ūkio subjektams taisyklių </w:t>
              </w:r>
              <w:proofErr w:type="spellStart"/>
              <w:r>
                <w:rPr>
                  <w:bCs/>
                  <w:szCs w:val="24"/>
                  <w:lang w:val="en-GB"/>
                </w:rPr>
                <w:t>patvirtinimo</w:t>
              </w:r>
              <w:proofErr w:type="spellEnd"/>
              <w:r>
                <w:rPr>
                  <w:szCs w:val="24"/>
                  <w:lang w:eastAsia="lt-LT"/>
                </w:rPr>
                <w:t>“:</w:t>
              </w:r>
            </w:p>
          </w:sdtContent>
        </w:sdt>
        <w:sdt>
          <w:sdtPr>
            <w:alias w:val="1 p."/>
            <w:tag w:val="part_d6d60c264bfc40f1afbcc4dcd9d3f7d7"/>
            <w:id w:val="371892974"/>
            <w:lock w:val="sdtLocked"/>
          </w:sdtPr>
          <w:sdtEndPr/>
          <w:sdtContent>
            <w:p w14:paraId="453B56DE" w14:textId="77777777" w:rsidR="00D815E5" w:rsidRDefault="00906A9F">
              <w:pPr>
                <w:overflowPunct w:val="0"/>
                <w:spacing w:line="360" w:lineRule="auto"/>
                <w:ind w:left="851" w:hanging="142"/>
                <w:jc w:val="both"/>
                <w:textAlignment w:val="baseline"/>
                <w:rPr>
                  <w:szCs w:val="24"/>
                  <w:lang w:eastAsia="lt-LT"/>
                </w:rPr>
              </w:pPr>
              <w:sdt>
                <w:sdtPr>
                  <w:alias w:val="Numeris"/>
                  <w:tag w:val="nr_d6d60c264bfc40f1afbcc4dcd9d3f7d7"/>
                  <w:id w:val="1771815273"/>
                  <w:lock w:val="sdtLocked"/>
                </w:sdtPr>
                <w:sdtEndPr/>
                <w:sdtContent>
                  <w:r w:rsidR="00D1397A">
                    <w:rPr>
                      <w:szCs w:val="24"/>
                      <w:lang w:eastAsia="lt-LT"/>
                    </w:rPr>
                    <w:t>1</w:t>
                  </w:r>
                </w:sdtContent>
              </w:sdt>
              <w:r w:rsidR="00D1397A">
                <w:rPr>
                  <w:szCs w:val="24"/>
                  <w:lang w:eastAsia="lt-LT"/>
                </w:rPr>
                <w:t xml:space="preserve">. Pakeičiu </w:t>
              </w:r>
              <w:r w:rsidR="00D1397A">
                <w:rPr>
                  <w:color w:val="000000"/>
                  <w:szCs w:val="24"/>
                </w:rPr>
                <w:t xml:space="preserve">2 </w:t>
              </w:r>
              <w:r w:rsidR="00D1397A">
                <w:rPr>
                  <w:szCs w:val="24"/>
                  <w:lang w:eastAsia="lt-LT"/>
                </w:rPr>
                <w:t>punktą ir jį išdėstau taip:</w:t>
              </w:r>
            </w:p>
            <w:sdt>
              <w:sdtPr>
                <w:alias w:val="citata"/>
                <w:tag w:val="part_021846e2c8f846359cab043b0a7ee4af"/>
                <w:id w:val="1321775763"/>
                <w:lock w:val="sdtLocked"/>
              </w:sdtPr>
              <w:sdtEndPr/>
              <w:sdtContent>
                <w:sdt>
                  <w:sdtPr>
                    <w:alias w:val="2 p."/>
                    <w:tag w:val="part_2c54229c18b94593aa5cb8a03bb3fb5e"/>
                    <w:id w:val="1398007692"/>
                    <w:lock w:val="sdtLocked"/>
                  </w:sdtPr>
                  <w:sdtEndPr/>
                  <w:sdtContent>
                    <w:p w14:paraId="10805C0B" w14:textId="359EF8B8" w:rsidR="00D815E5" w:rsidRDefault="00D1397A">
                      <w:pPr>
                        <w:overflowPunct w:val="0"/>
                        <w:spacing w:line="360" w:lineRule="auto"/>
                        <w:ind w:firstLine="709"/>
                        <w:jc w:val="both"/>
                        <w:textAlignment w:val="baseline"/>
                        <w:rPr>
                          <w:szCs w:val="24"/>
                        </w:rPr>
                      </w:pPr>
                      <w:r>
                        <w:rPr>
                          <w:color w:val="000000"/>
                          <w:szCs w:val="24"/>
                          <w:lang w:eastAsia="lt-LT"/>
                        </w:rPr>
                        <w:t>„</w:t>
                      </w:r>
                      <w:sdt>
                        <w:sdtPr>
                          <w:alias w:val="Numeris"/>
                          <w:tag w:val="nr_2c54229c18b94593aa5cb8a03bb3fb5e"/>
                          <w:id w:val="1059915210"/>
                          <w:lock w:val="sdtLocked"/>
                        </w:sdtPr>
                        <w:sdtEndPr/>
                        <w:sdtContent>
                          <w:r>
                            <w:rPr>
                              <w:color w:val="000000"/>
                              <w:szCs w:val="24"/>
                              <w:lang w:eastAsia="lt-LT"/>
                            </w:rPr>
                            <w:t>2</w:t>
                          </w:r>
                        </w:sdtContent>
                      </w:sdt>
                      <w:r>
                        <w:rPr>
                          <w:color w:val="000000"/>
                          <w:szCs w:val="24"/>
                          <w:lang w:eastAsia="lt-LT"/>
                        </w:rPr>
                        <w:t xml:space="preserve">. Taisyklės parengtos </w:t>
                      </w:r>
                      <w:r>
                        <w:rPr>
                          <w:color w:val="000000"/>
                          <w:szCs w:val="24"/>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w:t>
                      </w:r>
                      <w:r>
                        <w:rPr>
                          <w:color w:val="000000"/>
                          <w:szCs w:val="24"/>
                          <w:lang w:eastAsia="lt-LT"/>
                        </w:rPr>
                        <w:t xml:space="preserve">, </w:t>
                      </w:r>
                      <w:r>
                        <w:rPr>
                          <w:szCs w:val="24"/>
                        </w:rPr>
                        <w:t xml:space="preserve">su visais pakeitimais, </w:t>
                      </w:r>
                      <w:r>
                        <w:rPr>
                          <w:color w:val="000000"/>
                          <w:szCs w:val="24"/>
                        </w:rPr>
                        <w:t xml:space="preserve">2013 m. gruodžio 18 d. Komisijos reglamentu (ES) Nr. 1408/2013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xml:space="preserve"> pagalbai žemės ūkio sektoriuje, su visais pakeitimais,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szCs w:val="24"/>
                        </w:rPr>
                        <w:t xml:space="preserve"> 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xml:space="preserve">) pagalbos registro </w:t>
                      </w:r>
                      <w:r>
                        <w:rPr>
                          <w:color w:val="000000"/>
                          <w:szCs w:val="24"/>
                        </w:rPr>
                        <w:lastRenderedPageBreak/>
                        <w:t>nuostatais, patvirtintais Lietuvos Respublikos Vyriausybės 2005 m. sausio 19 d. nutarimu Nr. 35 „Dėl 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pagalbos registro nuostatų patvirtinimo“ (toliau – Registro nuostatai), 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pagalbos duomenų tvarkymo taisyklėmis, patvirtintomis Lietuvos Respublikos konkurencijos tarybos 2015 m. lapkričio 13 d. nutarimu Nr. 1S-120/2015 „Dėl Suteiktos valstybės pagalbos ir nereikšmingos (</w:t>
                      </w:r>
                      <w:r>
                        <w:rPr>
                          <w:i/>
                          <w:iCs/>
                          <w:color w:val="000000"/>
                          <w:szCs w:val="24"/>
                        </w:rPr>
                        <w:t xml:space="preserve">de </w:t>
                      </w:r>
                      <w:proofErr w:type="spellStart"/>
                      <w:r>
                        <w:rPr>
                          <w:i/>
                          <w:iCs/>
                          <w:color w:val="000000"/>
                          <w:szCs w:val="24"/>
                        </w:rPr>
                        <w:t>minimis</w:t>
                      </w:r>
                      <w:proofErr w:type="spellEnd"/>
                      <w:r>
                        <w:rPr>
                          <w:color w:val="000000"/>
                          <w:szCs w:val="24"/>
                        </w:rPr>
                        <w:t>) pagalbos duomenų tvarkymo taisyklių patvirtinimo“ (toliau – Suteiktos pagalbos duomenų tvarkymo taisyklės),</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rPr>
                          <w:szCs w:val="24"/>
                        </w:rPr>
                        <w:t xml:space="preserve"> </w:t>
                      </w:r>
                    </w:p>
                  </w:sdtContent>
                </w:sdt>
              </w:sdtContent>
            </w:sdt>
          </w:sdtContent>
        </w:sdt>
        <w:sdt>
          <w:sdtPr>
            <w:alias w:val="2 p."/>
            <w:tag w:val="part_5b7a8c2f34e24bfc9e8ad298691f7edc"/>
            <w:id w:val="-2010745813"/>
            <w:lock w:val="sdtLocked"/>
          </w:sdtPr>
          <w:sdtEndPr/>
          <w:sdtContent>
            <w:p w14:paraId="2757B9DC" w14:textId="77777777" w:rsidR="00D815E5" w:rsidRDefault="00906A9F">
              <w:pPr>
                <w:overflowPunct w:val="0"/>
                <w:spacing w:line="360" w:lineRule="auto"/>
                <w:ind w:firstLine="709"/>
                <w:jc w:val="both"/>
                <w:textAlignment w:val="baseline"/>
                <w:rPr>
                  <w:szCs w:val="24"/>
                  <w:lang w:eastAsia="lt-LT"/>
                </w:rPr>
              </w:pPr>
              <w:sdt>
                <w:sdtPr>
                  <w:alias w:val="Numeris"/>
                  <w:tag w:val="nr_5b7a8c2f34e24bfc9e8ad298691f7edc"/>
                  <w:id w:val="-610671220"/>
                  <w:lock w:val="sdtLocked"/>
                </w:sdtPr>
                <w:sdtEndPr/>
                <w:sdtContent>
                  <w:r w:rsidR="00D1397A">
                    <w:rPr>
                      <w:szCs w:val="24"/>
                      <w:lang w:val="en-US" w:eastAsia="lt-LT"/>
                    </w:rPr>
                    <w:t>2</w:t>
                  </w:r>
                </w:sdtContent>
              </w:sdt>
              <w:r w:rsidR="00D1397A">
                <w:rPr>
                  <w:szCs w:val="24"/>
                  <w:lang w:eastAsia="lt-LT"/>
                </w:rPr>
                <w:t xml:space="preserve">. Pakeičiu </w:t>
              </w:r>
              <w:r w:rsidR="00D1397A">
                <w:rPr>
                  <w:color w:val="000000"/>
                  <w:szCs w:val="24"/>
                </w:rPr>
                <w:t>29.1</w:t>
              </w:r>
              <w:r w:rsidR="00D1397A">
                <w:rPr>
                  <w:szCs w:val="24"/>
                  <w:lang w:eastAsia="lt-LT"/>
                </w:rPr>
                <w:t xml:space="preserve"> papunktį ir jį išdėstau taip:</w:t>
              </w:r>
            </w:p>
            <w:sdt>
              <w:sdtPr>
                <w:alias w:val="citata"/>
                <w:tag w:val="part_9993dbc7c2614e3481bfb3bca543d78b"/>
                <w:id w:val="-464583922"/>
                <w:lock w:val="sdtLocked"/>
              </w:sdtPr>
              <w:sdtEndPr/>
              <w:sdtContent>
                <w:sdt>
                  <w:sdtPr>
                    <w:alias w:val="29.1 pp."/>
                    <w:tag w:val="part_baefcde0eb5740bebf1a7ec4f1d33f11"/>
                    <w:id w:val="1932471947"/>
                    <w:lock w:val="sdtLocked"/>
                  </w:sdtPr>
                  <w:sdtEndPr/>
                  <w:sdtContent>
                    <w:p w14:paraId="6B81F8AC" w14:textId="77777777" w:rsidR="00D815E5" w:rsidRDefault="00D1397A">
                      <w:pPr>
                        <w:overflowPunct w:val="0"/>
                        <w:spacing w:line="360" w:lineRule="auto"/>
                        <w:ind w:firstLine="709"/>
                        <w:jc w:val="both"/>
                        <w:textAlignment w:val="baseline"/>
                        <w:rPr>
                          <w:color w:val="000000"/>
                          <w:szCs w:val="24"/>
                        </w:rPr>
                      </w:pPr>
                      <w:r>
                        <w:rPr>
                          <w:color w:val="000000"/>
                          <w:szCs w:val="24"/>
                        </w:rPr>
                        <w:t>„</w:t>
                      </w:r>
                      <w:sdt>
                        <w:sdtPr>
                          <w:alias w:val="Numeris"/>
                          <w:tag w:val="nr_baefcde0eb5740bebf1a7ec4f1d33f11"/>
                          <w:id w:val="-2043353830"/>
                          <w:lock w:val="sdtLocked"/>
                        </w:sdtPr>
                        <w:sdtEndPr/>
                        <w:sdtContent>
                          <w:r>
                            <w:rPr>
                              <w:color w:val="000000"/>
                              <w:szCs w:val="24"/>
                            </w:rPr>
                            <w:t>29.1</w:t>
                          </w:r>
                        </w:sdtContent>
                      </w:sdt>
                      <w:r>
                        <w:rPr>
                          <w:color w:val="000000"/>
                          <w:szCs w:val="24"/>
                        </w:rPr>
                        <w:t>. bendra nereikšmingos (</w:t>
                      </w:r>
                      <w:r>
                        <w:rPr>
                          <w:i/>
                          <w:iCs/>
                          <w:color w:val="000000"/>
                          <w:szCs w:val="24"/>
                        </w:rPr>
                        <w:t xml:space="preserve">de </w:t>
                      </w:r>
                      <w:proofErr w:type="spellStart"/>
                      <w:r>
                        <w:rPr>
                          <w:i/>
                          <w:iCs/>
                          <w:color w:val="000000"/>
                          <w:szCs w:val="24"/>
                        </w:rPr>
                        <w:t>minimis</w:t>
                      </w:r>
                      <w:proofErr w:type="spellEnd"/>
                      <w:r>
                        <w:rPr>
                          <w:color w:val="000000"/>
                          <w:szCs w:val="24"/>
                        </w:rPr>
                        <w:t xml:space="preserve">) pagalbos suma, suteikta vienam paskolos gavėjui (t. y. vienai įmonei, kaip ji apibrėžta Reglamento (ES) Nr. 1408/2013 2 straipsnio 2 dalyje), per bet kurį trejų finansinių metų laikotarpį negali viršyti 25 000 </w:t>
                      </w:r>
                      <w:proofErr w:type="spellStart"/>
                      <w:r>
                        <w:rPr>
                          <w:color w:val="000000"/>
                          <w:szCs w:val="24"/>
                        </w:rPr>
                        <w:t>Eur</w:t>
                      </w:r>
                      <w:proofErr w:type="spellEnd"/>
                      <w:r>
                        <w:rPr>
                          <w:color w:val="000000"/>
                          <w:szCs w:val="24"/>
                        </w:rPr>
                        <w:t>;“.</w:t>
                      </w:r>
                    </w:p>
                  </w:sdtContent>
                </w:sdt>
              </w:sdtContent>
            </w:sdt>
          </w:sdtContent>
        </w:sdt>
        <w:sdt>
          <w:sdtPr>
            <w:alias w:val="3 p."/>
            <w:tag w:val="part_3aca1d0e04f9469b9b337eb466051cb2"/>
            <w:id w:val="-649972972"/>
            <w:lock w:val="sdtLocked"/>
          </w:sdtPr>
          <w:sdtEndPr/>
          <w:sdtContent>
            <w:p w14:paraId="742DD0D2" w14:textId="77777777" w:rsidR="00D815E5" w:rsidRDefault="00906A9F">
              <w:pPr>
                <w:overflowPunct w:val="0"/>
                <w:spacing w:line="360" w:lineRule="auto"/>
                <w:ind w:left="851" w:hanging="142"/>
                <w:jc w:val="both"/>
                <w:textAlignment w:val="baseline"/>
                <w:rPr>
                  <w:szCs w:val="24"/>
                  <w:lang w:eastAsia="lt-LT"/>
                </w:rPr>
              </w:pPr>
              <w:sdt>
                <w:sdtPr>
                  <w:alias w:val="Numeris"/>
                  <w:tag w:val="nr_3aca1d0e04f9469b9b337eb466051cb2"/>
                  <w:id w:val="-46302760"/>
                  <w:lock w:val="sdtLocked"/>
                </w:sdtPr>
                <w:sdtEndPr/>
                <w:sdtContent>
                  <w:r w:rsidR="00D1397A">
                    <w:rPr>
                      <w:szCs w:val="24"/>
                      <w:lang w:eastAsia="lt-LT"/>
                    </w:rPr>
                    <w:t>3</w:t>
                  </w:r>
                </w:sdtContent>
              </w:sdt>
              <w:r w:rsidR="00D1397A">
                <w:rPr>
                  <w:szCs w:val="24"/>
                  <w:lang w:eastAsia="lt-LT"/>
                </w:rPr>
                <w:t xml:space="preserve">. Pakeičiu </w:t>
              </w:r>
              <w:r w:rsidR="00D1397A">
                <w:rPr>
                  <w:color w:val="000000"/>
                  <w:szCs w:val="24"/>
                </w:rPr>
                <w:t>29.2</w:t>
              </w:r>
              <w:r w:rsidR="00D1397A">
                <w:rPr>
                  <w:szCs w:val="24"/>
                  <w:lang w:eastAsia="lt-LT"/>
                </w:rPr>
                <w:t xml:space="preserve"> papunktį ir jį išdėstau taip:</w:t>
              </w:r>
            </w:p>
            <w:sdt>
              <w:sdtPr>
                <w:alias w:val="citata"/>
                <w:tag w:val="part_bc3054997c8a42daad9bab8883e5eaae"/>
                <w:id w:val="-1252042141"/>
                <w:lock w:val="sdtLocked"/>
              </w:sdtPr>
              <w:sdtEndPr/>
              <w:sdtContent>
                <w:sdt>
                  <w:sdtPr>
                    <w:alias w:val="29.2 pp."/>
                    <w:tag w:val="part_1eb7c4a7207748d1b80df468ac7d6e3f"/>
                    <w:id w:val="-1692535510"/>
                    <w:lock w:val="sdtLocked"/>
                  </w:sdtPr>
                  <w:sdtEndPr/>
                  <w:sdtContent>
                    <w:p w14:paraId="3685D32E" w14:textId="54777DDB" w:rsidR="00D815E5" w:rsidRDefault="00D1397A" w:rsidP="00D1397A">
                      <w:pPr>
                        <w:overflowPunct w:val="0"/>
                        <w:spacing w:line="360" w:lineRule="auto"/>
                        <w:ind w:firstLine="709"/>
                        <w:jc w:val="both"/>
                        <w:textAlignment w:val="baseline"/>
                        <w:rPr>
                          <w:szCs w:val="24"/>
                        </w:rPr>
                      </w:pPr>
                      <w:r>
                        <w:rPr>
                          <w:szCs w:val="24"/>
                          <w:lang w:eastAsia="lt-LT"/>
                        </w:rPr>
                        <w:t>„</w:t>
                      </w:r>
                      <w:sdt>
                        <w:sdtPr>
                          <w:alias w:val="Numeris"/>
                          <w:tag w:val="nr_1eb7c4a7207748d1b80df468ac7d6e3f"/>
                          <w:id w:val="-1469962362"/>
                          <w:lock w:val="sdtLocked"/>
                        </w:sdtPr>
                        <w:sdtEndPr/>
                        <w:sdtContent>
                          <w:r>
                            <w:rPr>
                              <w:szCs w:val="24"/>
                              <w:lang w:eastAsia="lt-LT"/>
                            </w:rPr>
                            <w:t>29.2</w:t>
                          </w:r>
                        </w:sdtContent>
                      </w:sdt>
                      <w:r>
                        <w:rPr>
                          <w:szCs w:val="24"/>
                          <w:lang w:eastAsia="lt-LT"/>
                        </w:rPr>
                        <w:t xml:space="preserve">. </w:t>
                      </w:r>
                      <w:r>
                        <w:rPr>
                          <w:color w:val="000000"/>
                          <w:szCs w:val="24"/>
                          <w:lang w:eastAsia="lt-LT"/>
                        </w:rPr>
                        <w:t>bendra pirminės gamybos sektoriuje veiklą vykdantiems ūkio subjektams skiriamos nereikšmingos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suma per bet kurį trejų finansinių metų laikotarpį neturi viršyti Reglamento (ES) Nr. 1408/2013 II priede nurodytos nacionalinės ribos. Nereikšmingos (</w:t>
                      </w:r>
                      <w:r>
                        <w:rPr>
                          <w:i/>
                          <w:iCs/>
                          <w:color w:val="000000"/>
                          <w:szCs w:val="24"/>
                          <w:lang w:eastAsia="lt-LT"/>
                        </w:rPr>
                        <w:t>d</w:t>
                      </w:r>
                      <w:r>
                        <w:rPr>
                          <w:i/>
                          <w:iCs/>
                          <w:szCs w:val="24"/>
                        </w:rPr>
                        <w:t xml:space="preserve">e </w:t>
                      </w:r>
                      <w:proofErr w:type="spellStart"/>
                      <w:r>
                        <w:rPr>
                          <w:i/>
                          <w:iCs/>
                          <w:szCs w:val="24"/>
                        </w:rPr>
                        <w:t>minimis</w:t>
                      </w:r>
                      <w:proofErr w:type="spellEnd"/>
                      <w:r>
                        <w:rPr>
                          <w:szCs w:val="24"/>
                        </w:rPr>
                        <w:t xml:space="preserve">) pagalbos priemonėms, naudingoms tik vieno atskiro produkto sektoriui, kaip jis apibrėžtas reglamento (ES) Nr. 1408/2013 </w:t>
                      </w:r>
                      <w:r>
                        <w:rPr>
                          <w:szCs w:val="24"/>
                          <w:lang w:val="en-US"/>
                        </w:rPr>
                        <w:t xml:space="preserve">2 </w:t>
                      </w:r>
                      <w:proofErr w:type="spellStart"/>
                      <w:r>
                        <w:rPr>
                          <w:szCs w:val="24"/>
                          <w:lang w:val="en-US"/>
                        </w:rPr>
                        <w:t>straipsnio</w:t>
                      </w:r>
                      <w:proofErr w:type="spellEnd"/>
                      <w:r>
                        <w:rPr>
                          <w:szCs w:val="24"/>
                          <w:lang w:val="en-US"/>
                        </w:rPr>
                        <w:t xml:space="preserve"> 3 </w:t>
                      </w:r>
                      <w:proofErr w:type="spellStart"/>
                      <w:r>
                        <w:rPr>
                          <w:szCs w:val="24"/>
                          <w:lang w:val="en-US"/>
                        </w:rPr>
                        <w:t>dalyje</w:t>
                      </w:r>
                      <w:proofErr w:type="spellEnd"/>
                      <w:r>
                        <w:rPr>
                          <w:szCs w:val="24"/>
                          <w:lang w:val="en-US"/>
                        </w:rPr>
                        <w:t>,</w:t>
                      </w:r>
                      <w:r>
                        <w:rPr>
                          <w:szCs w:val="24"/>
                        </w:rPr>
                        <w:t xml:space="preserve"> bendra teikiamos nereikšmingos (</w:t>
                      </w:r>
                      <w:r>
                        <w:rPr>
                          <w:i/>
                          <w:iCs/>
                          <w:szCs w:val="24"/>
                        </w:rPr>
                        <w:t xml:space="preserve">de </w:t>
                      </w:r>
                      <w:proofErr w:type="spellStart"/>
                      <w:r>
                        <w:rPr>
                          <w:i/>
                          <w:iCs/>
                          <w:szCs w:val="24"/>
                        </w:rPr>
                        <w:t>minimis</w:t>
                      </w:r>
                      <w:proofErr w:type="spellEnd"/>
                      <w:r>
                        <w:rPr>
                          <w:szCs w:val="24"/>
                        </w:rPr>
                        <w:t xml:space="preserve">) pagalbos suma per bet kurį trejų finansinių metų laikotarpį negali viršyti </w:t>
                      </w:r>
                      <w:r>
                        <w:rPr>
                          <w:szCs w:val="24"/>
                          <w:lang w:val="en-US"/>
                        </w:rPr>
                        <w:t>50 proc.</w:t>
                      </w:r>
                      <w:r>
                        <w:rPr>
                          <w:szCs w:val="24"/>
                        </w:rPr>
                        <w:t xml:space="preserve"> </w:t>
                      </w:r>
                      <w:r>
                        <w:rPr>
                          <w:color w:val="000000"/>
                          <w:szCs w:val="24"/>
                        </w:rPr>
                        <w:t>reglamento (ES) Nr. 1408/2013 II priede nurodytos nacionalinės ribos</w:t>
                      </w:r>
                      <w:r>
                        <w:rPr>
                          <w:color w:val="000000"/>
                          <w:szCs w:val="24"/>
                          <w:lang w:eastAsia="lt-LT"/>
                        </w:rPr>
                        <w:t>;“.</w:t>
                      </w:r>
                    </w:p>
                  </w:sdtContent>
                </w:sdt>
              </w:sdtContent>
            </w:sdt>
          </w:sdtContent>
        </w:sdt>
        <w:sdt>
          <w:sdtPr>
            <w:alias w:val="signatura"/>
            <w:tag w:val="part_40330abcda174c51b000e32a6739ef76"/>
            <w:id w:val="-643736368"/>
            <w:lock w:val="sdtLocked"/>
          </w:sdtPr>
          <w:sdtEndPr/>
          <w:sdtContent>
            <w:bookmarkStart w:id="0" w:name="_GoBack" w:displacedByCustomXml="prev"/>
            <w:p w14:paraId="78391670" w14:textId="31F1E629" w:rsidR="00D1397A" w:rsidRDefault="00D1397A" w:rsidP="00906A9F">
              <w:pPr>
                <w:overflowPunct w:val="0"/>
                <w:jc w:val="both"/>
                <w:textAlignment w:val="baseline"/>
              </w:pPr>
            </w:p>
            <w:p w14:paraId="281771C3" w14:textId="77777777" w:rsidR="00906A9F" w:rsidRDefault="00906A9F" w:rsidP="00906A9F">
              <w:pPr>
                <w:overflowPunct w:val="0"/>
                <w:jc w:val="both"/>
                <w:textAlignment w:val="baseline"/>
              </w:pPr>
            </w:p>
            <w:p w14:paraId="411EBC8D" w14:textId="77777777" w:rsidR="00D1397A" w:rsidRDefault="00D1397A" w:rsidP="00906A9F">
              <w:pPr>
                <w:overflowPunct w:val="0"/>
                <w:jc w:val="both"/>
                <w:textAlignment w:val="baseline"/>
              </w:pPr>
            </w:p>
            <w:p w14:paraId="4703536B" w14:textId="4CE185DF" w:rsidR="00D815E5" w:rsidRDefault="00D1397A" w:rsidP="00906A9F">
              <w:pPr>
                <w:overflowPunct w:val="0"/>
                <w:jc w:val="both"/>
                <w:textAlignment w:val="baseline"/>
              </w:pPr>
              <w:r>
                <w:t>Žemės ūkio ministras</w:t>
              </w:r>
              <w:r>
                <w:tab/>
              </w:r>
              <w:r>
                <w:tab/>
              </w:r>
              <w:r>
                <w:tab/>
              </w:r>
              <w:r>
                <w:tab/>
              </w:r>
              <w:r>
                <w:tab/>
              </w:r>
              <w:r>
                <w:tab/>
              </w:r>
              <w:r>
                <w:tab/>
              </w:r>
              <w:r>
                <w:tab/>
                <w:t xml:space="preserve"> Kęstutis Navickas</w:t>
              </w:r>
            </w:p>
            <w:bookmarkEnd w:id="0" w:displacedByCustomXml="next"/>
          </w:sdtContent>
        </w:sdt>
      </w:sdtContent>
    </w:sdt>
    <w:sectPr w:rsidR="00D815E5" w:rsidSect="00906A9F">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948A5A" w14:textId="77777777" w:rsidR="00D815E5" w:rsidRDefault="00D1397A">
      <w:pPr>
        <w:overflowPunct w:val="0"/>
        <w:jc w:val="both"/>
        <w:textAlignment w:val="baseline"/>
        <w:rPr>
          <w:lang w:val="en-GB"/>
        </w:rPr>
      </w:pPr>
      <w:r>
        <w:rPr>
          <w:lang w:val="en-GB"/>
        </w:rPr>
        <w:separator/>
      </w:r>
    </w:p>
  </w:endnote>
  <w:endnote w:type="continuationSeparator" w:id="0">
    <w:p w14:paraId="66E16FF2" w14:textId="77777777" w:rsidR="00D815E5" w:rsidRDefault="00D1397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F6FB7" w14:textId="77777777" w:rsidR="00D815E5" w:rsidRDefault="00D815E5">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A02186" w14:textId="77777777" w:rsidR="00D815E5" w:rsidRDefault="00D815E5">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7321B3" w14:textId="77777777" w:rsidR="00D815E5" w:rsidRDefault="00D815E5">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D0FEBC" w14:textId="77777777" w:rsidR="00D815E5" w:rsidRDefault="00D1397A">
      <w:pPr>
        <w:overflowPunct w:val="0"/>
        <w:jc w:val="both"/>
        <w:textAlignment w:val="baseline"/>
        <w:rPr>
          <w:lang w:val="en-GB"/>
        </w:rPr>
      </w:pPr>
      <w:r>
        <w:rPr>
          <w:lang w:val="en-GB"/>
        </w:rPr>
        <w:separator/>
      </w:r>
    </w:p>
  </w:footnote>
  <w:footnote w:type="continuationSeparator" w:id="0">
    <w:p w14:paraId="747A2A01" w14:textId="77777777" w:rsidR="00D815E5" w:rsidRDefault="00D1397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CF309" w14:textId="77777777" w:rsidR="00D815E5" w:rsidRDefault="00D815E5">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423FA0" w14:textId="056671CA" w:rsidR="00D815E5" w:rsidRDefault="00D1397A" w:rsidP="00906A9F">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906A9F" w:rsidRPr="00906A9F">
      <w:rPr>
        <w:noProof/>
      </w:rP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787B6" w14:textId="77777777" w:rsidR="00D815E5" w:rsidRDefault="00D815E5">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C1B"/>
    <w:rsid w:val="00386C1B"/>
    <w:rsid w:val="00906A9F"/>
    <w:rsid w:val="00D1397A"/>
    <w:rsid w:val="00D815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DD71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64e9b21f7114ce8aeac6fb0d4312d89" PartId="8f70514f580947a68daf69ec81549004">
    <Part Type="preambule" DocPartId="7a32e21ce05c4503a5b25b86b2a3349e" PartId="e7ce100e604b48139c21338f905c9e02"/>
    <Part Type="punktas" Nr="1" Abbr="1 p." DocPartId="8ca9687f89a3490288bcddaf83379707" PartId="d6d60c264bfc40f1afbcc4dcd9d3f7d7">
      <Part Type="citata" DocPartId="a392262e24ad40cfa236a043a8adff7c" PartId="021846e2c8f846359cab043b0a7ee4af">
        <Part Type="punktas" Nr="2" Abbr="2 p." DocPartId="4e0a5cd3e1fe46c382ec1f105e14b265" PartId="2c54229c18b94593aa5cb8a03bb3fb5e"/>
      </Part>
    </Part>
    <Part Type="punktas" Nr="2" Abbr="2 p." DocPartId="f7a1c7d5aeba4bb3a8d42d92e26e67ae" PartId="5b7a8c2f34e24bfc9e8ad298691f7edc">
      <Part Type="citata" DocPartId="1ad168457a904c289a22d41416930eaa" PartId="9993dbc7c2614e3481bfb3bca543d78b">
        <Part Type="papunktis" Nr="29.1" Abbr="29.1 pp." DocPartId="81742e7dc51d4b398f19e5286b98f7df" PartId="baefcde0eb5740bebf1a7ec4f1d33f11"/>
      </Part>
    </Part>
    <Part Type="punktas" Nr="3" Abbr="3 p." DocPartId="b0d0aab4acce468f9561f6a36e495455" PartId="3aca1d0e04f9469b9b337eb466051cb2">
      <Part Type="citata" DocPartId="1269468c86a94feca0f1e7f90ad4d4ba" PartId="bc3054997c8a42daad9bab8883e5eaae">
        <Part Type="papunktis" Nr="29.2" Abbr="29.2 pp." DocPartId="6bdcccff678744b3847dd5356801c0fb" PartId="1eb7c4a7207748d1b80df468ac7d6e3f"/>
      </Part>
    </Part>
    <Part Type="signatura" DocPartId="97a657cf320949409ae381a60230e177" PartId="40330abcda174c51b000e32a6739ef76"/>
  </Part>
</Parts>
</file>

<file path=customXml/itemProps1.xml><?xml version="1.0" encoding="utf-8"?>
<ds:datastoreItem xmlns:ds="http://schemas.openxmlformats.org/officeDocument/2006/customXml" ds:itemID="{167334F3-3147-4E91-9AC2-FF80D92E3F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560</Words>
  <Characters>3708</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4260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2021-03-09T09:24:00Z</dcterms:created>
  <dcterms:modified xsi:type="dcterms:W3CDTF">2023-06-28T10:21:00Z</dcterms:modified>
</cp:coreProperties>
</file>