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A7340" w14:textId="3E752B3F" w:rsidR="000D241D" w:rsidRDefault="00864661" w:rsidP="00864661">
      <w:pPr>
        <w:tabs>
          <w:tab w:val="center" w:pos="4819"/>
          <w:tab w:val="right" w:pos="9638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object w:dxaOrig="4620" w:dyaOrig="5445" w14:anchorId="09FD6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0.5pt" o:ole="" fillcolor="window">
            <v:imagedata r:id="rId8" o:title=""/>
          </v:shape>
          <o:OLEObject Type="Embed" ProgID="PBrush" ShapeID="_x0000_i1025" DrawAspect="Content" ObjectID="_1618897962" r:id="rId9"/>
        </w:object>
      </w:r>
    </w:p>
    <w:p w14:paraId="4E54DEAE" w14:textId="77777777" w:rsidR="000D241D" w:rsidRDefault="000D241D">
      <w:pPr>
        <w:jc w:val="center"/>
        <w:rPr>
          <w:b/>
          <w:szCs w:val="24"/>
        </w:rPr>
      </w:pPr>
    </w:p>
    <w:p w14:paraId="51F455D6" w14:textId="77777777" w:rsidR="000D241D" w:rsidRDefault="00864661">
      <w:pPr>
        <w:jc w:val="center"/>
        <w:rPr>
          <w:b/>
          <w:szCs w:val="24"/>
        </w:rPr>
      </w:pPr>
      <w:r>
        <w:rPr>
          <w:b/>
          <w:szCs w:val="24"/>
        </w:rPr>
        <w:t>LIETUVOS RESPUBLIKOS VIDAUS REIKALŲ MINISTRAS</w:t>
      </w:r>
    </w:p>
    <w:p w14:paraId="258DC8B0" w14:textId="77777777" w:rsidR="000D241D" w:rsidRDefault="000D241D">
      <w:pPr>
        <w:tabs>
          <w:tab w:val="center" w:pos="4986"/>
          <w:tab w:val="right" w:pos="9972"/>
        </w:tabs>
        <w:jc w:val="center"/>
        <w:rPr>
          <w:szCs w:val="24"/>
          <w:lang w:eastAsia="x-none"/>
        </w:rPr>
      </w:pPr>
    </w:p>
    <w:p w14:paraId="4B58C886" w14:textId="77777777" w:rsidR="000D241D" w:rsidRDefault="00864661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ĮSAKYMAS</w:t>
      </w:r>
    </w:p>
    <w:p w14:paraId="386485D8" w14:textId="77777777" w:rsidR="00864661" w:rsidRDefault="00864661">
      <w:pPr>
        <w:jc w:val="center"/>
        <w:rPr>
          <w:b/>
          <w:bCs/>
          <w:caps/>
          <w:szCs w:val="24"/>
        </w:rPr>
      </w:pPr>
      <w:r>
        <w:rPr>
          <w:rFonts w:eastAsia="Calibri"/>
          <w:b/>
          <w:bCs/>
          <w:caps/>
          <w:szCs w:val="24"/>
        </w:rPr>
        <w:t>dėl VIDAUS REIKALŲ MINISTRO 2016 M. GEGUŽĖS 19 D. ĮSAKYMO NR. 1V-372 „DĖL 2014–2020 METŲ EUROPOS SĄJUNGOS FONDŲ INVESTICIJŲ VEIKSMŲ PROGRAMOS 10 PRIORITETO „VISUOMENĖS POREIKIUS ATITINKANTIS IR PAŽANGUS VIEŠASIS VALDYMAS“ NR. 10.1.5-ESFA-V-925 PRIEMONĖS „VALSTYBĖS ĮSTAIGŲ VADOVŲ GRANDIES STIPRINIMAS“</w:t>
      </w:r>
      <w:r>
        <w:rPr>
          <w:rFonts w:eastAsia="Calibri"/>
          <w:b/>
          <w:szCs w:val="24"/>
          <w:lang w:eastAsia="zh-CN"/>
        </w:rPr>
        <w:t xml:space="preserve"> </w:t>
      </w:r>
      <w:r>
        <w:rPr>
          <w:rFonts w:eastAsia="Calibri"/>
          <w:b/>
          <w:bCs/>
          <w:caps/>
          <w:szCs w:val="24"/>
        </w:rPr>
        <w:t>PROJEKTŲ FINANSAVIMO SĄLYGŲ APRAŠO PATVIRTINIMO“</w:t>
      </w:r>
      <w:r>
        <w:rPr>
          <w:b/>
          <w:bCs/>
          <w:caps/>
          <w:szCs w:val="24"/>
        </w:rPr>
        <w:t xml:space="preserve"> PAKEITIMO</w:t>
      </w:r>
    </w:p>
    <w:p w14:paraId="52DC8827" w14:textId="77777777" w:rsidR="000D241D" w:rsidRDefault="000D241D">
      <w:pPr>
        <w:jc w:val="center"/>
      </w:pPr>
    </w:p>
    <w:p w14:paraId="71602FCF" w14:textId="15426837" w:rsidR="000D241D" w:rsidRDefault="00864661">
      <w:pPr>
        <w:jc w:val="center"/>
      </w:pPr>
      <w:r>
        <w:t>2019 m. gegužės 9 d. Nr. 1V-440</w:t>
      </w:r>
    </w:p>
    <w:p w14:paraId="12170AC5" w14:textId="77777777" w:rsidR="000D241D" w:rsidRDefault="00864661">
      <w:pPr>
        <w:jc w:val="center"/>
      </w:pPr>
      <w:r>
        <w:t>Vilnius</w:t>
      </w:r>
    </w:p>
    <w:p w14:paraId="68C75883" w14:textId="77777777" w:rsidR="000D241D" w:rsidRDefault="000D241D">
      <w:pPr>
        <w:tabs>
          <w:tab w:val="left" w:pos="4257"/>
        </w:tabs>
      </w:pPr>
    </w:p>
    <w:p w14:paraId="6564365E" w14:textId="028CB0F3" w:rsidR="00864661" w:rsidRDefault="00864661">
      <w:pPr>
        <w:tabs>
          <w:tab w:val="left" w:pos="4257"/>
        </w:tabs>
      </w:pPr>
    </w:p>
    <w:p w14:paraId="429B9299" w14:textId="695B1EFF" w:rsidR="000D241D" w:rsidRDefault="00864661">
      <w:pPr>
        <w:suppressAutoHyphens/>
        <w:spacing w:line="360" w:lineRule="auto"/>
        <w:ind w:firstLine="720"/>
        <w:jc w:val="both"/>
        <w:textAlignment w:val="center"/>
        <w:rPr>
          <w:color w:val="000000"/>
          <w:szCs w:val="24"/>
        </w:rPr>
      </w:pPr>
      <w:r>
        <w:rPr>
          <w:spacing w:val="100"/>
          <w:szCs w:val="24"/>
        </w:rPr>
        <w:t>Pakeičiu</w:t>
      </w:r>
      <w:r>
        <w:rPr>
          <w:color w:val="000000"/>
          <w:szCs w:val="24"/>
        </w:rPr>
        <w:t xml:space="preserve"> 2014–2020 metų Europo</w:t>
      </w:r>
      <w:r>
        <w:rPr>
          <w:color w:val="000000"/>
          <w:szCs w:val="24"/>
        </w:rPr>
        <w:t xml:space="preserve">s Sąjungos fondų investicijų veiksmų programos 10 prioriteto „Visuomenės poreikius atitinkantis ir pažangus viešasis valdymas“ </w:t>
      </w:r>
      <w:r>
        <w:rPr>
          <w:color w:val="000000"/>
          <w:szCs w:val="24"/>
        </w:rPr>
        <w:br/>
      </w:r>
      <w:r>
        <w:rPr>
          <w:rFonts w:eastAsia="Calibri"/>
          <w:szCs w:val="24"/>
        </w:rPr>
        <w:t>Nr. 10.1.5-ESFA-V-925 priemonės „Valstybės įstaigų vadovų grandies stiprinimas“</w:t>
      </w:r>
      <w:r>
        <w:rPr>
          <w:color w:val="000000"/>
          <w:szCs w:val="24"/>
        </w:rPr>
        <w:t xml:space="preserve"> projektų finansavimo sąlygų aprašą, patvirtintą </w:t>
      </w:r>
      <w:r>
        <w:rPr>
          <w:color w:val="000000"/>
          <w:szCs w:val="24"/>
        </w:rPr>
        <w:t xml:space="preserve">Lietuvos Respublikos vidaus reikalų ministro 2016 m. gegužės </w:t>
      </w:r>
      <w:r>
        <w:rPr>
          <w:szCs w:val="24"/>
        </w:rPr>
        <w:t>19 d</w:t>
      </w:r>
      <w:r>
        <w:rPr>
          <w:color w:val="000000"/>
          <w:szCs w:val="24"/>
        </w:rPr>
        <w:t xml:space="preserve">. įsakymu Nr. 1V-372 „Dėl 2014–2020 metų Europos Sąjungos fondų investicijų veiksmų programos 10 prioriteto „Visuomenės poreikius atitinkantis ir pažangus viešasis valdymas“ </w:t>
      </w:r>
      <w:r>
        <w:rPr>
          <w:color w:val="000000"/>
          <w:szCs w:val="24"/>
        </w:rPr>
        <w:br/>
        <w:t>Nr.</w:t>
      </w:r>
      <w:r>
        <w:rPr>
          <w:sz w:val="22"/>
          <w:szCs w:val="22"/>
        </w:rPr>
        <w:t> </w:t>
      </w:r>
      <w:r>
        <w:rPr>
          <w:color w:val="000000"/>
          <w:szCs w:val="24"/>
        </w:rPr>
        <w:t>10.1.5-ESFA-</w:t>
      </w:r>
      <w:r>
        <w:rPr>
          <w:color w:val="000000"/>
          <w:szCs w:val="24"/>
        </w:rPr>
        <w:t>V-925 priemonės „Valstybės įstaigų vadovų grandies stiprinimas“ projektų finansavimo sąlygų aprašo patvirtinimo“:</w:t>
      </w:r>
    </w:p>
    <w:p w14:paraId="6553DED5" w14:textId="07A32D1C" w:rsidR="000D241D" w:rsidRDefault="00864661">
      <w:pPr>
        <w:suppressAutoHyphens/>
        <w:spacing w:line="360" w:lineRule="auto"/>
        <w:ind w:firstLine="720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>. Pakeičiu 4 punktą ir jį išdėstau taip:</w:t>
      </w:r>
    </w:p>
    <w:p w14:paraId="5D9876C1" w14:textId="4EF6EF33" w:rsidR="000D241D" w:rsidRDefault="00864661">
      <w:pPr>
        <w:suppressAutoHyphens/>
        <w:spacing w:line="360" w:lineRule="auto"/>
        <w:ind w:firstLine="720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4</w:t>
      </w:r>
      <w:r>
        <w:rPr>
          <w:color w:val="000000"/>
          <w:szCs w:val="24"/>
        </w:rPr>
        <w:t xml:space="preserve">. Kitos Apraše vartojamos sąvokos suprantamos taip, kaip jos apibrėžtos Aprašo 2 punkte nurodytuose teisės aktuose, Atsakomybės ir funkcijų paskirstymo tarp institucijų, įgyvendinant </w:t>
      </w:r>
      <w:r>
        <w:rPr>
          <w:color w:val="000000"/>
          <w:szCs w:val="24"/>
        </w:rPr>
        <w:br/>
        <w:t>2014–</w:t>
      </w:r>
      <w:r>
        <w:rPr>
          <w:szCs w:val="24"/>
        </w:rPr>
        <w:t>2020 metų</w:t>
      </w:r>
      <w:r>
        <w:rPr>
          <w:color w:val="000000"/>
          <w:szCs w:val="24"/>
        </w:rPr>
        <w:t xml:space="preserve"> Europos Sąjungos fondų investicijų veiksmų programą, tais</w:t>
      </w:r>
      <w:r>
        <w:rPr>
          <w:color w:val="000000"/>
          <w:szCs w:val="24"/>
        </w:rPr>
        <w:t>yklėse, patvirtintose Lietuvos Respublikos Vyriausybės 2014 m. birželio 4 d. nutarimu Nr. 528 „Dėl atsakomybės ir funkcijų paskirstymo tarp institucijų, įgyvendinant 2014–2020 metų Europos Sąjungos fondų investicijų veiksmų programą“.</w:t>
      </w:r>
    </w:p>
    <w:p w14:paraId="3D10C11A" w14:textId="735F21E3" w:rsidR="000D241D" w:rsidRDefault="00864661">
      <w:pPr>
        <w:suppressAutoHyphens/>
        <w:spacing w:line="360" w:lineRule="auto"/>
        <w:ind w:firstLine="851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>. Pakeičiu 8 pun</w:t>
      </w:r>
      <w:r>
        <w:rPr>
          <w:color w:val="000000"/>
          <w:szCs w:val="24"/>
        </w:rPr>
        <w:t>ktą ir jį išdėstau taip:</w:t>
      </w:r>
    </w:p>
    <w:p w14:paraId="196F3060" w14:textId="47211B92" w:rsidR="000D241D" w:rsidRDefault="00864661" w:rsidP="00864661">
      <w:pPr>
        <w:suppressAutoHyphens/>
        <w:spacing w:line="360" w:lineRule="auto"/>
        <w:ind w:firstLine="851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rFonts w:eastAsia="Calibri"/>
          <w:szCs w:val="24"/>
          <w:lang w:eastAsia="zh-CN"/>
        </w:rPr>
        <w:t>8</w:t>
      </w:r>
      <w:r>
        <w:rPr>
          <w:rFonts w:eastAsia="Calibri"/>
          <w:szCs w:val="24"/>
          <w:lang w:eastAsia="zh-CN"/>
        </w:rPr>
        <w:t xml:space="preserve">. Pagal Aprašą projektams įgyvendinti numatoma skirti iki 1 093 463 (vieno milijono devyniasdešimt trijų tūkstančių keturių šimtų šešiasdešimt trijų) eurų, iš kurių iki </w:t>
      </w:r>
      <w:r>
        <w:rPr>
          <w:rFonts w:eastAsia="Calibri"/>
          <w:bCs/>
          <w:szCs w:val="24"/>
          <w:lang w:eastAsia="zh-CN"/>
        </w:rPr>
        <w:t>929 </w:t>
      </w:r>
      <w:r>
        <w:rPr>
          <w:szCs w:val="24"/>
        </w:rPr>
        <w:t>444 </w:t>
      </w:r>
      <w:r>
        <w:rPr>
          <w:rFonts w:eastAsia="Calibri"/>
          <w:bCs/>
          <w:szCs w:val="24"/>
          <w:lang w:eastAsia="zh-CN"/>
        </w:rPr>
        <w:t xml:space="preserve">(devynių šimtų dvidešimt devynių tūkstančių keturių </w:t>
      </w:r>
      <w:r>
        <w:rPr>
          <w:rFonts w:eastAsia="Calibri"/>
          <w:bCs/>
          <w:szCs w:val="24"/>
          <w:lang w:eastAsia="zh-CN"/>
        </w:rPr>
        <w:t xml:space="preserve">šimtų keturiasdešimt keturių) eurų </w:t>
      </w:r>
      <w:r>
        <w:rPr>
          <w:rFonts w:eastAsia="Calibri"/>
          <w:szCs w:val="24"/>
          <w:lang w:eastAsia="zh-CN"/>
        </w:rPr>
        <w:t> –</w:t>
      </w:r>
      <w:r>
        <w:rPr>
          <w:rFonts w:eastAsia="Calibri"/>
          <w:szCs w:val="24"/>
          <w:lang w:eastAsia="zh-CN"/>
        </w:rPr>
        <w:t xml:space="preserve"> ES struktūrinių fondų (Europos socialinio fondo) lėšos, iki 164 019 (vieno šimto šešiasdešimt keturių tūkstančių devyniolikos) eurų – Lietuvos Respublikos valstybės biudžeto lėšos.“ </w:t>
      </w:r>
    </w:p>
    <w:p w14:paraId="17C89771" w14:textId="2020B622" w:rsidR="000D241D" w:rsidRDefault="00864661">
      <w:pPr>
        <w:suppressAutoHyphens/>
        <w:spacing w:line="360" w:lineRule="auto"/>
        <w:ind w:firstLine="720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. Pakeičiu 21.1 papunktį ir jį išdėstau taip: </w:t>
      </w:r>
    </w:p>
    <w:p w14:paraId="220FD1CF" w14:textId="324D2539" w:rsidR="000D241D" w:rsidRDefault="00864661">
      <w:pPr>
        <w:suppressAutoHyphens/>
        <w:spacing w:line="360" w:lineRule="auto"/>
        <w:ind w:firstLine="720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21.1</w:t>
      </w:r>
      <w:r>
        <w:rPr>
          <w:color w:val="000000"/>
          <w:szCs w:val="24"/>
        </w:rPr>
        <w:t>. valstybės įstaigų vadovai (t. y. Seimo, Prezidento, Vyriausybės kanceliarijos ir ministerijų kancleriai, Vyriausybės įstaigų vadovai ir jų pavaduotojai, įstaigų prie ministerijų vadovai ir jų pavaduot</w:t>
      </w:r>
      <w:r>
        <w:rPr>
          <w:color w:val="000000"/>
          <w:szCs w:val="24"/>
        </w:rPr>
        <w:t>ojai (taip pat centrinių statutinių įstaigų vadovai ir jų pavaduotojai), įstaigoms prie ministerijų (išskyrus statutines) pavaldžių įstaigų vadovai ir jų pavaduotojai, teismų kancleriai, Generalinės prokuratūros kancleris, Nacionalinės teismų administracij</w:t>
      </w:r>
      <w:r>
        <w:rPr>
          <w:color w:val="000000"/>
          <w:szCs w:val="24"/>
        </w:rPr>
        <w:t>os vadovas ir pavaduotojai, valstybės kontrolierius);“.</w:t>
      </w:r>
    </w:p>
    <w:p w14:paraId="70D4F03B" w14:textId="072331ED" w:rsidR="000D241D" w:rsidRDefault="00864661" w:rsidP="00864661">
      <w:pPr>
        <w:suppressAutoHyphens/>
        <w:spacing w:line="360" w:lineRule="auto"/>
        <w:ind w:firstLine="720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4</w:t>
      </w:r>
      <w:r>
        <w:rPr>
          <w:color w:val="000000"/>
          <w:szCs w:val="24"/>
        </w:rPr>
        <w:t>. Pripažįstu netekusiu galios 64.3 papunktį.</w:t>
      </w:r>
    </w:p>
    <w:p w14:paraId="520B6DBE" w14:textId="77777777" w:rsidR="00864661" w:rsidRDefault="00864661" w:rsidP="00864661">
      <w:pPr>
        <w:suppressAutoHyphens/>
        <w:jc w:val="both"/>
        <w:textAlignment w:val="center"/>
      </w:pPr>
    </w:p>
    <w:p w14:paraId="49D10351" w14:textId="77777777" w:rsidR="00864661" w:rsidRDefault="00864661" w:rsidP="00864661">
      <w:pPr>
        <w:suppressAutoHyphens/>
        <w:jc w:val="both"/>
        <w:textAlignment w:val="center"/>
      </w:pPr>
      <w:bookmarkStart w:id="0" w:name="_GoBack"/>
      <w:bookmarkEnd w:id="0"/>
    </w:p>
    <w:p w14:paraId="7279208D" w14:textId="77777777" w:rsidR="00864661" w:rsidRDefault="00864661" w:rsidP="00864661">
      <w:pPr>
        <w:suppressAutoHyphens/>
        <w:jc w:val="both"/>
        <w:textAlignment w:val="center"/>
      </w:pPr>
    </w:p>
    <w:p w14:paraId="2AF3EDBD" w14:textId="77777777" w:rsidR="00864661" w:rsidRDefault="00864661" w:rsidP="00864661">
      <w:pPr>
        <w:tabs>
          <w:tab w:val="left" w:pos="7938"/>
        </w:tabs>
        <w:suppressAutoHyphens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Vidaus reikalų ministras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>Eimutis Misiūnas</w:t>
      </w:r>
    </w:p>
    <w:p w14:paraId="3410F7C1" w14:textId="383AAFC0" w:rsidR="000D241D" w:rsidRDefault="00864661" w:rsidP="00864661">
      <w:pPr>
        <w:tabs>
          <w:tab w:val="left" w:pos="7938"/>
        </w:tabs>
        <w:suppressAutoHyphens/>
        <w:jc w:val="both"/>
        <w:textAlignment w:val="center"/>
        <w:rPr>
          <w:sz w:val="22"/>
          <w:szCs w:val="22"/>
        </w:rPr>
      </w:pPr>
    </w:p>
    <w:sectPr w:rsidR="000D24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C5482" w14:textId="77777777" w:rsidR="000D241D" w:rsidRDefault="00864661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43C1D9D1" w14:textId="77777777" w:rsidR="000D241D" w:rsidRDefault="00864661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24E53" w14:textId="77777777" w:rsidR="000D241D" w:rsidRDefault="000D241D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02FFF" w14:textId="77777777" w:rsidR="000D241D" w:rsidRDefault="000D241D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15EF0" w14:textId="77777777" w:rsidR="000D241D" w:rsidRDefault="000D241D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B8902" w14:textId="77777777" w:rsidR="000D241D" w:rsidRDefault="00864661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772619E7" w14:textId="77777777" w:rsidR="000D241D" w:rsidRDefault="00864661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4735B" w14:textId="77777777" w:rsidR="000D241D" w:rsidRDefault="000D241D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48830" w14:textId="77777777" w:rsidR="000D241D" w:rsidRDefault="00864661">
    <w:pPr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>PAGE   \* MERGEFORMAT</w:instrText>
    </w:r>
    <w:r>
      <w:rPr>
        <w:szCs w:val="24"/>
      </w:rPr>
      <w:fldChar w:fldCharType="separate"/>
    </w:r>
    <w:r>
      <w:rPr>
        <w:noProof/>
        <w:szCs w:val="24"/>
      </w:rPr>
      <w:t>2</w:t>
    </w:r>
    <w:r>
      <w:rPr>
        <w:szCs w:val="24"/>
      </w:rPr>
      <w:fldChar w:fldCharType="end"/>
    </w:r>
  </w:p>
  <w:p w14:paraId="1F997EAB" w14:textId="77777777" w:rsidR="000D241D" w:rsidRDefault="000D241D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43892" w14:textId="77777777" w:rsidR="000D241D" w:rsidRDefault="000D241D">
    <w:pPr>
      <w:tabs>
        <w:tab w:val="center" w:pos="4819"/>
        <w:tab w:val="right" w:pos="9638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B9"/>
    <w:rsid w:val="000D241D"/>
    <w:rsid w:val="00864661"/>
    <w:rsid w:val="00B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DCD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646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646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25FB121-BB03-49A8-A44B-C6CC2E140010}"/>
      </w:docPartPr>
      <w:docPartBody>
        <w:p w14:paraId="1D7DDA97" w14:textId="032F5920" w:rsidR="00000000" w:rsidRDefault="00D133A5">
          <w:r w:rsidRPr="0037718C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A5"/>
    <w:rsid w:val="00D1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133A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133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1824</Words>
  <Characters>1040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2019-05-09T06:01:00Z</dcterms:created>
  <dc:creator>m00654</dc:creator>
  <lastModifiedBy>JUOSPONIENĖ Karolina</lastModifiedBy>
  <lastPrinted>2016-07-07T06:53:00Z</lastPrinted>
  <dcterms:modified xsi:type="dcterms:W3CDTF">2019-05-09T06:06:00Z</dcterms:modified>
  <revision>3</revision>
</coreProperties>
</file>