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acf6e4c566341da9e5815d674d944c9"/>
        <w:id w:val="1763722757"/>
        <w:lock w:val="sdtLocked"/>
      </w:sdtPr>
      <w:sdtEndPr/>
      <w:sdtContent>
        <w:p w:rsidR="00E119DE" w:rsidRDefault="00E119DE" w:rsidP="00D7270A">
          <w:pPr>
            <w:tabs>
              <w:tab w:val="center" w:pos="4819"/>
              <w:tab w:val="right" w:pos="9638"/>
            </w:tabs>
            <w:jc w:val="center"/>
            <w:rPr>
              <w:sz w:val="22"/>
              <w:szCs w:val="22"/>
            </w:rPr>
          </w:pPr>
        </w:p>
        <w:p w:rsidR="00E119DE" w:rsidRDefault="00D7270A" w:rsidP="00D7270A">
          <w:pPr>
            <w:tabs>
              <w:tab w:val="center" w:pos="4819"/>
              <w:tab w:val="right" w:pos="9638"/>
            </w:tabs>
            <w:jc w:val="center"/>
            <w:rPr>
              <w:b/>
              <w:bCs/>
              <w:szCs w:val="24"/>
            </w:rPr>
          </w:pPr>
          <w:r>
            <w:rPr>
              <w:noProof/>
              <w:sz w:val="22"/>
              <w:szCs w:val="22"/>
              <w:lang w:eastAsia="lt-LT"/>
            </w:rPr>
            <w:drawing>
              <wp:inline distT="0" distB="0" distL="0" distR="0" wp14:anchorId="63F74BC1" wp14:editId="21220ACD">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E119DE" w:rsidRDefault="00E119DE" w:rsidP="00D7270A">
          <w:pPr>
            <w:tabs>
              <w:tab w:val="center" w:pos="4819"/>
              <w:tab w:val="right" w:pos="9638"/>
            </w:tabs>
            <w:jc w:val="center"/>
            <w:rPr>
              <w:b/>
              <w:bCs/>
              <w:szCs w:val="24"/>
              <w:lang w:val="en-US"/>
            </w:rPr>
          </w:pPr>
        </w:p>
        <w:p w:rsidR="00E119DE" w:rsidRDefault="00D7270A" w:rsidP="00D7270A">
          <w:pPr>
            <w:jc w:val="center"/>
            <w:rPr>
              <w:b/>
              <w:szCs w:val="24"/>
            </w:rPr>
          </w:pPr>
          <w:r>
            <w:rPr>
              <w:b/>
              <w:szCs w:val="24"/>
            </w:rPr>
            <w:t>LIETUVOS RESPUBLIKOS</w:t>
          </w:r>
        </w:p>
        <w:p w:rsidR="00E119DE" w:rsidRDefault="00D7270A" w:rsidP="00D7270A">
          <w:pPr>
            <w:jc w:val="center"/>
            <w:rPr>
              <w:b/>
              <w:szCs w:val="24"/>
            </w:rPr>
          </w:pPr>
          <w:r>
            <w:rPr>
              <w:b/>
              <w:szCs w:val="24"/>
            </w:rPr>
            <w:t>SOCIALINĖS APSAUGOS IR DARBO MINISTRAS</w:t>
          </w:r>
        </w:p>
        <w:p w:rsidR="00E119DE" w:rsidRDefault="00E119DE" w:rsidP="00D7270A">
          <w:pPr>
            <w:jc w:val="center"/>
            <w:rPr>
              <w:b/>
              <w:szCs w:val="24"/>
            </w:rPr>
          </w:pPr>
        </w:p>
        <w:p w:rsidR="00E119DE" w:rsidRDefault="00D7270A" w:rsidP="00D7270A">
          <w:pPr>
            <w:jc w:val="center"/>
            <w:rPr>
              <w:b/>
              <w:szCs w:val="24"/>
            </w:rPr>
          </w:pPr>
          <w:r>
            <w:rPr>
              <w:b/>
              <w:szCs w:val="24"/>
            </w:rPr>
            <w:t>ĮSAKYMAS</w:t>
          </w:r>
        </w:p>
        <w:p w:rsidR="00E119DE" w:rsidRDefault="00D7270A" w:rsidP="00D7270A">
          <w:pPr>
            <w:keepLines/>
            <w:suppressAutoHyphens/>
            <w:jc w:val="center"/>
            <w:textAlignment w:val="center"/>
            <w:rPr>
              <w:b/>
              <w:bCs/>
              <w:caps/>
              <w:spacing w:val="-2"/>
              <w:szCs w:val="24"/>
            </w:rPr>
          </w:pPr>
          <w:r>
            <w:rPr>
              <w:b/>
              <w:bCs/>
              <w:caps/>
              <w:szCs w:val="24"/>
            </w:rPr>
            <w:t>DĖL LIETUVOS RESPUBLIKOS SOCIALINĖS APSAUGOS IR DARBO MINISTRO 2022 M. GEGUŽĖS 17 D. ĮSAKYMO NR. A1-350 „DĖL 2021</w:t>
          </w:r>
          <w:r>
            <w:rPr>
              <w:b/>
              <w:bCs/>
              <w:szCs w:val="24"/>
            </w:rPr>
            <w:t xml:space="preserve">–2030 METŲ PLĖTROS PROGRAMOS VALDYTOJOS LIETUVOS RESPUBLIKOS SOCIALINĖS APSAUGOS IR DARBO MINISTERIJOS ĮTRAUKIOS DARBO RINKOS </w:t>
          </w:r>
          <w:r>
            <w:rPr>
              <w:b/>
              <w:bCs/>
              <w:caps/>
              <w:szCs w:val="24"/>
            </w:rPr>
            <w:t xml:space="preserve">PLĖTROS PROGRAMOS PAŽANGOS PRIEMONĖS </w:t>
          </w:r>
          <w:r>
            <w:rPr>
              <w:b/>
              <w:bCs/>
              <w:szCs w:val="24"/>
            </w:rPr>
            <w:t>NR.</w:t>
          </w:r>
          <w:r>
            <w:rPr>
              <w:b/>
              <w:bCs/>
              <w:caps/>
              <w:szCs w:val="24"/>
            </w:rPr>
            <w:t> </w:t>
          </w:r>
          <w:r>
            <w:rPr>
              <w:b/>
              <w:bCs/>
              <w:szCs w:val="24"/>
            </w:rPr>
            <w:t>09-001-02-03-02 „DIDINTI PAŽEIDŽIAMŲ ASMENŲ GRUPIŲ UŽIMTUMĄ“ APRAŠO PATVIRTINIMO“ PAKEITI</w:t>
          </w:r>
          <w:r>
            <w:rPr>
              <w:b/>
              <w:bCs/>
              <w:szCs w:val="24"/>
            </w:rPr>
            <w:t>MO</w:t>
          </w:r>
        </w:p>
        <w:p w:rsidR="00E119DE" w:rsidRDefault="00E119DE" w:rsidP="00D7270A">
          <w:pPr>
            <w:keepLines/>
            <w:suppressAutoHyphens/>
            <w:jc w:val="center"/>
            <w:textAlignment w:val="center"/>
            <w:rPr>
              <w:b/>
              <w:bCs/>
              <w:caps/>
              <w:szCs w:val="24"/>
            </w:rPr>
          </w:pPr>
        </w:p>
        <w:p w:rsidR="00E119DE" w:rsidRDefault="00D7270A" w:rsidP="00D7270A">
          <w:pPr>
            <w:keepLines/>
            <w:tabs>
              <w:tab w:val="center" w:pos="4742"/>
              <w:tab w:val="right" w:pos="9485"/>
            </w:tabs>
            <w:suppressAutoHyphens/>
            <w:jc w:val="center"/>
            <w:textAlignment w:val="center"/>
            <w:rPr>
              <w:szCs w:val="24"/>
            </w:rPr>
          </w:pPr>
          <w:r>
            <w:rPr>
              <w:color w:val="000000"/>
            </w:rPr>
            <w:t>2025 m. rugsėjo 15 d.</w:t>
          </w:r>
          <w:r>
            <w:rPr>
              <w:color w:val="000000"/>
            </w:rPr>
            <w:t xml:space="preserve"> </w:t>
          </w:r>
          <w:r>
            <w:rPr>
              <w:szCs w:val="24"/>
            </w:rPr>
            <w:t>Nr.</w:t>
          </w:r>
          <w:r>
            <w:t xml:space="preserve"> </w:t>
          </w:r>
          <w:r w:rsidRPr="00D7270A">
            <w:t>A1-505</w:t>
          </w:r>
        </w:p>
        <w:p w:rsidR="00E119DE" w:rsidRDefault="00D7270A" w:rsidP="00D7270A">
          <w:pPr>
            <w:keepLines/>
            <w:suppressAutoHyphens/>
            <w:jc w:val="center"/>
            <w:textAlignment w:val="center"/>
            <w:rPr>
              <w:szCs w:val="24"/>
            </w:rPr>
          </w:pPr>
          <w:r>
            <w:rPr>
              <w:szCs w:val="24"/>
            </w:rPr>
            <w:t>Vilnius</w:t>
          </w:r>
        </w:p>
        <w:p w:rsidR="00E119DE" w:rsidRDefault="00E119DE">
          <w:pPr>
            <w:suppressAutoHyphens/>
            <w:spacing w:line="360" w:lineRule="auto"/>
            <w:jc w:val="center"/>
            <w:textAlignment w:val="center"/>
            <w:rPr>
              <w:szCs w:val="24"/>
            </w:rPr>
          </w:pPr>
        </w:p>
        <w:sdt>
          <w:sdtPr>
            <w:alias w:val="preambule"/>
            <w:tag w:val="part_019445f976934586a4c4b37bd3344383"/>
            <w:id w:val="1720940971"/>
            <w:lock w:val="sdtLocked"/>
          </w:sdtPr>
          <w:sdtEndPr/>
          <w:sdtContent>
            <w:p w:rsidR="00E119DE" w:rsidRDefault="00D7270A">
              <w:pPr>
                <w:spacing w:line="276" w:lineRule="auto"/>
                <w:ind w:firstLine="851"/>
                <w:jc w:val="both"/>
                <w:rPr>
                  <w:szCs w:val="24"/>
                  <w:lang w:eastAsia="lt-LT"/>
                </w:rPr>
              </w:pPr>
              <w:r>
                <w:rPr>
                  <w:spacing w:val="60"/>
                  <w:szCs w:val="24"/>
                  <w:lang w:eastAsia="lt-LT"/>
                </w:rPr>
                <w:t>Pakeičiu</w:t>
              </w:r>
              <w:r>
                <w:rPr>
                  <w:szCs w:val="24"/>
                  <w:lang w:eastAsia="lt-LT"/>
                </w:rPr>
                <w:t xml:space="preserve"> </w:t>
              </w:r>
              <w:r>
                <w:rPr>
                  <w:szCs w:val="24"/>
                </w:rPr>
                <w:t>2021–2030 metų plėtros programos valdytojos Lietuvos Respublikos socialinės apsaugos ir darbo ministerijos įtraukios darbo rinkos plėtros programos pažangos priemonės Nr. 09</w:t>
              </w:r>
              <w:r>
                <w:rPr>
                  <w:szCs w:val="24"/>
                </w:rPr>
                <w:noBreakHyphen/>
                <w:t>001</w:t>
              </w:r>
              <w:r>
                <w:rPr>
                  <w:szCs w:val="24"/>
                </w:rPr>
                <w:noBreakHyphen/>
                <w:t>02</w:t>
              </w:r>
              <w:r>
                <w:rPr>
                  <w:szCs w:val="24"/>
                </w:rPr>
                <w:noBreakHyphen/>
                <w:t>03</w:t>
              </w:r>
              <w:r>
                <w:rPr>
                  <w:szCs w:val="24"/>
                </w:rPr>
                <w:noBreakHyphen/>
                <w:t>02 „Didinti pažeidžiamų asmenų grupių užimtum</w:t>
              </w:r>
              <w:r>
                <w:rPr>
                  <w:szCs w:val="24"/>
                </w:rPr>
                <w:t>ą“ aprašą, patvirtintą</w:t>
              </w:r>
              <w:r>
                <w:rPr>
                  <w:szCs w:val="24"/>
                  <w:lang w:eastAsia="lt-LT"/>
                </w:rPr>
                <w:t xml:space="preserve"> Lietuvos Respublikos socialinės apsaugos ir darbo ministro 2022 m. gegužės 17 d. įsakymu Nr. A1-350 „Dėl 2021–2030 metų plėtros programos valdytojos Lietuvos Respublikos socialinės apsaugos ir darbo ministerijos įtraukios darbo rinko</w:t>
              </w:r>
              <w:r>
                <w:rPr>
                  <w:szCs w:val="24"/>
                  <w:lang w:eastAsia="lt-LT"/>
                </w:rPr>
                <w:t>s plėtros programos pažangos priemonės Nr. 09</w:t>
              </w:r>
              <w:r>
                <w:rPr>
                  <w:szCs w:val="24"/>
                  <w:lang w:eastAsia="lt-LT"/>
                </w:rPr>
                <w:noBreakHyphen/>
                <w:t>001-02-03-02 „Didinti pažeidžiamų asmenų grupių užimtumą“ aprašo patvirtinimo“:</w:t>
              </w:r>
            </w:p>
          </w:sdtContent>
        </w:sdt>
        <w:sdt>
          <w:sdtPr>
            <w:alias w:val="1 p."/>
            <w:tag w:val="part_7e5783944aa548cb9fdbd992f8a531fb"/>
            <w:id w:val="-1071810441"/>
            <w:lock w:val="sdtLocked"/>
          </w:sdtPr>
          <w:sdtEndPr/>
          <w:sdtContent>
            <w:p w:rsidR="00E119DE" w:rsidRDefault="00D7270A">
              <w:pPr>
                <w:spacing w:line="276" w:lineRule="auto"/>
                <w:ind w:firstLine="851"/>
                <w:jc w:val="both"/>
                <w:rPr>
                  <w:szCs w:val="24"/>
                </w:rPr>
              </w:pPr>
              <w:sdt>
                <w:sdtPr>
                  <w:alias w:val="Numeris"/>
                  <w:tag w:val="nr_7e5783944aa548cb9fdbd992f8a531fb"/>
                  <w:id w:val="-449162895"/>
                  <w:lock w:val="sdtLocked"/>
                </w:sdtPr>
                <w:sdtEndPr/>
                <w:sdtContent>
                  <w:r>
                    <w:rPr>
                      <w:szCs w:val="24"/>
                      <w:lang w:eastAsia="lt-LT"/>
                    </w:rPr>
                    <w:t>1</w:t>
                  </w:r>
                </w:sdtContent>
              </w:sdt>
              <w:r>
                <w:rPr>
                  <w:szCs w:val="24"/>
                  <w:lang w:eastAsia="lt-LT"/>
                </w:rPr>
                <w:t xml:space="preserve">. Pakeičiu </w:t>
              </w:r>
              <w:r>
                <w:rPr>
                  <w:szCs w:val="24"/>
                </w:rPr>
                <w:t>I skyriaus lentelės penkioliktąją pastraipą ir ją išdėstau taip:</w:t>
              </w:r>
            </w:p>
            <w:tbl>
              <w:tblPr>
                <w:tblW w:w="5000" w:type="pct"/>
                <w:tblLayout w:type="fixed"/>
                <w:tblLook w:val="04A0" w:firstRow="1" w:lastRow="0" w:firstColumn="1" w:lastColumn="0" w:noHBand="0" w:noVBand="1"/>
              </w:tblPr>
              <w:tblGrid>
                <w:gridCol w:w="1295"/>
                <w:gridCol w:w="966"/>
                <w:gridCol w:w="2940"/>
                <w:gridCol w:w="888"/>
                <w:gridCol w:w="420"/>
                <w:gridCol w:w="1000"/>
                <w:gridCol w:w="967"/>
                <w:gridCol w:w="1435"/>
              </w:tblGrid>
              <w:tr w:rsidR="00E119DE">
                <w:trPr>
                  <w:trHeight w:val="328"/>
                </w:trPr>
                <w:tc>
                  <w:tcPr>
                    <w:tcW w:w="1260"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E119DE" w:rsidRDefault="00D7270A">
                    <w:pPr>
                      <w:widowControl w:val="0"/>
                      <w:spacing w:line="276" w:lineRule="auto"/>
                      <w:rPr>
                        <w:sz w:val="18"/>
                        <w:szCs w:val="18"/>
                      </w:rPr>
                    </w:pPr>
                    <w:r>
                      <w:rPr>
                        <w:sz w:val="18"/>
                        <w:szCs w:val="18"/>
                      </w:rPr>
                      <w:t>„P-09-001-02-03-02-14</w:t>
                    </w:r>
                  </w:p>
                </w:tc>
                <w:tc>
                  <w:tcPr>
                    <w:tcW w:w="940"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E119DE" w:rsidRDefault="00D7270A">
                    <w:pPr>
                      <w:widowControl w:val="0"/>
                      <w:spacing w:line="276" w:lineRule="auto"/>
                      <w:jc w:val="center"/>
                      <w:rPr>
                        <w:bCs/>
                        <w:sz w:val="18"/>
                        <w:szCs w:val="18"/>
                      </w:rPr>
                    </w:pPr>
                    <w:r>
                      <w:rPr>
                        <w:iCs/>
                        <w:sz w:val="18"/>
                        <w:szCs w:val="18"/>
                      </w:rPr>
                      <w:t>produkto</w:t>
                    </w:r>
                  </w:p>
                </w:tc>
                <w:tc>
                  <w:tcPr>
                    <w:tcW w:w="2858"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E119DE" w:rsidRDefault="00D7270A">
                    <w:pPr>
                      <w:widowControl w:val="0"/>
                      <w:spacing w:line="276" w:lineRule="auto"/>
                      <w:jc w:val="center"/>
                      <w:rPr>
                        <w:sz w:val="18"/>
                        <w:szCs w:val="18"/>
                      </w:rPr>
                    </w:pPr>
                    <w:r>
                      <w:rPr>
                        <w:sz w:val="18"/>
                        <w:szCs w:val="18"/>
                      </w:rPr>
                      <w:t xml:space="preserve">Bandomojo </w:t>
                    </w:r>
                    <w:r>
                      <w:rPr>
                        <w:sz w:val="18"/>
                        <w:szCs w:val="18"/>
                      </w:rPr>
                      <w:t>projekto, skirto finansuoti mokymams kvalifikacijai ir (arba) kompetencijoms įgyti, užbaigimas</w:t>
                    </w:r>
                  </w:p>
                </w:tc>
                <w:tc>
                  <w:tcPr>
                    <w:tcW w:w="863"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E119DE" w:rsidRDefault="00D7270A">
                    <w:pPr>
                      <w:widowControl w:val="0"/>
                      <w:spacing w:line="276" w:lineRule="auto"/>
                      <w:jc w:val="center"/>
                      <w:rPr>
                        <w:sz w:val="18"/>
                        <w:szCs w:val="18"/>
                      </w:rPr>
                    </w:pPr>
                    <w:r>
                      <w:rPr>
                        <w:sz w:val="18"/>
                        <w:szCs w:val="18"/>
                      </w:rPr>
                      <w:t>paramą gavusių dalyvių skaičius</w:t>
                    </w:r>
                  </w:p>
                </w:tc>
                <w:tc>
                  <w:tcPr>
                    <w:tcW w:w="408"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E119DE" w:rsidRDefault="00D7270A">
                    <w:pPr>
                      <w:widowControl w:val="0"/>
                      <w:spacing w:line="276" w:lineRule="auto"/>
                      <w:jc w:val="center"/>
                      <w:rPr>
                        <w:sz w:val="18"/>
                        <w:szCs w:val="18"/>
                      </w:rPr>
                    </w:pPr>
                    <w:r>
                      <w:rPr>
                        <w:sz w:val="18"/>
                        <w:szCs w:val="18"/>
                      </w:rPr>
                      <w:t>0</w:t>
                    </w:r>
                  </w:p>
                  <w:p w:rsidR="00E119DE" w:rsidRDefault="00E119DE">
                    <w:pPr>
                      <w:rPr>
                        <w:sz w:val="14"/>
                        <w:szCs w:val="14"/>
                      </w:rPr>
                    </w:pPr>
                  </w:p>
                  <w:p w:rsidR="00E119DE" w:rsidRDefault="00E119DE">
                    <w:pPr>
                      <w:widowControl w:val="0"/>
                      <w:spacing w:line="276" w:lineRule="auto"/>
                      <w:jc w:val="center"/>
                      <w:rPr>
                        <w:sz w:val="18"/>
                        <w:szCs w:val="18"/>
                      </w:rPr>
                    </w:pPr>
                  </w:p>
                </w:tc>
                <w:tc>
                  <w:tcPr>
                    <w:tcW w:w="972"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E119DE" w:rsidRDefault="00D7270A">
                    <w:pPr>
                      <w:widowControl w:val="0"/>
                      <w:spacing w:line="276" w:lineRule="auto"/>
                      <w:jc w:val="center"/>
                      <w:rPr>
                        <w:sz w:val="18"/>
                        <w:szCs w:val="18"/>
                      </w:rPr>
                    </w:pPr>
                    <w:r>
                      <w:rPr>
                        <w:sz w:val="18"/>
                        <w:szCs w:val="18"/>
                      </w:rPr>
                      <w:t>7 381</w:t>
                    </w:r>
                  </w:p>
                  <w:p w:rsidR="00E119DE" w:rsidRDefault="00E119DE">
                    <w:pPr>
                      <w:rPr>
                        <w:sz w:val="14"/>
                        <w:szCs w:val="14"/>
                      </w:rPr>
                    </w:pPr>
                  </w:p>
                  <w:p w:rsidR="00E119DE" w:rsidRDefault="00D7270A">
                    <w:pPr>
                      <w:widowControl w:val="0"/>
                      <w:spacing w:line="276" w:lineRule="auto"/>
                      <w:jc w:val="center"/>
                      <w:rPr>
                        <w:sz w:val="18"/>
                        <w:szCs w:val="18"/>
                      </w:rPr>
                    </w:pPr>
                    <w:r>
                      <w:rPr>
                        <w:sz w:val="18"/>
                        <w:szCs w:val="18"/>
                      </w:rPr>
                      <w:t>(2023 m. IV </w:t>
                    </w:r>
                    <w:proofErr w:type="spellStart"/>
                    <w:r>
                      <w:rPr>
                        <w:sz w:val="18"/>
                        <w:szCs w:val="18"/>
                      </w:rPr>
                      <w:t>ketv</w:t>
                    </w:r>
                    <w:proofErr w:type="spellEnd"/>
                    <w:r>
                      <w:rPr>
                        <w:sz w:val="18"/>
                        <w:szCs w:val="18"/>
                      </w:rPr>
                      <w:t>.)</w:t>
                    </w:r>
                  </w:p>
                  <w:p w:rsidR="00E119DE" w:rsidRDefault="00E119DE">
                    <w:pPr>
                      <w:rPr>
                        <w:sz w:val="14"/>
                        <w:szCs w:val="14"/>
                      </w:rPr>
                    </w:pPr>
                  </w:p>
                  <w:p w:rsidR="00E119DE" w:rsidRDefault="00D7270A">
                    <w:pPr>
                      <w:widowControl w:val="0"/>
                      <w:spacing w:line="276" w:lineRule="auto"/>
                      <w:jc w:val="center"/>
                      <w:rPr>
                        <w:sz w:val="18"/>
                        <w:szCs w:val="18"/>
                      </w:rPr>
                    </w:pPr>
                    <w:r>
                      <w:rPr>
                        <w:sz w:val="18"/>
                        <w:szCs w:val="18"/>
                      </w:rPr>
                      <w:t>9 597</w:t>
                    </w:r>
                  </w:p>
                  <w:p w:rsidR="00E119DE" w:rsidRDefault="00E119DE">
                    <w:pPr>
                      <w:rPr>
                        <w:sz w:val="14"/>
                        <w:szCs w:val="14"/>
                      </w:rPr>
                    </w:pPr>
                  </w:p>
                  <w:p w:rsidR="00E119DE" w:rsidRDefault="00D7270A">
                    <w:pPr>
                      <w:widowControl w:val="0"/>
                      <w:spacing w:line="276" w:lineRule="auto"/>
                      <w:jc w:val="center"/>
                      <w:rPr>
                        <w:sz w:val="18"/>
                        <w:szCs w:val="18"/>
                      </w:rPr>
                    </w:pPr>
                    <w:r>
                      <w:rPr>
                        <w:sz w:val="18"/>
                        <w:szCs w:val="18"/>
                      </w:rPr>
                      <w:t>(2025 m. II </w:t>
                    </w:r>
                    <w:proofErr w:type="spellStart"/>
                    <w:r>
                      <w:rPr>
                        <w:sz w:val="18"/>
                        <w:szCs w:val="18"/>
                      </w:rPr>
                      <w:t>ketv</w:t>
                    </w:r>
                    <w:proofErr w:type="spellEnd"/>
                    <w:r>
                      <w:rPr>
                        <w:sz w:val="18"/>
                        <w:szCs w:val="18"/>
                      </w:rPr>
                      <w:t>.)</w:t>
                    </w:r>
                  </w:p>
                </w:tc>
                <w:tc>
                  <w:tcPr>
                    <w:tcW w:w="940"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E119DE" w:rsidRDefault="00D7270A">
                    <w:pPr>
                      <w:widowControl w:val="0"/>
                      <w:spacing w:line="276" w:lineRule="auto"/>
                      <w:jc w:val="center"/>
                      <w:rPr>
                        <w:sz w:val="18"/>
                        <w:szCs w:val="18"/>
                      </w:rPr>
                    </w:pPr>
                    <w:r>
                      <w:rPr>
                        <w:sz w:val="18"/>
                        <w:szCs w:val="18"/>
                      </w:rPr>
                      <w:t>15 078</w:t>
                    </w:r>
                  </w:p>
                  <w:p w:rsidR="00E119DE" w:rsidRDefault="00E119DE">
                    <w:pPr>
                      <w:rPr>
                        <w:sz w:val="14"/>
                        <w:szCs w:val="14"/>
                      </w:rPr>
                    </w:pPr>
                  </w:p>
                  <w:p w:rsidR="00E119DE" w:rsidRDefault="00D7270A">
                    <w:pPr>
                      <w:widowControl w:val="0"/>
                      <w:spacing w:line="276" w:lineRule="auto"/>
                      <w:jc w:val="center"/>
                      <w:rPr>
                        <w:sz w:val="18"/>
                        <w:szCs w:val="18"/>
                      </w:rPr>
                    </w:pPr>
                    <w:r>
                      <w:rPr>
                        <w:sz w:val="18"/>
                        <w:szCs w:val="18"/>
                      </w:rPr>
                      <w:t>(2026 m. II </w:t>
                    </w:r>
                    <w:proofErr w:type="spellStart"/>
                    <w:r>
                      <w:rPr>
                        <w:sz w:val="18"/>
                        <w:szCs w:val="18"/>
                      </w:rPr>
                      <w:t>ketv</w:t>
                    </w:r>
                    <w:proofErr w:type="spellEnd"/>
                    <w:r>
                      <w:rPr>
                        <w:sz w:val="18"/>
                        <w:szCs w:val="18"/>
                      </w:rPr>
                      <w:t xml:space="preserve">.) </w:t>
                    </w:r>
                  </w:p>
                  <w:p w:rsidR="00E119DE" w:rsidRDefault="00E119DE">
                    <w:pPr>
                      <w:rPr>
                        <w:sz w:val="14"/>
                        <w:szCs w:val="14"/>
                      </w:rPr>
                    </w:pPr>
                  </w:p>
                  <w:p w:rsidR="00E119DE" w:rsidRDefault="00E119DE">
                    <w:pPr>
                      <w:widowControl w:val="0"/>
                      <w:spacing w:line="276" w:lineRule="auto"/>
                      <w:jc w:val="center"/>
                      <w:rPr>
                        <w:sz w:val="18"/>
                        <w:szCs w:val="18"/>
                      </w:rPr>
                    </w:pPr>
                  </w:p>
                </w:tc>
                <w:tc>
                  <w:tcPr>
                    <w:tcW w:w="1395"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E119DE" w:rsidRDefault="00D7270A">
                    <w:pPr>
                      <w:widowControl w:val="0"/>
                      <w:spacing w:line="276" w:lineRule="auto"/>
                      <w:jc w:val="center"/>
                      <w:rPr>
                        <w:sz w:val="18"/>
                        <w:szCs w:val="18"/>
                      </w:rPr>
                    </w:pPr>
                    <w:r>
                      <w:rPr>
                        <w:sz w:val="18"/>
                        <w:szCs w:val="18"/>
                      </w:rPr>
                      <w:t>Ekonomikos gaivinimo ir atsparumo didinimo</w:t>
                    </w:r>
                    <w:r>
                      <w:rPr>
                        <w:sz w:val="18"/>
                        <w:szCs w:val="18"/>
                      </w:rPr>
                      <w:t xml:space="preserve"> priemonės lėšos“.</w:t>
                    </w:r>
                  </w:p>
                </w:tc>
              </w:tr>
            </w:tbl>
            <w:p w:rsidR="00E119DE" w:rsidRDefault="00D7270A"/>
          </w:sdtContent>
        </w:sdt>
        <w:sdt>
          <w:sdtPr>
            <w:alias w:val="2 p."/>
            <w:tag w:val="part_07c7049bd4244106a4c182bb479e53d3"/>
            <w:id w:val="1778757140"/>
            <w:lock w:val="sdtLocked"/>
          </w:sdtPr>
          <w:sdtEndPr/>
          <w:sdtContent>
            <w:p w:rsidR="00E119DE" w:rsidRDefault="00D7270A">
              <w:pPr>
                <w:spacing w:line="276" w:lineRule="auto"/>
                <w:ind w:firstLine="851"/>
                <w:jc w:val="both"/>
                <w:rPr>
                  <w:szCs w:val="24"/>
                </w:rPr>
              </w:pPr>
              <w:sdt>
                <w:sdtPr>
                  <w:alias w:val="Numeris"/>
                  <w:tag w:val="nr_07c7049bd4244106a4c182bb479e53d3"/>
                  <w:id w:val="-729146815"/>
                  <w:lock w:val="sdtLocked"/>
                </w:sdtPr>
                <w:sdtEndPr/>
                <w:sdtContent>
                  <w:r>
                    <w:rPr>
                      <w:szCs w:val="24"/>
                      <w:lang w:val="en-US" w:eastAsia="lt-LT"/>
                    </w:rPr>
                    <w:t>2</w:t>
                  </w:r>
                </w:sdtContent>
              </w:sdt>
              <w:r>
                <w:rPr>
                  <w:szCs w:val="24"/>
                  <w:lang w:val="en-US" w:eastAsia="lt-LT"/>
                </w:rPr>
                <w:t xml:space="preserve">. </w:t>
              </w:r>
              <w:r>
                <w:rPr>
                  <w:szCs w:val="24"/>
                </w:rPr>
                <w:t>Pakeičiu III skyriaus lentelės 2.2 papunktį ir jį išdėstau taip:</w:t>
              </w:r>
            </w:p>
            <w:tbl>
              <w:tblPr>
                <w:tblW w:w="5000" w:type="pct"/>
                <w:tblLayout w:type="fixed"/>
                <w:tblLook w:val="04A0" w:firstRow="1" w:lastRow="0" w:firstColumn="1" w:lastColumn="0" w:noHBand="0" w:noVBand="1"/>
              </w:tblPr>
              <w:tblGrid>
                <w:gridCol w:w="1232"/>
                <w:gridCol w:w="382"/>
                <w:gridCol w:w="972"/>
                <w:gridCol w:w="345"/>
                <w:gridCol w:w="540"/>
                <w:gridCol w:w="556"/>
                <w:gridCol w:w="1011"/>
                <w:gridCol w:w="1111"/>
                <w:gridCol w:w="1687"/>
                <w:gridCol w:w="821"/>
                <w:gridCol w:w="664"/>
                <w:gridCol w:w="590"/>
              </w:tblGrid>
              <w:tr w:rsidR="00E119DE">
                <w:trPr>
                  <w:trHeight w:val="826"/>
                </w:trPr>
                <w:tc>
                  <w:tcPr>
                    <w:tcW w:w="1199" w:type="dxa"/>
                    <w:vMerge w:val="restart"/>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bCs/>
                        <w:sz w:val="18"/>
                        <w:szCs w:val="18"/>
                      </w:rPr>
                    </w:pPr>
                    <w:r>
                      <w:rPr>
                        <w:bCs/>
                        <w:sz w:val="18"/>
                        <w:szCs w:val="18"/>
                      </w:rPr>
                      <w:t>„2.2. </w:t>
                    </w:r>
                    <w:proofErr w:type="spellStart"/>
                    <w:r>
                      <w:rPr>
                        <w:bCs/>
                        <w:sz w:val="18"/>
                        <w:szCs w:val="18"/>
                      </w:rPr>
                      <w:t>Kvalifi-kacijų</w:t>
                    </w:r>
                    <w:proofErr w:type="spellEnd"/>
                    <w:r>
                      <w:rPr>
                        <w:bCs/>
                        <w:sz w:val="18"/>
                        <w:szCs w:val="18"/>
                      </w:rPr>
                      <w:t xml:space="preserve"> ir kompetencijų įgijimo priemonė</w:t>
                    </w:r>
                  </w:p>
                </w:tc>
                <w:tc>
                  <w:tcPr>
                    <w:tcW w:w="371" w:type="dxa"/>
                    <w:vMerge w:val="restart"/>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bCs/>
                        <w:sz w:val="18"/>
                        <w:szCs w:val="18"/>
                      </w:rPr>
                    </w:pPr>
                    <w:r>
                      <w:rPr>
                        <w:bCs/>
                        <w:sz w:val="18"/>
                        <w:szCs w:val="18"/>
                      </w:rPr>
                      <w:t>I</w:t>
                    </w:r>
                  </w:p>
                </w:tc>
                <w:tc>
                  <w:tcPr>
                    <w:tcW w:w="945" w:type="dxa"/>
                    <w:vMerge w:val="restart"/>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bCs/>
                        <w:sz w:val="18"/>
                        <w:szCs w:val="18"/>
                      </w:rPr>
                    </w:pPr>
                    <w:r>
                      <w:rPr>
                        <w:bCs/>
                        <w:sz w:val="18"/>
                        <w:szCs w:val="18"/>
                      </w:rPr>
                      <w:t xml:space="preserve">Užimtumo tarnyba </w:t>
                    </w:r>
                  </w:p>
                </w:tc>
                <w:tc>
                  <w:tcPr>
                    <w:tcW w:w="335" w:type="dxa"/>
                    <w:vMerge w:val="restart"/>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bCs/>
                        <w:sz w:val="18"/>
                        <w:szCs w:val="18"/>
                      </w:rPr>
                    </w:pPr>
                    <w:r>
                      <w:rPr>
                        <w:bCs/>
                        <w:sz w:val="18"/>
                        <w:szCs w:val="18"/>
                      </w:rPr>
                      <w:t>P</w:t>
                    </w:r>
                  </w:p>
                </w:tc>
                <w:tc>
                  <w:tcPr>
                    <w:tcW w:w="525" w:type="dxa"/>
                    <w:vMerge w:val="restart"/>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bCs/>
                        <w:sz w:val="18"/>
                        <w:szCs w:val="18"/>
                      </w:rPr>
                    </w:pPr>
                    <w:r>
                      <w:rPr>
                        <w:bCs/>
                        <w:sz w:val="18"/>
                        <w:szCs w:val="18"/>
                      </w:rPr>
                      <w:t>Taip</w:t>
                    </w:r>
                  </w:p>
                </w:tc>
                <w:tc>
                  <w:tcPr>
                    <w:tcW w:w="541" w:type="dxa"/>
                    <w:vMerge w:val="restart"/>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bCs/>
                        <w:sz w:val="18"/>
                        <w:szCs w:val="18"/>
                      </w:rPr>
                    </w:pPr>
                    <w:r>
                      <w:rPr>
                        <w:bCs/>
                        <w:sz w:val="18"/>
                        <w:szCs w:val="18"/>
                      </w:rPr>
                      <w:t>D</w:t>
                    </w:r>
                  </w:p>
                </w:tc>
                <w:tc>
                  <w:tcPr>
                    <w:tcW w:w="983" w:type="dxa"/>
                    <w:vMerge w:val="restart"/>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bCs/>
                        <w:sz w:val="18"/>
                        <w:szCs w:val="18"/>
                      </w:rPr>
                    </w:pPr>
                    <w:r>
                      <w:rPr>
                        <w:bCs/>
                        <w:sz w:val="18"/>
                        <w:szCs w:val="18"/>
                      </w:rPr>
                      <w:t>80 956,662</w:t>
                    </w:r>
                  </w:p>
                </w:tc>
                <w:tc>
                  <w:tcPr>
                    <w:tcW w:w="1080" w:type="dxa"/>
                    <w:vMerge w:val="restart"/>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bCs/>
                        <w:sz w:val="18"/>
                        <w:szCs w:val="18"/>
                      </w:rPr>
                    </w:pPr>
                    <w:r>
                      <w:rPr>
                        <w:sz w:val="18"/>
                        <w:szCs w:val="18"/>
                      </w:rPr>
                      <w:t>Ekonomikos gaivinimo ir atsparumo didinimo priemonės lėšos</w:t>
                    </w:r>
                  </w:p>
                </w:tc>
                <w:tc>
                  <w:tcPr>
                    <w:tcW w:w="1640"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bCs/>
                        <w:sz w:val="18"/>
                        <w:szCs w:val="18"/>
                      </w:rPr>
                    </w:pPr>
                    <w:r>
                      <w:rPr>
                        <w:bCs/>
                        <w:sz w:val="18"/>
                        <w:szCs w:val="18"/>
                      </w:rPr>
                      <w:t xml:space="preserve">R </w:t>
                    </w:r>
                    <w:r>
                      <w:rPr>
                        <w:sz w:val="18"/>
                        <w:szCs w:val="18"/>
                      </w:rPr>
                      <w:t>– d</w:t>
                    </w:r>
                    <w:r>
                      <w:rPr>
                        <w:bCs/>
                        <w:sz w:val="18"/>
                        <w:szCs w:val="18"/>
                      </w:rPr>
                      <w:t>alyvių, įgijusių aukštą pridėtinę vertę kuriančią kvalifikaciją ir (ar) kompetencijas, dalis, proc.</w:t>
                    </w:r>
                  </w:p>
                </w:tc>
                <w:tc>
                  <w:tcPr>
                    <w:tcW w:w="798"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bCs/>
                        <w:sz w:val="18"/>
                        <w:szCs w:val="18"/>
                      </w:rPr>
                    </w:pPr>
                    <w:r>
                      <w:rPr>
                        <w:bCs/>
                        <w:sz w:val="18"/>
                        <w:szCs w:val="18"/>
                      </w:rPr>
                      <w:t>90</w:t>
                    </w:r>
                  </w:p>
                </w:tc>
                <w:tc>
                  <w:tcPr>
                    <w:tcW w:w="646" w:type="dxa"/>
                    <w:vMerge w:val="restart"/>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bCs/>
                        <w:sz w:val="18"/>
                        <w:szCs w:val="18"/>
                      </w:rPr>
                    </w:pPr>
                    <w:r>
                      <w:rPr>
                        <w:bCs/>
                        <w:sz w:val="18"/>
                        <w:szCs w:val="18"/>
                      </w:rPr>
                      <w:t>CPVA</w:t>
                    </w:r>
                  </w:p>
                </w:tc>
                <w:tc>
                  <w:tcPr>
                    <w:tcW w:w="574" w:type="dxa"/>
                    <w:vMerge w:val="restart"/>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bCs/>
                        <w:sz w:val="18"/>
                        <w:szCs w:val="18"/>
                        <w:lang w:val="en-US"/>
                      </w:rPr>
                    </w:pPr>
                    <w:r>
                      <w:rPr>
                        <w:bCs/>
                        <w:sz w:val="18"/>
                        <w:szCs w:val="18"/>
                      </w:rPr>
                      <w:t>-</w:t>
                    </w:r>
                    <w:r>
                      <w:rPr>
                        <w:bCs/>
                        <w:sz w:val="18"/>
                        <w:szCs w:val="18"/>
                        <w:lang w:val="en-US"/>
                      </w:rPr>
                      <w:t>“.</w:t>
                    </w:r>
                  </w:p>
                </w:tc>
              </w:tr>
              <w:tr w:rsidR="00E119DE">
                <w:trPr>
                  <w:trHeight w:val="892"/>
                </w:trPr>
                <w:tc>
                  <w:tcPr>
                    <w:tcW w:w="1199"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371"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94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33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2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41"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983"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1080"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1640"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bCs/>
                        <w:sz w:val="18"/>
                        <w:szCs w:val="18"/>
                      </w:rPr>
                    </w:pPr>
                    <w:r>
                      <w:rPr>
                        <w:bCs/>
                        <w:sz w:val="18"/>
                        <w:szCs w:val="18"/>
                      </w:rPr>
                      <w:t xml:space="preserve">P </w:t>
                    </w:r>
                    <w:r>
                      <w:rPr>
                        <w:sz w:val="18"/>
                        <w:szCs w:val="18"/>
                      </w:rPr>
                      <w:t>– b</w:t>
                    </w:r>
                    <w:r>
                      <w:rPr>
                        <w:bCs/>
                        <w:sz w:val="18"/>
                        <w:szCs w:val="18"/>
                      </w:rPr>
                      <w:t xml:space="preserve">andomojo projekto, skirto finansuoti mokymams kvalifikacijai ir (arba) kompetencijoms įgyti, užbaigimas, paramą gavusių dalyvių </w:t>
                    </w:r>
                    <w:r>
                      <w:rPr>
                        <w:bCs/>
                        <w:sz w:val="18"/>
                        <w:szCs w:val="18"/>
                      </w:rPr>
                      <w:t>skaičius</w:t>
                    </w:r>
                  </w:p>
                </w:tc>
                <w:tc>
                  <w:tcPr>
                    <w:tcW w:w="798"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bCs/>
                        <w:sz w:val="18"/>
                        <w:szCs w:val="18"/>
                      </w:rPr>
                    </w:pPr>
                    <w:r>
                      <w:rPr>
                        <w:bCs/>
                        <w:sz w:val="18"/>
                        <w:szCs w:val="18"/>
                      </w:rPr>
                      <w:t>15 078</w:t>
                    </w:r>
                  </w:p>
                  <w:p w:rsidR="00E119DE" w:rsidRDefault="00E119DE">
                    <w:pPr>
                      <w:rPr>
                        <w:sz w:val="14"/>
                        <w:szCs w:val="14"/>
                      </w:rPr>
                    </w:pPr>
                  </w:p>
                  <w:p w:rsidR="00E119DE" w:rsidRDefault="00D7270A">
                    <w:pPr>
                      <w:widowControl w:val="0"/>
                      <w:spacing w:line="276" w:lineRule="auto"/>
                      <w:ind w:right="-57"/>
                      <w:rPr>
                        <w:bCs/>
                        <w:sz w:val="18"/>
                        <w:szCs w:val="18"/>
                      </w:rPr>
                    </w:pPr>
                    <w:r>
                      <w:rPr>
                        <w:bCs/>
                        <w:sz w:val="18"/>
                        <w:szCs w:val="18"/>
                      </w:rPr>
                      <w:t>(2026 m. II </w:t>
                    </w:r>
                    <w:proofErr w:type="spellStart"/>
                    <w:r>
                      <w:rPr>
                        <w:bCs/>
                        <w:sz w:val="18"/>
                        <w:szCs w:val="18"/>
                      </w:rPr>
                      <w:t>ketv</w:t>
                    </w:r>
                    <w:proofErr w:type="spellEnd"/>
                    <w:r>
                      <w:rPr>
                        <w:bCs/>
                        <w:sz w:val="18"/>
                        <w:szCs w:val="18"/>
                      </w:rPr>
                      <w:t>.)</w:t>
                    </w:r>
                  </w:p>
                </w:tc>
                <w:tc>
                  <w:tcPr>
                    <w:tcW w:w="646"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74"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r>
              <w:tr w:rsidR="00E119DE">
                <w:trPr>
                  <w:trHeight w:val="467"/>
                </w:trPr>
                <w:tc>
                  <w:tcPr>
                    <w:tcW w:w="1199"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371"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94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33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2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41"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983"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1080"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1640"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color w:val="000000"/>
                        <w:sz w:val="18"/>
                        <w:szCs w:val="18"/>
                      </w:rPr>
                    </w:pPr>
                    <w:r>
                      <w:rPr>
                        <w:sz w:val="18"/>
                        <w:szCs w:val="18"/>
                      </w:rPr>
                      <w:t>R – d</w:t>
                    </w:r>
                    <w:r>
                      <w:rPr>
                        <w:color w:val="000000"/>
                        <w:sz w:val="18"/>
                        <w:szCs w:val="18"/>
                      </w:rPr>
                      <w:t xml:space="preserve">irbančių arba darbo ieškančių </w:t>
                    </w:r>
                    <w:r>
                      <w:rPr>
                        <w:color w:val="000000"/>
                        <w:sz w:val="18"/>
                        <w:szCs w:val="18"/>
                      </w:rPr>
                      <w:lastRenderedPageBreak/>
                      <w:t xml:space="preserve">asmenų skaičius, </w:t>
                    </w:r>
                    <w:proofErr w:type="spellStart"/>
                    <w:r>
                      <w:rPr>
                        <w:color w:val="000000"/>
                        <w:sz w:val="18"/>
                        <w:szCs w:val="18"/>
                      </w:rPr>
                      <w:t>asm</w:t>
                    </w:r>
                    <w:proofErr w:type="spellEnd"/>
                    <w:r>
                      <w:rPr>
                        <w:color w:val="000000"/>
                        <w:sz w:val="18"/>
                        <w:szCs w:val="18"/>
                      </w:rPr>
                      <w:t>.</w:t>
                    </w:r>
                  </w:p>
                </w:tc>
                <w:tc>
                  <w:tcPr>
                    <w:tcW w:w="798"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sz w:val="18"/>
                        <w:szCs w:val="18"/>
                      </w:rPr>
                    </w:pPr>
                    <w:r>
                      <w:rPr>
                        <w:sz w:val="18"/>
                        <w:szCs w:val="18"/>
                      </w:rPr>
                      <w:lastRenderedPageBreak/>
                      <w:t xml:space="preserve">n/a </w:t>
                    </w:r>
                  </w:p>
                  <w:p w:rsidR="00E119DE" w:rsidRDefault="00E119DE">
                    <w:pPr>
                      <w:rPr>
                        <w:sz w:val="14"/>
                        <w:szCs w:val="14"/>
                      </w:rPr>
                    </w:pPr>
                  </w:p>
                  <w:p w:rsidR="00E119DE" w:rsidRDefault="00D7270A">
                    <w:pPr>
                      <w:widowControl w:val="0"/>
                      <w:spacing w:line="276" w:lineRule="auto"/>
                      <w:ind w:right="-57"/>
                      <w:rPr>
                        <w:bCs/>
                        <w:sz w:val="18"/>
                        <w:szCs w:val="18"/>
                      </w:rPr>
                    </w:pPr>
                    <w:r>
                      <w:rPr>
                        <w:sz w:val="18"/>
                        <w:szCs w:val="18"/>
                      </w:rPr>
                      <w:t xml:space="preserve">(2026 m. </w:t>
                    </w:r>
                    <w:r>
                      <w:rPr>
                        <w:sz w:val="18"/>
                        <w:szCs w:val="18"/>
                      </w:rPr>
                      <w:lastRenderedPageBreak/>
                      <w:t>II </w:t>
                    </w:r>
                    <w:proofErr w:type="spellStart"/>
                    <w:r>
                      <w:rPr>
                        <w:sz w:val="18"/>
                        <w:szCs w:val="18"/>
                      </w:rPr>
                      <w:t>ketv</w:t>
                    </w:r>
                    <w:proofErr w:type="spellEnd"/>
                    <w:r>
                      <w:rPr>
                        <w:sz w:val="18"/>
                        <w:szCs w:val="18"/>
                      </w:rPr>
                      <w:t>.)</w:t>
                    </w:r>
                  </w:p>
                </w:tc>
                <w:tc>
                  <w:tcPr>
                    <w:tcW w:w="646"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74"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r>
              <w:tr w:rsidR="00E119DE">
                <w:trPr>
                  <w:trHeight w:val="372"/>
                </w:trPr>
                <w:tc>
                  <w:tcPr>
                    <w:tcW w:w="1199"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371"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94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33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2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41"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983"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1080"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1640"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sz w:val="18"/>
                        <w:szCs w:val="18"/>
                      </w:rPr>
                    </w:pPr>
                    <w:r>
                      <w:rPr>
                        <w:sz w:val="18"/>
                        <w:szCs w:val="18"/>
                      </w:rPr>
                      <w:t xml:space="preserve">R – švietimo ar mokymo veiklos dalyvių skaičius, </w:t>
                    </w:r>
                    <w:proofErr w:type="spellStart"/>
                    <w:r>
                      <w:rPr>
                        <w:sz w:val="18"/>
                        <w:szCs w:val="18"/>
                      </w:rPr>
                      <w:t>asm</w:t>
                    </w:r>
                    <w:proofErr w:type="spellEnd"/>
                    <w:r>
                      <w:rPr>
                        <w:sz w:val="18"/>
                        <w:szCs w:val="18"/>
                      </w:rPr>
                      <w:t>.</w:t>
                    </w:r>
                  </w:p>
                </w:tc>
                <w:tc>
                  <w:tcPr>
                    <w:tcW w:w="798"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sz w:val="18"/>
                        <w:szCs w:val="18"/>
                      </w:rPr>
                    </w:pPr>
                    <w:r>
                      <w:rPr>
                        <w:sz w:val="18"/>
                        <w:szCs w:val="18"/>
                      </w:rPr>
                      <w:t xml:space="preserve">n/a </w:t>
                    </w:r>
                  </w:p>
                  <w:p w:rsidR="00E119DE" w:rsidRDefault="00E119DE">
                    <w:pPr>
                      <w:rPr>
                        <w:sz w:val="14"/>
                        <w:szCs w:val="14"/>
                      </w:rPr>
                    </w:pPr>
                  </w:p>
                  <w:p w:rsidR="00E119DE" w:rsidRDefault="00D7270A">
                    <w:pPr>
                      <w:widowControl w:val="0"/>
                      <w:spacing w:line="276" w:lineRule="auto"/>
                      <w:ind w:right="-57"/>
                      <w:rPr>
                        <w:sz w:val="18"/>
                        <w:szCs w:val="18"/>
                      </w:rPr>
                    </w:pPr>
                    <w:r>
                      <w:rPr>
                        <w:sz w:val="18"/>
                        <w:szCs w:val="18"/>
                      </w:rPr>
                      <w:t>(2026 m. II </w:t>
                    </w:r>
                    <w:proofErr w:type="spellStart"/>
                    <w:r>
                      <w:rPr>
                        <w:sz w:val="18"/>
                        <w:szCs w:val="18"/>
                      </w:rPr>
                      <w:t>ketv</w:t>
                    </w:r>
                    <w:proofErr w:type="spellEnd"/>
                    <w:r>
                      <w:rPr>
                        <w:sz w:val="18"/>
                        <w:szCs w:val="18"/>
                      </w:rPr>
                      <w:t>.)</w:t>
                    </w:r>
                  </w:p>
                </w:tc>
                <w:tc>
                  <w:tcPr>
                    <w:tcW w:w="646"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74"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r>
              <w:tr w:rsidR="00E119DE">
                <w:trPr>
                  <w:trHeight w:val="372"/>
                </w:trPr>
                <w:tc>
                  <w:tcPr>
                    <w:tcW w:w="1199"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371"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94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33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2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41"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983"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1080"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1640"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sz w:val="18"/>
                        <w:szCs w:val="18"/>
                      </w:rPr>
                    </w:pPr>
                    <w:r>
                      <w:rPr>
                        <w:sz w:val="18"/>
                        <w:szCs w:val="18"/>
                      </w:rPr>
                      <w:t xml:space="preserve">R – švietimo ar mokymo </w:t>
                    </w:r>
                    <w:r>
                      <w:rPr>
                        <w:sz w:val="18"/>
                        <w:szCs w:val="18"/>
                      </w:rPr>
                      <w:t xml:space="preserve">veiklos dalyvių skaičius, iš jų švietimo ar mokymo veiklos (išskyrus skaitmeninių įgūdžių ugdymą) dalyvių skaičius, </w:t>
                    </w:r>
                    <w:proofErr w:type="spellStart"/>
                    <w:r>
                      <w:rPr>
                        <w:sz w:val="18"/>
                        <w:szCs w:val="18"/>
                      </w:rPr>
                      <w:t>asm</w:t>
                    </w:r>
                    <w:proofErr w:type="spellEnd"/>
                    <w:r>
                      <w:rPr>
                        <w:sz w:val="18"/>
                        <w:szCs w:val="18"/>
                      </w:rPr>
                      <w:t>.</w:t>
                    </w:r>
                  </w:p>
                </w:tc>
                <w:tc>
                  <w:tcPr>
                    <w:tcW w:w="798"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sz w:val="18"/>
                        <w:szCs w:val="18"/>
                      </w:rPr>
                    </w:pPr>
                    <w:r>
                      <w:rPr>
                        <w:sz w:val="18"/>
                        <w:szCs w:val="18"/>
                      </w:rPr>
                      <w:t xml:space="preserve">n/a </w:t>
                    </w:r>
                  </w:p>
                  <w:p w:rsidR="00E119DE" w:rsidRDefault="00E119DE">
                    <w:pPr>
                      <w:rPr>
                        <w:sz w:val="14"/>
                        <w:szCs w:val="14"/>
                      </w:rPr>
                    </w:pPr>
                  </w:p>
                  <w:p w:rsidR="00E119DE" w:rsidRDefault="00D7270A">
                    <w:pPr>
                      <w:widowControl w:val="0"/>
                      <w:spacing w:line="276" w:lineRule="auto"/>
                      <w:ind w:right="-57"/>
                      <w:rPr>
                        <w:sz w:val="18"/>
                        <w:szCs w:val="18"/>
                      </w:rPr>
                    </w:pPr>
                    <w:r>
                      <w:rPr>
                        <w:sz w:val="18"/>
                        <w:szCs w:val="18"/>
                      </w:rPr>
                      <w:t>(2026 m. II </w:t>
                    </w:r>
                    <w:proofErr w:type="spellStart"/>
                    <w:r>
                      <w:rPr>
                        <w:sz w:val="18"/>
                        <w:szCs w:val="18"/>
                      </w:rPr>
                      <w:t>ketv</w:t>
                    </w:r>
                    <w:proofErr w:type="spellEnd"/>
                    <w:r>
                      <w:rPr>
                        <w:sz w:val="18"/>
                        <w:szCs w:val="18"/>
                      </w:rPr>
                      <w:t>.)</w:t>
                    </w:r>
                  </w:p>
                </w:tc>
                <w:tc>
                  <w:tcPr>
                    <w:tcW w:w="646"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74"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r>
              <w:tr w:rsidR="00E119DE">
                <w:trPr>
                  <w:trHeight w:val="372"/>
                </w:trPr>
                <w:tc>
                  <w:tcPr>
                    <w:tcW w:w="1199"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371"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94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33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2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41"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983"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1080"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1640"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sz w:val="18"/>
                        <w:szCs w:val="18"/>
                        <w:shd w:val="clear" w:color="auto" w:fill="D8E4BC"/>
                      </w:rPr>
                    </w:pPr>
                    <w:r>
                      <w:rPr>
                        <w:bCs/>
                        <w:sz w:val="18"/>
                        <w:szCs w:val="18"/>
                      </w:rPr>
                      <w:t xml:space="preserve">R – </w:t>
                    </w:r>
                    <w:r>
                      <w:rPr>
                        <w:sz w:val="18"/>
                        <w:szCs w:val="18"/>
                      </w:rPr>
                      <w:t xml:space="preserve">švietimo ar mokymo veiklos dalyvių skaičius, iš jų </w:t>
                    </w:r>
                    <w:r>
                      <w:rPr>
                        <w:bCs/>
                        <w:sz w:val="18"/>
                        <w:szCs w:val="18"/>
                      </w:rPr>
                      <w:t xml:space="preserve">skaitmeninių įgūdžių </w:t>
                    </w:r>
                    <w:r>
                      <w:rPr>
                        <w:sz w:val="18"/>
                        <w:szCs w:val="18"/>
                      </w:rPr>
                      <w:t xml:space="preserve">ugdymo veiklos dalyvių </w:t>
                    </w:r>
                    <w:r>
                      <w:rPr>
                        <w:sz w:val="18"/>
                        <w:szCs w:val="18"/>
                      </w:rPr>
                      <w:t xml:space="preserve">skaičius, </w:t>
                    </w:r>
                    <w:proofErr w:type="spellStart"/>
                    <w:r>
                      <w:rPr>
                        <w:sz w:val="18"/>
                        <w:szCs w:val="18"/>
                      </w:rPr>
                      <w:t>asm</w:t>
                    </w:r>
                    <w:proofErr w:type="spellEnd"/>
                    <w:r>
                      <w:rPr>
                        <w:sz w:val="18"/>
                        <w:szCs w:val="18"/>
                      </w:rPr>
                      <w:t>.</w:t>
                    </w:r>
                  </w:p>
                </w:tc>
                <w:tc>
                  <w:tcPr>
                    <w:tcW w:w="798"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bCs/>
                        <w:sz w:val="18"/>
                        <w:szCs w:val="18"/>
                      </w:rPr>
                    </w:pPr>
                    <w:r>
                      <w:rPr>
                        <w:bCs/>
                        <w:sz w:val="18"/>
                        <w:szCs w:val="18"/>
                      </w:rPr>
                      <w:t xml:space="preserve">n/a </w:t>
                    </w:r>
                  </w:p>
                  <w:p w:rsidR="00E119DE" w:rsidRDefault="00E119DE">
                    <w:pPr>
                      <w:rPr>
                        <w:sz w:val="14"/>
                        <w:szCs w:val="14"/>
                      </w:rPr>
                    </w:pPr>
                  </w:p>
                  <w:p w:rsidR="00E119DE" w:rsidRDefault="00D7270A">
                    <w:pPr>
                      <w:widowControl w:val="0"/>
                      <w:spacing w:line="276" w:lineRule="auto"/>
                      <w:ind w:right="-57"/>
                      <w:rPr>
                        <w:bCs/>
                        <w:sz w:val="18"/>
                        <w:szCs w:val="18"/>
                      </w:rPr>
                    </w:pPr>
                    <w:r>
                      <w:rPr>
                        <w:bCs/>
                        <w:sz w:val="18"/>
                        <w:szCs w:val="18"/>
                      </w:rPr>
                      <w:t>(2026 m. II </w:t>
                    </w:r>
                    <w:proofErr w:type="spellStart"/>
                    <w:r>
                      <w:rPr>
                        <w:bCs/>
                        <w:sz w:val="18"/>
                        <w:szCs w:val="18"/>
                      </w:rPr>
                      <w:t>ketv</w:t>
                    </w:r>
                    <w:proofErr w:type="spellEnd"/>
                    <w:r>
                      <w:rPr>
                        <w:bCs/>
                        <w:sz w:val="18"/>
                        <w:szCs w:val="18"/>
                      </w:rPr>
                      <w:t>.)</w:t>
                    </w:r>
                  </w:p>
                </w:tc>
                <w:tc>
                  <w:tcPr>
                    <w:tcW w:w="646"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74"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r>
              <w:tr w:rsidR="00E119DE">
                <w:trPr>
                  <w:trHeight w:val="363"/>
                </w:trPr>
                <w:tc>
                  <w:tcPr>
                    <w:tcW w:w="1199"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371"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94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33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25"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41"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983"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1080"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1640"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bCs/>
                        <w:sz w:val="18"/>
                        <w:szCs w:val="18"/>
                      </w:rPr>
                    </w:pPr>
                    <w:r>
                      <w:rPr>
                        <w:bCs/>
                        <w:sz w:val="18"/>
                        <w:szCs w:val="18"/>
                      </w:rPr>
                      <w:t xml:space="preserve">R – paramą gaunančių 15–29 metų jaunuolių skaičius, </w:t>
                    </w:r>
                    <w:proofErr w:type="spellStart"/>
                    <w:r>
                      <w:rPr>
                        <w:bCs/>
                        <w:sz w:val="18"/>
                        <w:szCs w:val="18"/>
                      </w:rPr>
                      <w:t>asm</w:t>
                    </w:r>
                    <w:proofErr w:type="spellEnd"/>
                    <w:r>
                      <w:rPr>
                        <w:bCs/>
                        <w:sz w:val="18"/>
                        <w:szCs w:val="18"/>
                      </w:rPr>
                      <w:t>.</w:t>
                    </w:r>
                  </w:p>
                </w:tc>
                <w:tc>
                  <w:tcPr>
                    <w:tcW w:w="798"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ind w:right="-57"/>
                      <w:rPr>
                        <w:bCs/>
                        <w:sz w:val="18"/>
                        <w:szCs w:val="18"/>
                      </w:rPr>
                    </w:pPr>
                    <w:r>
                      <w:rPr>
                        <w:bCs/>
                        <w:sz w:val="18"/>
                        <w:szCs w:val="18"/>
                      </w:rPr>
                      <w:t xml:space="preserve">n/a </w:t>
                    </w:r>
                  </w:p>
                  <w:p w:rsidR="00E119DE" w:rsidRDefault="00E119DE">
                    <w:pPr>
                      <w:rPr>
                        <w:sz w:val="14"/>
                        <w:szCs w:val="14"/>
                      </w:rPr>
                    </w:pPr>
                  </w:p>
                  <w:p w:rsidR="00E119DE" w:rsidRDefault="00D7270A">
                    <w:pPr>
                      <w:widowControl w:val="0"/>
                      <w:spacing w:line="276" w:lineRule="auto"/>
                      <w:ind w:right="-57"/>
                      <w:rPr>
                        <w:bCs/>
                        <w:sz w:val="18"/>
                        <w:szCs w:val="18"/>
                      </w:rPr>
                    </w:pPr>
                    <w:r>
                      <w:rPr>
                        <w:bCs/>
                        <w:sz w:val="18"/>
                        <w:szCs w:val="18"/>
                      </w:rPr>
                      <w:t>(2026 m. II </w:t>
                    </w:r>
                    <w:proofErr w:type="spellStart"/>
                    <w:r>
                      <w:rPr>
                        <w:bCs/>
                        <w:sz w:val="18"/>
                        <w:szCs w:val="18"/>
                      </w:rPr>
                      <w:t>ketv</w:t>
                    </w:r>
                    <w:proofErr w:type="spellEnd"/>
                    <w:r>
                      <w:rPr>
                        <w:bCs/>
                        <w:sz w:val="18"/>
                        <w:szCs w:val="18"/>
                      </w:rPr>
                      <w:t>.)</w:t>
                    </w:r>
                  </w:p>
                </w:tc>
                <w:tc>
                  <w:tcPr>
                    <w:tcW w:w="646"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c>
                  <w:tcPr>
                    <w:tcW w:w="574" w:type="dxa"/>
                    <w:vMerge/>
                    <w:tcBorders>
                      <w:top w:val="single" w:sz="4" w:space="0" w:color="000000"/>
                      <w:left w:val="single" w:sz="4" w:space="0" w:color="000000"/>
                      <w:bottom w:val="single" w:sz="4" w:space="0" w:color="000000"/>
                      <w:right w:val="single" w:sz="4" w:space="0" w:color="000000"/>
                    </w:tcBorders>
                    <w:vAlign w:val="center"/>
                  </w:tcPr>
                  <w:p w:rsidR="00E119DE" w:rsidRDefault="00E119DE">
                    <w:pPr>
                      <w:widowControl w:val="0"/>
                      <w:spacing w:line="276" w:lineRule="auto"/>
                      <w:rPr>
                        <w:bCs/>
                        <w:sz w:val="18"/>
                        <w:szCs w:val="18"/>
                      </w:rPr>
                    </w:pPr>
                  </w:p>
                </w:tc>
              </w:tr>
            </w:tbl>
            <w:p w:rsidR="00E119DE" w:rsidRDefault="00D7270A"/>
          </w:sdtContent>
        </w:sdt>
        <w:sdt>
          <w:sdtPr>
            <w:alias w:val="3 p."/>
            <w:tag w:val="part_099b920cea934aa9a63ad018fcb872d3"/>
            <w:id w:val="158048370"/>
            <w:lock w:val="sdtLocked"/>
          </w:sdtPr>
          <w:sdtEndPr/>
          <w:sdtContent>
            <w:p w:rsidR="00E119DE" w:rsidRDefault="00D7270A">
              <w:pPr>
                <w:spacing w:line="276" w:lineRule="auto"/>
                <w:ind w:firstLine="851"/>
                <w:jc w:val="both"/>
                <w:rPr>
                  <w:szCs w:val="24"/>
                </w:rPr>
              </w:pPr>
              <w:sdt>
                <w:sdtPr>
                  <w:alias w:val="Numeris"/>
                  <w:tag w:val="nr_099b920cea934aa9a63ad018fcb872d3"/>
                  <w:id w:val="-2016060111"/>
                  <w:lock w:val="sdtLocked"/>
                </w:sdtPr>
                <w:sdtEndPr/>
                <w:sdtContent>
                  <w:r>
                    <w:rPr>
                      <w:szCs w:val="24"/>
                      <w:lang w:val="en-US" w:eastAsia="lt-LT"/>
                    </w:rPr>
                    <w:t>3</w:t>
                  </w:r>
                </w:sdtContent>
              </w:sdt>
              <w:r>
                <w:rPr>
                  <w:szCs w:val="24"/>
                  <w:lang w:val="en-US" w:eastAsia="lt-LT"/>
                </w:rPr>
                <w:t xml:space="preserve">. </w:t>
              </w:r>
              <w:r>
                <w:rPr>
                  <w:szCs w:val="24"/>
                </w:rPr>
                <w:t>Pakeičiu III skyriaus pastabas ir 9 punktą išdėstau taip:</w:t>
              </w:r>
            </w:p>
            <w:sdt>
              <w:sdtPr>
                <w:alias w:val="citata"/>
                <w:tag w:val="part_de78c33c66294ce2907344ea9ab67d31"/>
                <w:id w:val="1869178045"/>
                <w:lock w:val="sdtLocked"/>
              </w:sdtPr>
              <w:sdtEndPr/>
              <w:sdtContent>
                <w:sdt>
                  <w:sdtPr>
                    <w:alias w:val="9 p."/>
                    <w:tag w:val="part_2c369e2b38bf4a8da1a7908cde42792d"/>
                    <w:id w:val="161125592"/>
                    <w:lock w:val="sdtLocked"/>
                  </w:sdtPr>
                  <w:sdtEndPr/>
                  <w:sdtContent>
                    <w:p w:rsidR="00E119DE" w:rsidRDefault="00D7270A">
                      <w:pPr>
                        <w:spacing w:line="276" w:lineRule="auto"/>
                        <w:jc w:val="both"/>
                        <w:rPr>
                          <w:sz w:val="18"/>
                          <w:szCs w:val="18"/>
                        </w:rPr>
                      </w:pPr>
                      <w:r>
                        <w:rPr>
                          <w:sz w:val="18"/>
                          <w:szCs w:val="18"/>
                        </w:rPr>
                        <w:t>„</w:t>
                      </w:r>
                      <w:sdt>
                        <w:sdtPr>
                          <w:alias w:val="Numeris"/>
                          <w:tag w:val="nr_2c369e2b38bf4a8da1a7908cde42792d"/>
                          <w:id w:val="-2060698834"/>
                          <w:lock w:val="sdtLocked"/>
                        </w:sdtPr>
                        <w:sdtEndPr/>
                        <w:sdtContent>
                          <w:r>
                            <w:rPr>
                              <w:sz w:val="18"/>
                              <w:szCs w:val="18"/>
                            </w:rPr>
                            <w:t>9</w:t>
                          </w:r>
                        </w:sdtContent>
                      </w:sdt>
                      <w:r>
                        <w:rPr>
                          <w:sz w:val="18"/>
                          <w:szCs w:val="18"/>
                        </w:rPr>
                        <w:t xml:space="preserve">. Rodiklis „Bandomojo projekto, skirto mokymams kvalifikacijai ir (arba) kompetencijoms įgyti finansuoti, užbaigimas“ bus laikomas pasiektu, kai: </w:t>
                      </w:r>
                    </w:p>
                    <w:sdt>
                      <w:sdtPr>
                        <w:alias w:val="9.1 pp."/>
                        <w:tag w:val="part_4f27ffed035c48b990d67f975758b67a"/>
                        <w:id w:val="398562690"/>
                        <w:lock w:val="sdtLocked"/>
                      </w:sdtPr>
                      <w:sdtEndPr/>
                      <w:sdtContent>
                        <w:p w:rsidR="00E119DE" w:rsidRDefault="00D7270A">
                          <w:pPr>
                            <w:spacing w:line="276" w:lineRule="auto"/>
                            <w:jc w:val="both"/>
                            <w:rPr>
                              <w:sz w:val="18"/>
                              <w:szCs w:val="18"/>
                            </w:rPr>
                          </w:pPr>
                          <w:sdt>
                            <w:sdtPr>
                              <w:alias w:val="Numeris"/>
                              <w:tag w:val="nr_4f27ffed035c48b990d67f975758b67a"/>
                              <w:id w:val="-1630699118"/>
                              <w:lock w:val="sdtLocked"/>
                            </w:sdtPr>
                            <w:sdtEndPr/>
                            <w:sdtContent>
                              <w:r>
                                <w:rPr>
                                  <w:sz w:val="18"/>
                                  <w:szCs w:val="18"/>
                                </w:rPr>
                                <w:t>9.1</w:t>
                              </w:r>
                            </w:sdtContent>
                          </w:sdt>
                          <w:r>
                            <w:rPr>
                              <w:sz w:val="18"/>
                              <w:szCs w:val="18"/>
                            </w:rPr>
                            <w:t>. iki 2025 m. II </w:t>
                          </w:r>
                          <w:proofErr w:type="spellStart"/>
                          <w:r>
                            <w:rPr>
                              <w:sz w:val="18"/>
                              <w:szCs w:val="18"/>
                            </w:rPr>
                            <w:t>ketv</w:t>
                          </w:r>
                          <w:proofErr w:type="spellEnd"/>
                          <w:r>
                            <w:rPr>
                              <w:sz w:val="18"/>
                              <w:szCs w:val="18"/>
                            </w:rPr>
                            <w:t>. bus finansuotas kvalifikacijos ir (arba) kompetencijų įgijimas, suteikiantis gali</w:t>
                          </w:r>
                          <w:r>
                            <w:rPr>
                              <w:sz w:val="18"/>
                              <w:szCs w:val="18"/>
                            </w:rPr>
                            <w:t xml:space="preserve">mybę dalyvauti mokymuose 9 597 dalyviams (iš jų ne mažiau kaip 5 643 skaitmeninių įgūdžių ugdymo programų dalyviams). Dalyviai turi gauti kvalifikaciją ar mokymosi pasiekimus patvirtinantį dokumentą; </w:t>
                          </w:r>
                        </w:p>
                      </w:sdtContent>
                    </w:sdt>
                    <w:sdt>
                      <w:sdtPr>
                        <w:alias w:val="9.2 pp."/>
                        <w:tag w:val="part_ec4be12ccae74d7e9bf12adbba4d2f8e"/>
                        <w:id w:val="-1613815440"/>
                        <w:lock w:val="sdtLocked"/>
                      </w:sdtPr>
                      <w:sdtEndPr/>
                      <w:sdtContent>
                        <w:p w:rsidR="00E119DE" w:rsidRDefault="00D7270A">
                          <w:pPr>
                            <w:spacing w:line="276" w:lineRule="auto"/>
                            <w:jc w:val="both"/>
                            <w:rPr>
                              <w:sz w:val="18"/>
                              <w:szCs w:val="18"/>
                            </w:rPr>
                          </w:pPr>
                          <w:sdt>
                            <w:sdtPr>
                              <w:alias w:val="Numeris"/>
                              <w:tag w:val="nr_ec4be12ccae74d7e9bf12adbba4d2f8e"/>
                              <w:id w:val="27538775"/>
                              <w:lock w:val="sdtLocked"/>
                            </w:sdtPr>
                            <w:sdtEndPr/>
                            <w:sdtContent>
                              <w:r>
                                <w:rPr>
                                  <w:sz w:val="18"/>
                                  <w:szCs w:val="18"/>
                                </w:rPr>
                                <w:t>9.2</w:t>
                              </w:r>
                            </w:sdtContent>
                          </w:sdt>
                          <w:r>
                            <w:rPr>
                              <w:sz w:val="18"/>
                              <w:szCs w:val="18"/>
                            </w:rPr>
                            <w:t>. iki 2026 m II </w:t>
                          </w:r>
                          <w:proofErr w:type="spellStart"/>
                          <w:r>
                            <w:rPr>
                              <w:sz w:val="18"/>
                              <w:szCs w:val="18"/>
                            </w:rPr>
                            <w:t>ketv</w:t>
                          </w:r>
                          <w:proofErr w:type="spellEnd"/>
                          <w:r>
                            <w:rPr>
                              <w:sz w:val="18"/>
                              <w:szCs w:val="18"/>
                            </w:rPr>
                            <w:t>. bus finansuotas kvalifikac</w:t>
                          </w:r>
                          <w:r>
                            <w:rPr>
                              <w:sz w:val="18"/>
                              <w:szCs w:val="18"/>
                            </w:rPr>
                            <w:t>ijos ir (arba) kompetencijų įgijimas, suteikiantis galimybę dalyvauti mokymuose 15 078 dalyviams (iš jų ne mažiau kaip 10 000 skaitmeninių įgūdžių ugdymo programų dalyvių). Dalyviai turi gauti kvalifikaciją ar mokymosi pasiekimus patvirtinantį dokumentą.“</w:t>
                          </w:r>
                        </w:p>
                      </w:sdtContent>
                    </w:sdt>
                  </w:sdtContent>
                </w:sdt>
              </w:sdtContent>
            </w:sdt>
          </w:sdtContent>
        </w:sdt>
        <w:sdt>
          <w:sdtPr>
            <w:alias w:val="4 p."/>
            <w:tag w:val="part_0cd84247812e4d7481f57f0a8781c2e1"/>
            <w:id w:val="378143336"/>
            <w:lock w:val="sdtLocked"/>
          </w:sdtPr>
          <w:sdtEndPr/>
          <w:sdtContent>
            <w:p w:rsidR="00E119DE" w:rsidRDefault="00D7270A">
              <w:pPr>
                <w:spacing w:line="276" w:lineRule="auto"/>
                <w:ind w:firstLine="851"/>
                <w:jc w:val="both"/>
                <w:rPr>
                  <w:szCs w:val="24"/>
                  <w:lang w:eastAsia="lt-LT"/>
                </w:rPr>
              </w:pPr>
              <w:sdt>
                <w:sdtPr>
                  <w:alias w:val="Numeris"/>
                  <w:tag w:val="nr_0cd84247812e4d7481f57f0a8781c2e1"/>
                  <w:id w:val="-1772845848"/>
                  <w:lock w:val="sdtLocked"/>
                </w:sdtPr>
                <w:sdtEndPr/>
                <w:sdtContent>
                  <w:r>
                    <w:rPr>
                      <w:szCs w:val="24"/>
                      <w:lang w:eastAsia="lt-LT"/>
                    </w:rPr>
                    <w:t>4</w:t>
                  </w:r>
                </w:sdtContent>
              </w:sdt>
              <w:r>
                <w:rPr>
                  <w:szCs w:val="24"/>
                  <w:lang w:eastAsia="lt-LT"/>
                </w:rPr>
                <w:t>. Pakeičiu 1 priedą:</w:t>
              </w:r>
            </w:p>
            <w:sdt>
              <w:sdtPr>
                <w:alias w:val="4.1 pp."/>
                <w:tag w:val="part_5de76b0842f84b84ac69a877fa9c97b6"/>
                <w:id w:val="-1594620505"/>
                <w:lock w:val="sdtLocked"/>
              </w:sdtPr>
              <w:sdtEndPr/>
              <w:sdtContent>
                <w:p w:rsidR="00E119DE" w:rsidRDefault="00D7270A">
                  <w:pPr>
                    <w:spacing w:line="276" w:lineRule="auto"/>
                    <w:ind w:firstLine="851"/>
                    <w:jc w:val="both"/>
                    <w:rPr>
                      <w:szCs w:val="24"/>
                    </w:rPr>
                  </w:pPr>
                  <w:sdt>
                    <w:sdtPr>
                      <w:alias w:val="Numeris"/>
                      <w:tag w:val="nr_5de76b0842f84b84ac69a877fa9c97b6"/>
                      <w:id w:val="312305043"/>
                      <w:lock w:val="sdtLocked"/>
                    </w:sdtPr>
                    <w:sdtEndPr/>
                    <w:sdtContent>
                      <w:r>
                        <w:rPr>
                          <w:szCs w:val="24"/>
                          <w:lang w:eastAsia="lt-LT"/>
                        </w:rPr>
                        <w:t>4.1</w:t>
                      </w:r>
                    </w:sdtContent>
                  </w:sdt>
                  <w:r>
                    <w:rPr>
                      <w:szCs w:val="24"/>
                      <w:lang w:eastAsia="lt-LT"/>
                    </w:rPr>
                    <w:t xml:space="preserve">. Pakeičiu 2 punkto 1 lentelės „Veiklos ar </w:t>
                  </w:r>
                  <w:proofErr w:type="spellStart"/>
                  <w:r>
                    <w:rPr>
                      <w:szCs w:val="24"/>
                      <w:lang w:eastAsia="lt-LT"/>
                    </w:rPr>
                    <w:t>poveiklės</w:t>
                  </w:r>
                  <w:proofErr w:type="spellEnd"/>
                  <w:r>
                    <w:rPr>
                      <w:szCs w:val="24"/>
                      <w:lang w:eastAsia="lt-LT"/>
                    </w:rPr>
                    <w:t xml:space="preserve">, kurioms nustatomos projektų finansavimo sąlygos“ pastabas </w:t>
                  </w:r>
                  <w:r>
                    <w:rPr>
                      <w:szCs w:val="24"/>
                    </w:rPr>
                    <w:t>ir 4 punktą išdėstau taip:</w:t>
                  </w:r>
                </w:p>
                <w:sdt>
                  <w:sdtPr>
                    <w:alias w:val="citata"/>
                    <w:tag w:val="part_0202b2d3bbd14711a9d71cb7ede68f0c"/>
                    <w:id w:val="-721369691"/>
                    <w:lock w:val="sdtLocked"/>
                  </w:sdtPr>
                  <w:sdtEndPr/>
                  <w:sdtContent>
                    <w:sdt>
                      <w:sdtPr>
                        <w:alias w:val="4 p."/>
                        <w:tag w:val="part_423a4333ce824f8e9f8a5fe4dbdf5360"/>
                        <w:id w:val="-42298323"/>
                        <w:lock w:val="sdtLocked"/>
                      </w:sdtPr>
                      <w:sdtEndPr/>
                      <w:sdtContent>
                        <w:p w:rsidR="00E119DE" w:rsidRDefault="00D7270A">
                          <w:pPr>
                            <w:spacing w:line="276" w:lineRule="auto"/>
                            <w:jc w:val="both"/>
                            <w:rPr>
                              <w:sz w:val="18"/>
                              <w:szCs w:val="18"/>
                            </w:rPr>
                          </w:pPr>
                          <w:r>
                            <w:rPr>
                              <w:sz w:val="18"/>
                              <w:szCs w:val="18"/>
                            </w:rPr>
                            <w:t>„</w:t>
                          </w:r>
                          <w:sdt>
                            <w:sdtPr>
                              <w:alias w:val="Numeris"/>
                              <w:tag w:val="nr_423a4333ce824f8e9f8a5fe4dbdf5360"/>
                              <w:id w:val="349846067"/>
                              <w:lock w:val="sdtLocked"/>
                            </w:sdtPr>
                            <w:sdtEndPr/>
                            <w:sdtContent>
                              <w:r>
                                <w:rPr>
                                  <w:sz w:val="18"/>
                                  <w:szCs w:val="18"/>
                                </w:rPr>
                                <w:t>4</w:t>
                              </w:r>
                            </w:sdtContent>
                          </w:sdt>
                          <w:r>
                            <w:rPr>
                              <w:sz w:val="18"/>
                              <w:szCs w:val="18"/>
                            </w:rPr>
                            <w:t>. Šeštoje skiltyje nurodomas intervencinės priemonės kodas pagal 2021 m. bir</w:t>
                          </w:r>
                          <w:r>
                            <w:rPr>
                              <w:sz w:val="18"/>
                              <w:szCs w:val="18"/>
                            </w:rPr>
                            <w:t xml:space="preserve">želio 24 d. Europos Parlamento ir Tarybos reglamento </w:t>
                          </w:r>
                          <w:hyperlink r:id="rId9" w:tgtFrame="_blank" w:history="1">
                            <w:r>
                              <w:rPr>
                                <w:color w:val="0563C1" w:themeColor="hyperlink"/>
                                <w:sz w:val="18"/>
                                <w:szCs w:val="18"/>
                                <w:u w:val="single"/>
                              </w:rPr>
                              <w:t>(ES) 2021/1060</w:t>
                            </w:r>
                          </w:hyperlink>
                          <w:r>
                            <w:rPr>
                              <w:sz w:val="18"/>
                              <w:szCs w:val="18"/>
                            </w:rPr>
                            <w:t xml:space="preserve">, kuriuo nustatomos bendros Europos regioninės plėtros fondo, „Europos socialinio fondo </w:t>
                          </w:r>
                          <w:r>
                            <w:rPr>
                              <w:sz w:val="18"/>
                              <w:szCs w:val="18"/>
                            </w:rPr>
                            <w:t>+“, Sanglaudos fondo, Teisingos pertvarkos fondo ir Europos jūrų reikalų, žvejybos ir akvakultūros fondo nuostatos ir šių fondų bei Prieglobsčio, migracijos ir integracijos fondo, Vidaus saugumo fondo ir Sienų valdymo ir vizų politikos finansinės paramos p</w:t>
                          </w:r>
                          <w:r>
                            <w:rPr>
                              <w:sz w:val="18"/>
                              <w:szCs w:val="18"/>
                            </w:rPr>
                            <w:t>riemonės taisyklės,</w:t>
                          </w:r>
                          <w:r>
                            <w:rPr>
                              <w:b/>
                              <w:bCs/>
                              <w:sz w:val="18"/>
                              <w:szCs w:val="18"/>
                            </w:rPr>
                            <w:t xml:space="preserve"> </w:t>
                          </w:r>
                          <w:r>
                            <w:rPr>
                              <w:sz w:val="18"/>
                              <w:szCs w:val="18"/>
                            </w:rPr>
                            <w:t>su visais pakeitimais 1 priedo 1 lentelę.“</w:t>
                          </w:r>
                        </w:p>
                      </w:sdtContent>
                    </w:sdt>
                  </w:sdtContent>
                </w:sdt>
              </w:sdtContent>
            </w:sdt>
            <w:sdt>
              <w:sdtPr>
                <w:alias w:val="4.2 pp."/>
                <w:tag w:val="part_2407fc98bfbc4daeabea1cacf18213f3"/>
                <w:id w:val="724875068"/>
                <w:lock w:val="sdtLocked"/>
              </w:sdtPr>
              <w:sdtEndPr/>
              <w:sdtContent>
                <w:p w:rsidR="00E119DE" w:rsidRDefault="00D7270A">
                  <w:pPr>
                    <w:spacing w:line="276" w:lineRule="auto"/>
                    <w:ind w:firstLine="851"/>
                    <w:jc w:val="both"/>
                    <w:rPr>
                      <w:szCs w:val="24"/>
                    </w:rPr>
                  </w:pPr>
                  <w:sdt>
                    <w:sdtPr>
                      <w:alias w:val="Numeris"/>
                      <w:tag w:val="nr_2407fc98bfbc4daeabea1cacf18213f3"/>
                      <w:id w:val="668149301"/>
                      <w:lock w:val="sdtLocked"/>
                    </w:sdtPr>
                    <w:sdtEndPr/>
                    <w:sdtContent>
                      <w:r>
                        <w:rPr>
                          <w:szCs w:val="24"/>
                          <w:lang w:eastAsia="lt-LT"/>
                        </w:rPr>
                        <w:t>4.2</w:t>
                      </w:r>
                    </w:sdtContent>
                  </w:sdt>
                  <w:r>
                    <w:rPr>
                      <w:szCs w:val="24"/>
                      <w:lang w:eastAsia="lt-LT"/>
                    </w:rPr>
                    <w:t xml:space="preserve">. Pakeičiu 2 punkto 2 lentelės „Veiklos ar </w:t>
                  </w:r>
                  <w:proofErr w:type="spellStart"/>
                  <w:r>
                    <w:rPr>
                      <w:szCs w:val="24"/>
                      <w:lang w:eastAsia="lt-LT"/>
                    </w:rPr>
                    <w:t>poveiklės</w:t>
                  </w:r>
                  <w:proofErr w:type="spellEnd"/>
                  <w:r>
                    <w:rPr>
                      <w:szCs w:val="24"/>
                      <w:lang w:eastAsia="lt-LT"/>
                    </w:rPr>
                    <w:t xml:space="preserve">, kurioms nustatomos projektų finansavimo sąlygos“ pastabas </w:t>
                  </w:r>
                  <w:r>
                    <w:rPr>
                      <w:szCs w:val="24"/>
                    </w:rPr>
                    <w:t>ir 4 punktą išdėstau taip:</w:t>
                  </w:r>
                </w:p>
                <w:sdt>
                  <w:sdtPr>
                    <w:alias w:val="citata"/>
                    <w:tag w:val="part_2d6cb0a37c4241fd84c3d56bfab0c746"/>
                    <w:id w:val="1406644710"/>
                    <w:lock w:val="sdtLocked"/>
                  </w:sdtPr>
                  <w:sdtEndPr/>
                  <w:sdtContent>
                    <w:sdt>
                      <w:sdtPr>
                        <w:alias w:val="4 p."/>
                        <w:tag w:val="part_5929800928aa4b3fa523b5c8631c77ff"/>
                        <w:id w:val="-1766998082"/>
                        <w:lock w:val="sdtLocked"/>
                      </w:sdtPr>
                      <w:sdtEndPr/>
                      <w:sdtContent>
                        <w:p w:rsidR="00E119DE" w:rsidRDefault="00D7270A">
                          <w:pPr>
                            <w:spacing w:line="276" w:lineRule="auto"/>
                            <w:jc w:val="both"/>
                            <w:rPr>
                              <w:sz w:val="18"/>
                              <w:szCs w:val="18"/>
                              <w:lang w:eastAsia="lt-LT"/>
                            </w:rPr>
                          </w:pPr>
                          <w:r>
                            <w:rPr>
                              <w:sz w:val="18"/>
                              <w:szCs w:val="18"/>
                              <w:lang w:eastAsia="lt-LT"/>
                            </w:rPr>
                            <w:t>„</w:t>
                          </w:r>
                          <w:sdt>
                            <w:sdtPr>
                              <w:alias w:val="Numeris"/>
                              <w:tag w:val="nr_5929800928aa4b3fa523b5c8631c77ff"/>
                              <w:id w:val="533777622"/>
                              <w:lock w:val="sdtLocked"/>
                            </w:sdtPr>
                            <w:sdtEndPr/>
                            <w:sdtContent>
                              <w:r>
                                <w:rPr>
                                  <w:sz w:val="18"/>
                                  <w:szCs w:val="18"/>
                                  <w:lang w:eastAsia="lt-LT"/>
                                </w:rPr>
                                <w:t>4</w:t>
                              </w:r>
                            </w:sdtContent>
                          </w:sdt>
                          <w:r>
                            <w:rPr>
                              <w:sz w:val="18"/>
                              <w:szCs w:val="18"/>
                              <w:lang w:eastAsia="lt-LT"/>
                            </w:rPr>
                            <w:t xml:space="preserve">. Šeštoje skiltyje nurodomas intervencinės priemonės kodas pagal Reglamento </w:t>
                          </w:r>
                          <w:hyperlink r:id="rId10" w:tgtFrame="_blank" w:history="1">
                            <w:r>
                              <w:rPr>
                                <w:color w:val="0563C1" w:themeColor="hyperlink"/>
                                <w:sz w:val="18"/>
                                <w:szCs w:val="18"/>
                                <w:u w:val="single"/>
                                <w:lang w:eastAsia="lt-LT"/>
                              </w:rPr>
                              <w:t>(ES) 2021/1060</w:t>
                            </w:r>
                          </w:hyperlink>
                          <w:r>
                            <w:rPr>
                              <w:sz w:val="18"/>
                              <w:szCs w:val="18"/>
                              <w:lang w:eastAsia="lt-LT"/>
                            </w:rPr>
                            <w:t xml:space="preserve"> 1 priedo 1 lentelę.“</w:t>
                          </w:r>
                        </w:p>
                      </w:sdtContent>
                    </w:sdt>
                  </w:sdtContent>
                </w:sdt>
              </w:sdtContent>
            </w:sdt>
            <w:sdt>
              <w:sdtPr>
                <w:alias w:val="4.3 pp."/>
                <w:tag w:val="part_823264f9c9b049999cc7c4648b53cae0"/>
                <w:id w:val="1056668737"/>
                <w:lock w:val="sdtLocked"/>
              </w:sdtPr>
              <w:sdtEndPr/>
              <w:sdtContent>
                <w:p w:rsidR="00E119DE" w:rsidRDefault="00D7270A">
                  <w:pPr>
                    <w:spacing w:line="276" w:lineRule="auto"/>
                    <w:ind w:firstLine="851"/>
                    <w:jc w:val="both"/>
                    <w:rPr>
                      <w:szCs w:val="24"/>
                      <w:lang w:eastAsia="lt-LT"/>
                    </w:rPr>
                  </w:pPr>
                  <w:sdt>
                    <w:sdtPr>
                      <w:alias w:val="Numeris"/>
                      <w:tag w:val="nr_823264f9c9b049999cc7c4648b53cae0"/>
                      <w:id w:val="-871453185"/>
                      <w:lock w:val="sdtLocked"/>
                    </w:sdtPr>
                    <w:sdtEndPr/>
                    <w:sdtContent>
                      <w:r>
                        <w:rPr>
                          <w:szCs w:val="24"/>
                          <w:lang w:eastAsia="lt-LT"/>
                        </w:rPr>
                        <w:t>4.3</w:t>
                      </w:r>
                    </w:sdtContent>
                  </w:sdt>
                  <w:r>
                    <w:rPr>
                      <w:szCs w:val="24"/>
                      <w:lang w:eastAsia="lt-LT"/>
                    </w:rPr>
                    <w:t>. Pakeičiu 2 punkto lentelę „Spe</w:t>
                  </w:r>
                  <w:r>
                    <w:rPr>
                      <w:szCs w:val="24"/>
                      <w:lang w:eastAsia="lt-LT"/>
                    </w:rPr>
                    <w:t>cialieji finansavimo reikalavimai“:</w:t>
                  </w:r>
                </w:p>
                <w:sdt>
                  <w:sdtPr>
                    <w:alias w:val="4.3.1 pp."/>
                    <w:tag w:val="part_dd09514c52494677ae976fff5c00c792"/>
                    <w:id w:val="876289346"/>
                    <w:lock w:val="sdtLocked"/>
                  </w:sdtPr>
                  <w:sdtEndPr/>
                  <w:sdtContent>
                    <w:p w:rsidR="00E119DE" w:rsidRDefault="00D7270A">
                      <w:pPr>
                        <w:spacing w:line="276" w:lineRule="auto"/>
                        <w:ind w:firstLine="851"/>
                        <w:jc w:val="both"/>
                        <w:rPr>
                          <w:szCs w:val="24"/>
                          <w:lang w:eastAsia="lt-LT"/>
                        </w:rPr>
                      </w:pPr>
                      <w:sdt>
                        <w:sdtPr>
                          <w:alias w:val="Numeris"/>
                          <w:tag w:val="nr_dd09514c52494677ae976fff5c00c792"/>
                          <w:id w:val="1904248586"/>
                          <w:lock w:val="sdtLocked"/>
                        </w:sdtPr>
                        <w:sdtEndPr/>
                        <w:sdtContent>
                          <w:r>
                            <w:rPr>
                              <w:szCs w:val="24"/>
                              <w:lang w:eastAsia="lt-LT"/>
                            </w:rPr>
                            <w:t>4.3.1</w:t>
                          </w:r>
                        </w:sdtContent>
                      </w:sdt>
                      <w:r>
                        <w:rPr>
                          <w:szCs w:val="24"/>
                          <w:lang w:eastAsia="lt-LT"/>
                        </w:rPr>
                        <w:t>. Pakeičiu 1.1.3 papunktį ir jį išdėstau taip:</w:t>
                      </w:r>
                    </w:p>
                    <w:sdt>
                      <w:sdtPr>
                        <w:alias w:val="citata"/>
                        <w:tag w:val="part_10fab7c6c97a4b00931b01bf5b0e4d87"/>
                        <w:id w:val="-404301515"/>
                        <w:lock w:val="sdtLocked"/>
                      </w:sdtPr>
                      <w:sdtEndPr/>
                      <w:sdtContent>
                        <w:sdt>
                          <w:sdtPr>
                            <w:alias w:val="1.1.3 pp."/>
                            <w:tag w:val="part_0e418a8a40af4ba7ad77105fd51fb4ee"/>
                            <w:id w:val="1727642092"/>
                            <w:lock w:val="sdtLocked"/>
                          </w:sdtPr>
                          <w:sdtEndPr/>
                          <w:sdtContent>
                            <w:p w:rsidR="00E119DE" w:rsidRDefault="00D7270A">
                              <w:pPr>
                                <w:spacing w:line="276" w:lineRule="auto"/>
                                <w:ind w:firstLine="851"/>
                                <w:jc w:val="both"/>
                                <w:rPr>
                                  <w:szCs w:val="24"/>
                                  <w:lang w:eastAsia="lt-LT"/>
                                </w:rPr>
                              </w:pPr>
                              <w:r>
                                <w:rPr>
                                  <w:szCs w:val="24"/>
                                  <w:lang w:eastAsia="lt-LT"/>
                                </w:rPr>
                                <w:t>„</w:t>
                              </w:r>
                              <w:sdt>
                                <w:sdtPr>
                                  <w:alias w:val="Numeris"/>
                                  <w:tag w:val="nr_0e418a8a40af4ba7ad77105fd51fb4ee"/>
                                  <w:id w:val="-298386923"/>
                                  <w:lock w:val="sdtLocked"/>
                                </w:sdtPr>
                                <w:sdtEndPr/>
                                <w:sdtContent>
                                  <w:r>
                                    <w:rPr>
                                      <w:szCs w:val="24"/>
                                      <w:lang w:eastAsia="lt-LT"/>
                                    </w:rPr>
                                    <w:t>1.1.3</w:t>
                                  </w:r>
                                </w:sdtContent>
                              </w:sdt>
                              <w:r>
                                <w:rPr>
                                  <w:szCs w:val="24"/>
                                  <w:lang w:eastAsia="lt-LT"/>
                                </w:rPr>
                                <w:t xml:space="preserve">. 2021 m. birželio 24 d. Europos Parlamento ir Tarybos reglamentas </w:t>
                              </w:r>
                              <w:hyperlink r:id="rId11" w:tgtFrame="_blank" w:history="1">
                                <w:r>
                                  <w:rPr>
                                    <w:color w:val="0563C1" w:themeColor="hyperlink"/>
                                    <w:szCs w:val="24"/>
                                    <w:u w:val="single"/>
                                    <w:lang w:eastAsia="lt-LT"/>
                                  </w:rPr>
                                  <w:t>(ES) 2021/1057</w:t>
                                </w:r>
                              </w:hyperlink>
                              <w:r>
                                <w:rPr>
                                  <w:szCs w:val="24"/>
                                  <w:lang w:eastAsia="lt-LT"/>
                                </w:rPr>
                                <w:t xml:space="preserve">, kuriuo nustatomas „Europos socialinis fondas +“ (ESF +) ir panaikinamas Reglamentas </w:t>
                              </w:r>
                              <w:hyperlink r:id="rId12" w:tgtFrame="_blank" w:history="1">
                                <w:r>
                                  <w:rPr>
                                    <w:color w:val="0563C1" w:themeColor="hyperlink"/>
                                    <w:szCs w:val="24"/>
                                    <w:u w:val="single"/>
                                    <w:lang w:eastAsia="lt-LT"/>
                                  </w:rPr>
                                  <w:t>(ES) Nr. 1296/2013</w:t>
                                </w:r>
                              </w:hyperlink>
                              <w:r>
                                <w:rPr>
                                  <w:szCs w:val="24"/>
                                  <w:lang w:eastAsia="lt-LT"/>
                                </w:rPr>
                                <w:t xml:space="preserve"> su visais pakeitimais;“.</w:t>
                              </w:r>
                            </w:p>
                          </w:sdtContent>
                        </w:sdt>
                      </w:sdtContent>
                    </w:sdt>
                  </w:sdtContent>
                </w:sdt>
                <w:sdt>
                  <w:sdtPr>
                    <w:alias w:val="4.3.2 pp."/>
                    <w:tag w:val="part_b2035886d8604dbf86c5059c0c3bab67"/>
                    <w:id w:val="-868603716"/>
                    <w:lock w:val="sdtLocked"/>
                  </w:sdtPr>
                  <w:sdtEndPr/>
                  <w:sdtContent>
                    <w:p w:rsidR="00E119DE" w:rsidRDefault="00D7270A">
                      <w:pPr>
                        <w:spacing w:line="276" w:lineRule="auto"/>
                        <w:ind w:firstLine="851"/>
                        <w:jc w:val="both"/>
                        <w:rPr>
                          <w:szCs w:val="24"/>
                          <w:lang w:eastAsia="lt-LT"/>
                        </w:rPr>
                      </w:pPr>
                      <w:sdt>
                        <w:sdtPr>
                          <w:alias w:val="Numeris"/>
                          <w:tag w:val="nr_b2035886d8604dbf86c5059c0c3bab67"/>
                          <w:id w:val="-1480371831"/>
                          <w:lock w:val="sdtLocked"/>
                        </w:sdtPr>
                        <w:sdtEndPr/>
                        <w:sdtContent>
                          <w:r>
                            <w:rPr>
                              <w:szCs w:val="24"/>
                              <w:lang w:eastAsia="lt-LT"/>
                            </w:rPr>
                            <w:t>4.3.2</w:t>
                          </w:r>
                        </w:sdtContent>
                      </w:sdt>
                      <w:r>
                        <w:rPr>
                          <w:szCs w:val="24"/>
                          <w:lang w:eastAsia="lt-LT"/>
                        </w:rPr>
                        <w:t>. Pakeičiu 5.1 papunktį ir jį išdėstau taip:</w:t>
                      </w:r>
                    </w:p>
                    <w:sdt>
                      <w:sdtPr>
                        <w:alias w:val="citata"/>
                        <w:tag w:val="part_a1c34215ed524204a0ef59480793f041"/>
                        <w:id w:val="-866136052"/>
                        <w:lock w:val="sdtLocked"/>
                      </w:sdtPr>
                      <w:sdtEndPr/>
                      <w:sdtContent>
                        <w:sdt>
                          <w:sdtPr>
                            <w:alias w:val="5.1 pp."/>
                            <w:tag w:val="part_71a2cf05f2064af392a4d69ef2033078"/>
                            <w:id w:val="568310251"/>
                            <w:lock w:val="sdtLocked"/>
                          </w:sdtPr>
                          <w:sdtEndPr/>
                          <w:sdtContent>
                            <w:p w:rsidR="00E119DE" w:rsidRDefault="00D7270A">
                              <w:pPr>
                                <w:spacing w:line="276" w:lineRule="auto"/>
                                <w:ind w:firstLine="851"/>
                                <w:jc w:val="both"/>
                                <w:rPr>
                                  <w:szCs w:val="24"/>
                                  <w:lang w:eastAsia="lt-LT"/>
                                </w:rPr>
                              </w:pPr>
                              <w:r>
                                <w:rPr>
                                  <w:szCs w:val="24"/>
                                  <w:lang w:eastAsia="lt-LT"/>
                                </w:rPr>
                                <w:t>„</w:t>
                              </w:r>
                              <w:sdt>
                                <w:sdtPr>
                                  <w:alias w:val="Numeris"/>
                                  <w:tag w:val="nr_71a2cf05f2064af392a4d69ef2033078"/>
                                  <w:id w:val="1366719766"/>
                                  <w:lock w:val="sdtLocked"/>
                                </w:sdtPr>
                                <w:sdtEndPr/>
                                <w:sdtContent>
                                  <w:r>
                                    <w:rPr>
                                      <w:szCs w:val="24"/>
                                      <w:lang w:eastAsia="lt-LT"/>
                                    </w:rPr>
                                    <w:t>5.1</w:t>
                                  </w:r>
                                </w:sdtContent>
                              </w:sdt>
                              <w:r>
                                <w:rPr>
                                  <w:szCs w:val="24"/>
                                  <w:lang w:eastAsia="lt-LT"/>
                                </w:rPr>
                                <w:t>. Projekte negali būti numatyta apribojimų, kurie turėtų neigiamą poveikį įgyvendinant moterų ir vyrų ly</w:t>
                              </w:r>
                              <w:r>
                                <w:rPr>
                                  <w:szCs w:val="24"/>
                                  <w:lang w:eastAsia="lt-LT"/>
                                </w:rPr>
                                <w:t>gybės bei nediskriminavimo dėl lyties, rasės, tautybės, pilietybės, kalbos, kilmės, etninės priklausomybės, religijos</w:t>
                              </w:r>
                              <w:r>
                                <w:rPr>
                                  <w:b/>
                                  <w:bCs/>
                                  <w:szCs w:val="24"/>
                                  <w:lang w:eastAsia="lt-LT"/>
                                </w:rPr>
                                <w:t xml:space="preserve"> </w:t>
                              </w:r>
                              <w:r>
                                <w:rPr>
                                  <w:szCs w:val="24"/>
                                  <w:lang w:eastAsia="lt-LT"/>
                                </w:rPr>
                                <w:t>ar įsitikinimų, tikėjimo, pažiūrų, negalios, sveikatos būklės, socialinės padėties, amžiaus, lytinės orientacijos ir kitais pagrindais pri</w:t>
                              </w:r>
                              <w:r>
                                <w:rPr>
                                  <w:szCs w:val="24"/>
                                  <w:lang w:eastAsia="lt-LT"/>
                                </w:rPr>
                                <w:t>ncipus, taip pat užtikrinant prieinamumo visiems reikalavimo laikymąsi.“</w:t>
                              </w:r>
                            </w:p>
                          </w:sdtContent>
                        </w:sdt>
                      </w:sdtContent>
                    </w:sdt>
                  </w:sdtContent>
                </w:sdt>
                <w:sdt>
                  <w:sdtPr>
                    <w:alias w:val="4.3.3 pp."/>
                    <w:tag w:val="part_ecffd1608f6143cdad9bd92b9b618838"/>
                    <w:id w:val="831722240"/>
                    <w:lock w:val="sdtLocked"/>
                  </w:sdtPr>
                  <w:sdtEndPr/>
                  <w:sdtContent>
                    <w:p w:rsidR="00E119DE" w:rsidRDefault="00D7270A">
                      <w:pPr>
                        <w:spacing w:line="276" w:lineRule="auto"/>
                        <w:ind w:firstLine="851"/>
                        <w:jc w:val="both"/>
                        <w:rPr>
                          <w:szCs w:val="24"/>
                          <w:lang w:eastAsia="lt-LT"/>
                        </w:rPr>
                      </w:pPr>
                      <w:sdt>
                        <w:sdtPr>
                          <w:alias w:val="Numeris"/>
                          <w:tag w:val="nr_ecffd1608f6143cdad9bd92b9b618838"/>
                          <w:id w:val="-190610314"/>
                          <w:lock w:val="sdtLocked"/>
                        </w:sdtPr>
                        <w:sdtEndPr/>
                        <w:sdtContent>
                          <w:r>
                            <w:rPr>
                              <w:szCs w:val="24"/>
                              <w:lang w:eastAsia="lt-LT"/>
                            </w:rPr>
                            <w:t>4.3.3</w:t>
                          </w:r>
                        </w:sdtContent>
                      </w:sdt>
                      <w:r>
                        <w:rPr>
                          <w:szCs w:val="24"/>
                          <w:lang w:eastAsia="lt-LT"/>
                        </w:rPr>
                        <w:t>. Pakeičiu 6.1.2 papunktį ir jį išdėstau taip:</w:t>
                      </w:r>
                    </w:p>
                    <w:sdt>
                      <w:sdtPr>
                        <w:alias w:val="citata"/>
                        <w:tag w:val="part_45d1a13674de405aab3fa3a3a315cd18"/>
                        <w:id w:val="-2068408723"/>
                        <w:lock w:val="sdtLocked"/>
                      </w:sdtPr>
                      <w:sdtEndPr/>
                      <w:sdtContent>
                        <w:sdt>
                          <w:sdtPr>
                            <w:alias w:val="6.1.2 pp."/>
                            <w:tag w:val="part_74a0167e02bf426587479af34aa07152"/>
                            <w:id w:val="-1702469657"/>
                            <w:lock w:val="sdtLocked"/>
                          </w:sdtPr>
                          <w:sdtEndPr/>
                          <w:sdtContent>
                            <w:p w:rsidR="00E119DE" w:rsidRDefault="00D7270A">
                              <w:pPr>
                                <w:spacing w:line="276" w:lineRule="auto"/>
                                <w:ind w:firstLine="851"/>
                                <w:jc w:val="both"/>
                                <w:rPr>
                                  <w:szCs w:val="24"/>
                                  <w:lang w:eastAsia="lt-LT"/>
                                </w:rPr>
                              </w:pPr>
                              <w:r>
                                <w:rPr>
                                  <w:szCs w:val="24"/>
                                  <w:lang w:eastAsia="lt-LT"/>
                                </w:rPr>
                                <w:t>„</w:t>
                              </w:r>
                              <w:sdt>
                                <w:sdtPr>
                                  <w:alias w:val="Numeris"/>
                                  <w:tag w:val="nr_74a0167e02bf426587479af34aa07152"/>
                                  <w:id w:val="-81453579"/>
                                  <w:lock w:val="sdtLocked"/>
                                </w:sdtPr>
                                <w:sdtEndPr/>
                                <w:sdtContent>
                                  <w:r>
                                    <w:rPr>
                                      <w:szCs w:val="24"/>
                                      <w:lang w:eastAsia="lt-LT"/>
                                    </w:rPr>
                                    <w:t>6.1.2</w:t>
                                  </w:r>
                                </w:sdtContent>
                              </w:sdt>
                              <w:r>
                                <w:rPr>
                                  <w:szCs w:val="24"/>
                                  <w:lang w:eastAsia="lt-LT"/>
                                </w:rPr>
                                <w:t>. užtikrinama lyčių lygybė, vienodas požiūris ir lygios galimybės, nediskriminavimas ir asmenų su negalia teisės pa</w:t>
                              </w:r>
                              <w:r>
                                <w:rPr>
                                  <w:szCs w:val="24"/>
                                  <w:lang w:eastAsia="lt-LT"/>
                                </w:rPr>
                                <w:t>gal Jungtinių Tautų asmenų su negalia</w:t>
                              </w:r>
                              <w:r>
                                <w:rPr>
                                  <w:b/>
                                  <w:bCs/>
                                  <w:szCs w:val="24"/>
                                  <w:lang w:eastAsia="lt-LT"/>
                                </w:rPr>
                                <w:t xml:space="preserve"> </w:t>
                              </w:r>
                              <w:r>
                                <w:rPr>
                                  <w:szCs w:val="24"/>
                                  <w:lang w:eastAsia="lt-LT"/>
                                </w:rPr>
                                <w:t>teisių konvenciją;“.</w:t>
                              </w:r>
                            </w:p>
                          </w:sdtContent>
                        </w:sdt>
                      </w:sdtContent>
                    </w:sdt>
                  </w:sdtContent>
                </w:sdt>
              </w:sdtContent>
            </w:sdt>
          </w:sdtContent>
        </w:sdt>
        <w:sdt>
          <w:sdtPr>
            <w:alias w:val="5 p."/>
            <w:tag w:val="part_f7ef34bbb6d548df9ee85141d04d9b1d"/>
            <w:id w:val="415678005"/>
            <w:lock w:val="sdtLocked"/>
          </w:sdtPr>
          <w:sdtEndPr/>
          <w:sdtContent>
            <w:p w:rsidR="00E119DE" w:rsidRDefault="00D7270A">
              <w:pPr>
                <w:spacing w:line="276" w:lineRule="auto"/>
                <w:ind w:firstLine="851"/>
                <w:jc w:val="both"/>
                <w:rPr>
                  <w:szCs w:val="24"/>
                  <w:lang w:eastAsia="lt-LT"/>
                </w:rPr>
              </w:pPr>
              <w:sdt>
                <w:sdtPr>
                  <w:alias w:val="Numeris"/>
                  <w:tag w:val="nr_f7ef34bbb6d548df9ee85141d04d9b1d"/>
                  <w:id w:val="-1541897668"/>
                  <w:lock w:val="sdtLocked"/>
                </w:sdtPr>
                <w:sdtEndPr/>
                <w:sdtContent>
                  <w:r>
                    <w:rPr>
                      <w:szCs w:val="24"/>
                      <w:lang w:eastAsia="lt-LT"/>
                    </w:rPr>
                    <w:t>5</w:t>
                  </w:r>
                </w:sdtContent>
              </w:sdt>
              <w:r>
                <w:rPr>
                  <w:szCs w:val="24"/>
                  <w:lang w:eastAsia="lt-LT"/>
                </w:rPr>
                <w:t>. Pakeičiu 2 priedą:</w:t>
              </w:r>
            </w:p>
            <w:sdt>
              <w:sdtPr>
                <w:alias w:val="5.1 pp."/>
                <w:tag w:val="part_65e1b5e04409433fb3aa2ed3f78fa8ee"/>
                <w:id w:val="455063851"/>
                <w:lock w:val="sdtLocked"/>
              </w:sdtPr>
              <w:sdtEndPr/>
              <w:sdtContent>
                <w:p w:rsidR="00E119DE" w:rsidRDefault="00D7270A">
                  <w:pPr>
                    <w:spacing w:line="276" w:lineRule="auto"/>
                    <w:ind w:firstLine="851"/>
                    <w:jc w:val="both"/>
                    <w:rPr>
                      <w:szCs w:val="24"/>
                    </w:rPr>
                  </w:pPr>
                  <w:sdt>
                    <w:sdtPr>
                      <w:alias w:val="Numeris"/>
                      <w:tag w:val="nr_65e1b5e04409433fb3aa2ed3f78fa8ee"/>
                      <w:id w:val="-1508669807"/>
                      <w:lock w:val="sdtLocked"/>
                    </w:sdtPr>
                    <w:sdtEndPr/>
                    <w:sdtContent>
                      <w:r>
                        <w:rPr>
                          <w:szCs w:val="24"/>
                          <w:lang w:eastAsia="lt-LT"/>
                        </w:rPr>
                        <w:t>5.1</w:t>
                      </w:r>
                    </w:sdtContent>
                  </w:sdt>
                  <w:r>
                    <w:rPr>
                      <w:szCs w:val="24"/>
                      <w:lang w:eastAsia="lt-LT"/>
                    </w:rPr>
                    <w:t xml:space="preserve">. Pakeičiu 2 punkto 1 lentelės „Veiklos ar </w:t>
                  </w:r>
                  <w:proofErr w:type="spellStart"/>
                  <w:r>
                    <w:rPr>
                      <w:szCs w:val="24"/>
                      <w:lang w:eastAsia="lt-LT"/>
                    </w:rPr>
                    <w:t>poveiklės</w:t>
                  </w:r>
                  <w:proofErr w:type="spellEnd"/>
                  <w:r>
                    <w:rPr>
                      <w:szCs w:val="24"/>
                      <w:lang w:eastAsia="lt-LT"/>
                    </w:rPr>
                    <w:t xml:space="preserve">, kurioms nustatomos projektų finansavimo sąlygos“ pastabas ir 4 punktą </w:t>
                  </w:r>
                  <w:r>
                    <w:rPr>
                      <w:szCs w:val="24"/>
                    </w:rPr>
                    <w:t>išdėstau taip:</w:t>
                  </w:r>
                </w:p>
                <w:sdt>
                  <w:sdtPr>
                    <w:alias w:val="citata"/>
                    <w:tag w:val="part_178703cf9f264a98b3fa01a2571b6d0c"/>
                    <w:id w:val="1449671753"/>
                    <w:lock w:val="sdtLocked"/>
                  </w:sdtPr>
                  <w:sdtEndPr/>
                  <w:sdtContent>
                    <w:sdt>
                      <w:sdtPr>
                        <w:alias w:val="4 p."/>
                        <w:tag w:val="part_2a7c73893d7546e5af6050079792b32b"/>
                        <w:id w:val="2114160010"/>
                        <w:lock w:val="sdtLocked"/>
                      </w:sdtPr>
                      <w:sdtEndPr/>
                      <w:sdtContent>
                        <w:p w:rsidR="00E119DE" w:rsidRDefault="00D7270A">
                          <w:pPr>
                            <w:spacing w:line="276" w:lineRule="auto"/>
                            <w:jc w:val="both"/>
                            <w:rPr>
                              <w:sz w:val="18"/>
                              <w:szCs w:val="18"/>
                            </w:rPr>
                          </w:pPr>
                          <w:r>
                            <w:rPr>
                              <w:sz w:val="18"/>
                              <w:szCs w:val="18"/>
                            </w:rPr>
                            <w:t>„</w:t>
                          </w:r>
                          <w:sdt>
                            <w:sdtPr>
                              <w:alias w:val="Numeris"/>
                              <w:tag w:val="nr_2a7c73893d7546e5af6050079792b32b"/>
                              <w:id w:val="-1266215756"/>
                              <w:lock w:val="sdtLocked"/>
                            </w:sdtPr>
                            <w:sdtEndPr/>
                            <w:sdtContent>
                              <w:r>
                                <w:rPr>
                                  <w:sz w:val="18"/>
                                  <w:szCs w:val="18"/>
                                </w:rPr>
                                <w:t>4</w:t>
                              </w:r>
                            </w:sdtContent>
                          </w:sdt>
                          <w:r>
                            <w:rPr>
                              <w:sz w:val="18"/>
                              <w:szCs w:val="18"/>
                            </w:rPr>
                            <w:t>. Šeštoje skilt</w:t>
                          </w:r>
                          <w:r>
                            <w:rPr>
                              <w:sz w:val="18"/>
                              <w:szCs w:val="18"/>
                            </w:rPr>
                            <w:t xml:space="preserve">yje nurodomas intervencinės priemonės kodas pagal 2021 m. birželio 24 d. Europos Parlamento ir Tarybos reglamento </w:t>
                          </w:r>
                          <w:hyperlink r:id="rId13" w:tgtFrame="_blank" w:history="1">
                            <w:r>
                              <w:rPr>
                                <w:color w:val="0563C1" w:themeColor="hyperlink"/>
                                <w:sz w:val="18"/>
                                <w:szCs w:val="18"/>
                                <w:u w:val="single"/>
                              </w:rPr>
                              <w:t>(ES) 2021/1060</w:t>
                            </w:r>
                          </w:hyperlink>
                          <w:r>
                            <w:rPr>
                              <w:sz w:val="18"/>
                              <w:szCs w:val="18"/>
                            </w:rPr>
                            <w:t>, kuriuo nustatomos bendros</w:t>
                          </w:r>
                          <w:r>
                            <w:rPr>
                              <w:sz w:val="18"/>
                              <w:szCs w:val="18"/>
                            </w:rPr>
                            <w:t xml:space="preserve"> Europos regioninės plėtros fondo, „Europos socialinio fondo +“, Sanglaudos fondo, Teisingos pertvarkos fondo ir Europos jūrų reikalų, žvejybos ir akvakultūros fondo nuostatos ir šių fondų bei Prieglobsčio, migracijos ir integracijos fondo, Vidaus saugumo </w:t>
                          </w:r>
                          <w:r>
                            <w:rPr>
                              <w:sz w:val="18"/>
                              <w:szCs w:val="18"/>
                            </w:rPr>
                            <w:t>fondo ir Sienų valdymo ir vizų politikos finansinės paramos priemonės taisyklės,</w:t>
                          </w:r>
                          <w:r>
                            <w:rPr>
                              <w:b/>
                              <w:bCs/>
                              <w:sz w:val="18"/>
                              <w:szCs w:val="18"/>
                            </w:rPr>
                            <w:t xml:space="preserve"> </w:t>
                          </w:r>
                          <w:r>
                            <w:rPr>
                              <w:sz w:val="18"/>
                              <w:szCs w:val="18"/>
                            </w:rPr>
                            <w:t>su visais pakeitimais 1 priedo 1 lentelę.“</w:t>
                          </w:r>
                        </w:p>
                      </w:sdtContent>
                    </w:sdt>
                  </w:sdtContent>
                </w:sdt>
              </w:sdtContent>
            </w:sdt>
            <w:sdt>
              <w:sdtPr>
                <w:alias w:val="5.2 pp."/>
                <w:tag w:val="part_07fdc23fe48c428ba2862e29c33504de"/>
                <w:id w:val="65772791"/>
                <w:lock w:val="sdtLocked"/>
              </w:sdtPr>
              <w:sdtEndPr/>
              <w:sdtContent>
                <w:p w:rsidR="00E119DE" w:rsidRDefault="00D7270A">
                  <w:pPr>
                    <w:spacing w:line="276" w:lineRule="auto"/>
                    <w:ind w:firstLine="851"/>
                    <w:jc w:val="both"/>
                    <w:rPr>
                      <w:szCs w:val="24"/>
                      <w:lang w:eastAsia="lt-LT"/>
                    </w:rPr>
                  </w:pPr>
                  <w:sdt>
                    <w:sdtPr>
                      <w:alias w:val="Numeris"/>
                      <w:tag w:val="nr_07fdc23fe48c428ba2862e29c33504de"/>
                      <w:id w:val="174085092"/>
                      <w:lock w:val="sdtLocked"/>
                    </w:sdtPr>
                    <w:sdtEndPr/>
                    <w:sdtContent>
                      <w:r>
                        <w:rPr>
                          <w:szCs w:val="24"/>
                          <w:lang w:eastAsia="lt-LT"/>
                        </w:rPr>
                        <w:t>5.2</w:t>
                      </w:r>
                    </w:sdtContent>
                  </w:sdt>
                  <w:r>
                    <w:rPr>
                      <w:szCs w:val="24"/>
                      <w:lang w:eastAsia="lt-LT"/>
                    </w:rPr>
                    <w:t>. Pakeičiu 2 punkto lentelę „Specialieji finansavimo reikalavimai“:</w:t>
                  </w:r>
                </w:p>
                <w:sdt>
                  <w:sdtPr>
                    <w:alias w:val="5.2.1 pp."/>
                    <w:tag w:val="part_5fca3a5388b34a74adc950ea08ebe74f"/>
                    <w:id w:val="1847358232"/>
                    <w:lock w:val="sdtLocked"/>
                  </w:sdtPr>
                  <w:sdtEndPr/>
                  <w:sdtContent>
                    <w:p w:rsidR="00E119DE" w:rsidRDefault="00D7270A">
                      <w:pPr>
                        <w:spacing w:line="276" w:lineRule="auto"/>
                        <w:ind w:firstLine="851"/>
                        <w:jc w:val="both"/>
                        <w:rPr>
                          <w:szCs w:val="24"/>
                          <w:lang w:eastAsia="lt-LT"/>
                        </w:rPr>
                      </w:pPr>
                      <w:sdt>
                        <w:sdtPr>
                          <w:alias w:val="Numeris"/>
                          <w:tag w:val="nr_5fca3a5388b34a74adc950ea08ebe74f"/>
                          <w:id w:val="-1597709383"/>
                          <w:lock w:val="sdtLocked"/>
                        </w:sdtPr>
                        <w:sdtEndPr/>
                        <w:sdtContent>
                          <w:r>
                            <w:rPr>
                              <w:szCs w:val="24"/>
                              <w:lang w:eastAsia="lt-LT"/>
                            </w:rPr>
                            <w:t>5.2.1</w:t>
                          </w:r>
                        </w:sdtContent>
                      </w:sdt>
                      <w:r>
                        <w:rPr>
                          <w:szCs w:val="24"/>
                          <w:lang w:eastAsia="lt-LT"/>
                        </w:rPr>
                        <w:t>. Pakeičiu 1.1.3 papunktį ir jį išdėstau taip:</w:t>
                      </w:r>
                    </w:p>
                    <w:sdt>
                      <w:sdtPr>
                        <w:alias w:val="citata"/>
                        <w:tag w:val="part_027a5d063a074ccbbdafac58ad14e325"/>
                        <w:id w:val="2074162311"/>
                        <w:lock w:val="sdtLocked"/>
                      </w:sdtPr>
                      <w:sdtEndPr/>
                      <w:sdtContent>
                        <w:sdt>
                          <w:sdtPr>
                            <w:alias w:val="1.1.3 pp."/>
                            <w:tag w:val="part_27701ca2b4ab42b4a52591c4395e8cf8"/>
                            <w:id w:val="-1580509003"/>
                            <w:lock w:val="sdtLocked"/>
                          </w:sdtPr>
                          <w:sdtEndPr/>
                          <w:sdtContent>
                            <w:p w:rsidR="00E119DE" w:rsidRDefault="00D7270A">
                              <w:pPr>
                                <w:spacing w:line="276" w:lineRule="auto"/>
                                <w:ind w:firstLine="851"/>
                                <w:jc w:val="both"/>
                                <w:rPr>
                                  <w:szCs w:val="24"/>
                                  <w:lang w:eastAsia="lt-LT"/>
                                </w:rPr>
                              </w:pPr>
                              <w:r>
                                <w:rPr>
                                  <w:szCs w:val="24"/>
                                  <w:lang w:eastAsia="lt-LT"/>
                                </w:rPr>
                                <w:t>„</w:t>
                              </w:r>
                              <w:sdt>
                                <w:sdtPr>
                                  <w:alias w:val="Numeris"/>
                                  <w:tag w:val="nr_27701ca2b4ab42b4a52591c4395e8cf8"/>
                                  <w:id w:val="-1929176310"/>
                                  <w:lock w:val="sdtLocked"/>
                                </w:sdtPr>
                                <w:sdtEndPr/>
                                <w:sdtContent>
                                  <w:r>
                                    <w:rPr>
                                      <w:szCs w:val="24"/>
                                      <w:lang w:eastAsia="lt-LT"/>
                                    </w:rPr>
                                    <w:t>1.1.3</w:t>
                                  </w:r>
                                </w:sdtContent>
                              </w:sdt>
                              <w:r>
                                <w:rPr>
                                  <w:szCs w:val="24"/>
                                  <w:lang w:eastAsia="lt-LT"/>
                                </w:rPr>
                                <w:t xml:space="preserve">. 2021 m. birželio 24 d. Europos Parlamento ir Tarybos reglamentas </w:t>
                              </w:r>
                              <w:hyperlink r:id="rId14" w:tgtFrame="_blank" w:history="1">
                                <w:r>
                                  <w:rPr>
                                    <w:color w:val="0563C1" w:themeColor="hyperlink"/>
                                    <w:szCs w:val="24"/>
                                    <w:u w:val="single"/>
                                    <w:lang w:eastAsia="lt-LT"/>
                                  </w:rPr>
                                  <w:t>(ES) 2021/1057</w:t>
                                </w:r>
                              </w:hyperlink>
                              <w:r>
                                <w:rPr>
                                  <w:szCs w:val="24"/>
                                  <w:lang w:eastAsia="lt-LT"/>
                                </w:rPr>
                                <w:t>, kuriuo nustatomas „Europos socialinis fondas +“ (ESF +) ir pana</w:t>
                              </w:r>
                              <w:r>
                                <w:rPr>
                                  <w:szCs w:val="24"/>
                                  <w:lang w:eastAsia="lt-LT"/>
                                </w:rPr>
                                <w:t xml:space="preserve">ikinamas Reglamentas </w:t>
                              </w:r>
                              <w:hyperlink r:id="rId15" w:tgtFrame="_blank" w:history="1">
                                <w:r>
                                  <w:rPr>
                                    <w:color w:val="0563C1" w:themeColor="hyperlink"/>
                                    <w:szCs w:val="24"/>
                                    <w:u w:val="single"/>
                                    <w:lang w:eastAsia="lt-LT"/>
                                  </w:rPr>
                                  <w:t>(ES) Nr. 1296/2013</w:t>
                                </w:r>
                              </w:hyperlink>
                              <w:r>
                                <w:rPr>
                                  <w:szCs w:val="24"/>
                                  <w:lang w:eastAsia="lt-LT"/>
                                </w:rPr>
                                <w:t xml:space="preserve"> su visais pakeitimais;“.</w:t>
                              </w:r>
                            </w:p>
                          </w:sdtContent>
                        </w:sdt>
                      </w:sdtContent>
                    </w:sdt>
                  </w:sdtContent>
                </w:sdt>
                <w:sdt>
                  <w:sdtPr>
                    <w:alias w:val="5.2.2 pp."/>
                    <w:tag w:val="part_08d06c9453ef45f69a060621c53cb89c"/>
                    <w:id w:val="-1905517004"/>
                    <w:lock w:val="sdtLocked"/>
                  </w:sdtPr>
                  <w:sdtEndPr/>
                  <w:sdtContent>
                    <w:p w:rsidR="00E119DE" w:rsidRDefault="00D7270A">
                      <w:pPr>
                        <w:spacing w:line="276" w:lineRule="auto"/>
                        <w:ind w:firstLine="851"/>
                        <w:jc w:val="both"/>
                        <w:rPr>
                          <w:szCs w:val="24"/>
                          <w:lang w:eastAsia="lt-LT"/>
                        </w:rPr>
                      </w:pPr>
                      <w:sdt>
                        <w:sdtPr>
                          <w:alias w:val="Numeris"/>
                          <w:tag w:val="nr_08d06c9453ef45f69a060621c53cb89c"/>
                          <w:id w:val="-1329052802"/>
                          <w:lock w:val="sdtLocked"/>
                        </w:sdtPr>
                        <w:sdtEndPr/>
                        <w:sdtContent>
                          <w:r>
                            <w:rPr>
                              <w:szCs w:val="24"/>
                              <w:lang w:eastAsia="lt-LT"/>
                            </w:rPr>
                            <w:t>5.2.2</w:t>
                          </w:r>
                        </w:sdtContent>
                      </w:sdt>
                      <w:r>
                        <w:rPr>
                          <w:szCs w:val="24"/>
                          <w:lang w:eastAsia="lt-LT"/>
                        </w:rPr>
                        <w:t>. Pakeičiu 5.1 papunktį ir jį išdėstau taip:</w:t>
                      </w:r>
                    </w:p>
                    <w:sdt>
                      <w:sdtPr>
                        <w:alias w:val="citata"/>
                        <w:tag w:val="part_e408ae7f60364215acbc7f6d098a29de"/>
                        <w:id w:val="-1159467722"/>
                        <w:lock w:val="sdtLocked"/>
                      </w:sdtPr>
                      <w:sdtEndPr/>
                      <w:sdtContent>
                        <w:sdt>
                          <w:sdtPr>
                            <w:alias w:val="5.1 pp."/>
                            <w:tag w:val="part_ea6a1226ed324b8b86bed881d48b64c1"/>
                            <w:id w:val="-1895497538"/>
                            <w:lock w:val="sdtLocked"/>
                          </w:sdtPr>
                          <w:sdtEndPr/>
                          <w:sdtContent>
                            <w:p w:rsidR="00E119DE" w:rsidRDefault="00D7270A">
                              <w:pPr>
                                <w:spacing w:line="276" w:lineRule="auto"/>
                                <w:ind w:firstLine="851"/>
                                <w:jc w:val="both"/>
                                <w:rPr>
                                  <w:szCs w:val="24"/>
                                  <w:lang w:eastAsia="lt-LT"/>
                                </w:rPr>
                              </w:pPr>
                              <w:r>
                                <w:rPr>
                                  <w:szCs w:val="24"/>
                                  <w:lang w:eastAsia="lt-LT"/>
                                </w:rPr>
                                <w:t>„</w:t>
                              </w:r>
                              <w:sdt>
                                <w:sdtPr>
                                  <w:alias w:val="Numeris"/>
                                  <w:tag w:val="nr_ea6a1226ed324b8b86bed881d48b64c1"/>
                                  <w:id w:val="-2110882074"/>
                                  <w:lock w:val="sdtLocked"/>
                                </w:sdtPr>
                                <w:sdtEndPr/>
                                <w:sdtContent>
                                  <w:r>
                                    <w:rPr>
                                      <w:szCs w:val="24"/>
                                      <w:lang w:eastAsia="lt-LT"/>
                                    </w:rPr>
                                    <w:t>5.1</w:t>
                                  </w:r>
                                </w:sdtContent>
                              </w:sdt>
                              <w:r>
                                <w:rPr>
                                  <w:szCs w:val="24"/>
                                  <w:lang w:eastAsia="lt-LT"/>
                                </w:rPr>
                                <w:t>. Projekte negali būti num</w:t>
                              </w:r>
                              <w:r>
                                <w:rPr>
                                  <w:szCs w:val="24"/>
                                  <w:lang w:eastAsia="lt-LT"/>
                                </w:rPr>
                                <w:t>atyta apribojimų, kurie turėtų neigiamą poveikį įgyvendinant moterų ir vyrų lygybės bei nediskriminavimo dėl lyties, rasės, tautybės, pilietybės, kalbos, kilmės, etninės priklausomybės, religijos ar įsitikinimų, tikėjimo, pažiūrų, negalios, sveikatos būklė</w:t>
                              </w:r>
                              <w:r>
                                <w:rPr>
                                  <w:szCs w:val="24"/>
                                  <w:lang w:eastAsia="lt-LT"/>
                                </w:rPr>
                                <w:t>s, socialinės padėties, amžiaus, lytinės orientacijos ir kitais pagrindais principus, taip pat užtikrinant prieinamumo visiems reikalavimo laikymąsi.“</w:t>
                              </w:r>
                            </w:p>
                          </w:sdtContent>
                        </w:sdt>
                      </w:sdtContent>
                    </w:sdt>
                  </w:sdtContent>
                </w:sdt>
                <w:sdt>
                  <w:sdtPr>
                    <w:alias w:val="5.2.3 pp."/>
                    <w:tag w:val="part_3bc9e86f90cd4372b61d56a37d27b50b"/>
                    <w:id w:val="-1284968098"/>
                    <w:lock w:val="sdtLocked"/>
                  </w:sdtPr>
                  <w:sdtEndPr/>
                  <w:sdtContent>
                    <w:p w:rsidR="00E119DE" w:rsidRDefault="00D7270A">
                      <w:pPr>
                        <w:spacing w:line="276" w:lineRule="auto"/>
                        <w:ind w:firstLine="851"/>
                        <w:jc w:val="both"/>
                        <w:rPr>
                          <w:szCs w:val="24"/>
                          <w:lang w:eastAsia="lt-LT"/>
                        </w:rPr>
                      </w:pPr>
                      <w:sdt>
                        <w:sdtPr>
                          <w:alias w:val="Numeris"/>
                          <w:tag w:val="nr_3bc9e86f90cd4372b61d56a37d27b50b"/>
                          <w:id w:val="-168183272"/>
                          <w:lock w:val="sdtLocked"/>
                        </w:sdtPr>
                        <w:sdtEndPr/>
                        <w:sdtContent>
                          <w:r>
                            <w:rPr>
                              <w:szCs w:val="24"/>
                              <w:lang w:eastAsia="lt-LT"/>
                            </w:rPr>
                            <w:t>5.2.3</w:t>
                          </w:r>
                        </w:sdtContent>
                      </w:sdt>
                      <w:r>
                        <w:rPr>
                          <w:szCs w:val="24"/>
                          <w:lang w:eastAsia="lt-LT"/>
                        </w:rPr>
                        <w:t>. Pakeičiu 6.1.2 papunktį ir jį išdėstau taip:</w:t>
                      </w:r>
                    </w:p>
                    <w:sdt>
                      <w:sdtPr>
                        <w:alias w:val="citata"/>
                        <w:tag w:val="part_3eed2f9afe764b9f89367c320d21096b"/>
                        <w:id w:val="1469323836"/>
                        <w:lock w:val="sdtLocked"/>
                      </w:sdtPr>
                      <w:sdtEndPr/>
                      <w:sdtContent>
                        <w:sdt>
                          <w:sdtPr>
                            <w:alias w:val="6.1.2 pp."/>
                            <w:tag w:val="part_e8b6bf7b70a84b229cd3cb158d2a17f2"/>
                            <w:id w:val="287716853"/>
                            <w:lock w:val="sdtLocked"/>
                          </w:sdtPr>
                          <w:sdtEndPr/>
                          <w:sdtContent>
                            <w:p w:rsidR="00E119DE" w:rsidRDefault="00D7270A">
                              <w:pPr>
                                <w:spacing w:line="276" w:lineRule="auto"/>
                                <w:ind w:firstLine="851"/>
                                <w:jc w:val="both"/>
                                <w:rPr>
                                  <w:szCs w:val="24"/>
                                  <w:lang w:eastAsia="lt-LT"/>
                                </w:rPr>
                              </w:pPr>
                              <w:r>
                                <w:rPr>
                                  <w:szCs w:val="24"/>
                                  <w:lang w:eastAsia="lt-LT"/>
                                </w:rPr>
                                <w:t>„</w:t>
                              </w:r>
                              <w:sdt>
                                <w:sdtPr>
                                  <w:alias w:val="Numeris"/>
                                  <w:tag w:val="nr_e8b6bf7b70a84b229cd3cb158d2a17f2"/>
                                  <w:id w:val="-2020543641"/>
                                  <w:lock w:val="sdtLocked"/>
                                </w:sdtPr>
                                <w:sdtEndPr/>
                                <w:sdtContent>
                                  <w:r>
                                    <w:rPr>
                                      <w:szCs w:val="24"/>
                                      <w:lang w:eastAsia="lt-LT"/>
                                    </w:rPr>
                                    <w:t>6.1.2</w:t>
                                  </w:r>
                                </w:sdtContent>
                              </w:sdt>
                              <w:r>
                                <w:rPr>
                                  <w:szCs w:val="24"/>
                                  <w:lang w:eastAsia="lt-LT"/>
                                </w:rPr>
                                <w:t xml:space="preserve">. užtikrinama lyčių lygybė, vienodas </w:t>
                              </w:r>
                              <w:r>
                                <w:rPr>
                                  <w:szCs w:val="24"/>
                                  <w:lang w:eastAsia="lt-LT"/>
                                </w:rPr>
                                <w:t>požiūris ir lygios galimybės, nediskriminavimas ir asmenų su negalia teisės pagal Jungtinių Tautų asmenų su negalia</w:t>
                              </w:r>
                              <w:r>
                                <w:rPr>
                                  <w:b/>
                                  <w:bCs/>
                                  <w:szCs w:val="24"/>
                                  <w:lang w:eastAsia="lt-LT"/>
                                </w:rPr>
                                <w:t xml:space="preserve"> </w:t>
                              </w:r>
                              <w:r>
                                <w:rPr>
                                  <w:szCs w:val="24"/>
                                  <w:lang w:eastAsia="lt-LT"/>
                                </w:rPr>
                                <w:t>teisių konvenciją;“.</w:t>
                              </w:r>
                            </w:p>
                          </w:sdtContent>
                        </w:sdt>
                      </w:sdtContent>
                    </w:sdt>
                  </w:sdtContent>
                </w:sdt>
              </w:sdtContent>
            </w:sdt>
          </w:sdtContent>
        </w:sdt>
        <w:sdt>
          <w:sdtPr>
            <w:alias w:val="6 p."/>
            <w:tag w:val="part_ac8bb5ab57064ad7890d87f6eeb4fc82"/>
            <w:id w:val="1468315651"/>
            <w:lock w:val="sdtLocked"/>
          </w:sdtPr>
          <w:sdtEndPr/>
          <w:sdtContent>
            <w:p w:rsidR="00E119DE" w:rsidRDefault="00D7270A">
              <w:pPr>
                <w:spacing w:line="276" w:lineRule="auto"/>
                <w:ind w:firstLine="851"/>
                <w:jc w:val="both"/>
                <w:rPr>
                  <w:szCs w:val="24"/>
                  <w:lang w:eastAsia="lt-LT"/>
                </w:rPr>
              </w:pPr>
              <w:sdt>
                <w:sdtPr>
                  <w:alias w:val="Numeris"/>
                  <w:tag w:val="nr_ac8bb5ab57064ad7890d87f6eeb4fc82"/>
                  <w:id w:val="1612252451"/>
                  <w:lock w:val="sdtLocked"/>
                </w:sdtPr>
                <w:sdtEndPr/>
                <w:sdtContent>
                  <w:r>
                    <w:rPr>
                      <w:szCs w:val="24"/>
                      <w:lang w:val="en-US" w:eastAsia="lt-LT"/>
                    </w:rPr>
                    <w:t>6</w:t>
                  </w:r>
                </w:sdtContent>
              </w:sdt>
              <w:r>
                <w:rPr>
                  <w:szCs w:val="24"/>
                  <w:lang w:eastAsia="lt-LT"/>
                </w:rPr>
                <w:t>. Pakeičiu 3 priedą:</w:t>
              </w:r>
            </w:p>
            <w:sdt>
              <w:sdtPr>
                <w:alias w:val="6.1 pp."/>
                <w:tag w:val="part_3af02a09d11b4fd89c8edb0f7d8bc716"/>
                <w:id w:val="-318511340"/>
                <w:lock w:val="sdtLocked"/>
              </w:sdtPr>
              <w:sdtEndPr/>
              <w:sdtContent>
                <w:p w:rsidR="00E119DE" w:rsidRDefault="00D7270A">
                  <w:pPr>
                    <w:spacing w:line="276" w:lineRule="auto"/>
                    <w:ind w:firstLine="851"/>
                    <w:jc w:val="both"/>
                    <w:rPr>
                      <w:szCs w:val="24"/>
                    </w:rPr>
                  </w:pPr>
                  <w:sdt>
                    <w:sdtPr>
                      <w:alias w:val="Numeris"/>
                      <w:tag w:val="nr_3af02a09d11b4fd89c8edb0f7d8bc716"/>
                      <w:id w:val="1421755841"/>
                      <w:lock w:val="sdtLocked"/>
                    </w:sdtPr>
                    <w:sdtEndPr/>
                    <w:sdtContent>
                      <w:r>
                        <w:rPr>
                          <w:szCs w:val="24"/>
                          <w:lang w:eastAsia="lt-LT"/>
                        </w:rPr>
                        <w:t>6.1</w:t>
                      </w:r>
                    </w:sdtContent>
                  </w:sdt>
                  <w:r>
                    <w:rPr>
                      <w:szCs w:val="24"/>
                      <w:lang w:eastAsia="lt-LT"/>
                    </w:rPr>
                    <w:t xml:space="preserve">. Pakeičiu 2 punkto 1 lentelės „Veiklos ar </w:t>
                  </w:r>
                  <w:proofErr w:type="spellStart"/>
                  <w:r>
                    <w:rPr>
                      <w:szCs w:val="24"/>
                      <w:lang w:eastAsia="lt-LT"/>
                    </w:rPr>
                    <w:t>poveiklės</w:t>
                  </w:r>
                  <w:proofErr w:type="spellEnd"/>
                  <w:r>
                    <w:rPr>
                      <w:szCs w:val="24"/>
                      <w:lang w:eastAsia="lt-LT"/>
                    </w:rPr>
                    <w:t>, kurioms nustatomos projekt</w:t>
                  </w:r>
                  <w:r>
                    <w:rPr>
                      <w:szCs w:val="24"/>
                      <w:lang w:eastAsia="lt-LT"/>
                    </w:rPr>
                    <w:t xml:space="preserve">ų finansavimo sąlygos“ pastabas </w:t>
                  </w:r>
                  <w:r>
                    <w:rPr>
                      <w:szCs w:val="24"/>
                    </w:rPr>
                    <w:t>ir 4 punktą išdėstau taip:</w:t>
                  </w:r>
                </w:p>
                <w:sdt>
                  <w:sdtPr>
                    <w:alias w:val="citata"/>
                    <w:tag w:val="part_5c2458da5e0843ff9d3bc4ec2e0a8c99"/>
                    <w:id w:val="-1859112552"/>
                    <w:lock w:val="sdtLocked"/>
                  </w:sdtPr>
                  <w:sdtEndPr/>
                  <w:sdtContent>
                    <w:sdt>
                      <w:sdtPr>
                        <w:alias w:val="4 p."/>
                        <w:tag w:val="part_11631a112e02425a9e03c8e4f542757a"/>
                        <w:id w:val="-151604332"/>
                        <w:lock w:val="sdtLocked"/>
                      </w:sdtPr>
                      <w:sdtEndPr/>
                      <w:sdtContent>
                        <w:p w:rsidR="00E119DE" w:rsidRDefault="00D7270A">
                          <w:pPr>
                            <w:spacing w:line="276" w:lineRule="auto"/>
                            <w:jc w:val="both"/>
                            <w:rPr>
                              <w:sz w:val="18"/>
                              <w:szCs w:val="18"/>
                              <w:lang w:eastAsia="lt-LT"/>
                            </w:rPr>
                          </w:pPr>
                          <w:r>
                            <w:rPr>
                              <w:sz w:val="18"/>
                              <w:szCs w:val="18"/>
                              <w:lang w:eastAsia="lt-LT"/>
                            </w:rPr>
                            <w:t>„</w:t>
                          </w:r>
                          <w:sdt>
                            <w:sdtPr>
                              <w:alias w:val="Numeris"/>
                              <w:tag w:val="nr_11631a112e02425a9e03c8e4f542757a"/>
                              <w:id w:val="1412420745"/>
                              <w:lock w:val="sdtLocked"/>
                            </w:sdtPr>
                            <w:sdtEndPr/>
                            <w:sdtContent>
                              <w:r>
                                <w:rPr>
                                  <w:sz w:val="18"/>
                                  <w:szCs w:val="18"/>
                                  <w:lang w:eastAsia="lt-LT"/>
                                </w:rPr>
                                <w:t>4</w:t>
                              </w:r>
                            </w:sdtContent>
                          </w:sdt>
                          <w:r>
                            <w:rPr>
                              <w:sz w:val="18"/>
                              <w:szCs w:val="18"/>
                              <w:lang w:eastAsia="lt-LT"/>
                            </w:rPr>
                            <w:t xml:space="preserve">. Šeštoje skiltyje nurodomi intervencinės priemonės kodai pagal 2021 m. vasario 12 d. Europos Parlamento ir Tarybos reglamento </w:t>
                          </w:r>
                          <w:hyperlink r:id="rId16" w:tgtFrame="_blank" w:history="1">
                            <w:r>
                              <w:rPr>
                                <w:color w:val="0563C1" w:themeColor="hyperlink"/>
                                <w:sz w:val="18"/>
                                <w:szCs w:val="18"/>
                                <w:u w:val="single"/>
                                <w:lang w:eastAsia="lt-LT"/>
                              </w:rPr>
                              <w:t>(ES) 2021/241</w:t>
                            </w:r>
                          </w:hyperlink>
                          <w:r>
                            <w:rPr>
                              <w:sz w:val="18"/>
                              <w:szCs w:val="18"/>
                              <w:lang w:eastAsia="lt-LT"/>
                            </w:rPr>
                            <w:t>, kuriuo nustatoma ekonomikos gaivinimo ir atsparumo didinimo priemonė, su visais pakeitimais</w:t>
                          </w:r>
                          <w:r>
                            <w:rPr>
                              <w:b/>
                              <w:bCs/>
                              <w:sz w:val="18"/>
                              <w:szCs w:val="18"/>
                              <w:lang w:eastAsia="lt-LT"/>
                            </w:rPr>
                            <w:t xml:space="preserve"> </w:t>
                          </w:r>
                          <w:r>
                            <w:rPr>
                              <w:sz w:val="18"/>
                              <w:szCs w:val="18"/>
                              <w:lang w:eastAsia="lt-LT"/>
                            </w:rPr>
                            <w:t>VI priedą.“</w:t>
                          </w:r>
                        </w:p>
                      </w:sdtContent>
                    </w:sdt>
                  </w:sdtContent>
                </w:sdt>
              </w:sdtContent>
            </w:sdt>
            <w:sdt>
              <w:sdtPr>
                <w:alias w:val="6.2 pp."/>
                <w:tag w:val="part_81e1d926b6ad4e9391925e97d1c22e1b"/>
                <w:id w:val="265045058"/>
                <w:lock w:val="sdtLocked"/>
              </w:sdtPr>
              <w:sdtEndPr/>
              <w:sdtContent>
                <w:p w:rsidR="00E119DE" w:rsidRDefault="00D7270A">
                  <w:pPr>
                    <w:spacing w:line="276" w:lineRule="auto"/>
                    <w:ind w:firstLine="851"/>
                    <w:jc w:val="both"/>
                    <w:rPr>
                      <w:szCs w:val="24"/>
                      <w:lang w:eastAsia="lt-LT"/>
                    </w:rPr>
                  </w:pPr>
                  <w:sdt>
                    <w:sdtPr>
                      <w:alias w:val="Numeris"/>
                      <w:tag w:val="nr_81e1d926b6ad4e9391925e97d1c22e1b"/>
                      <w:id w:val="1509479495"/>
                      <w:lock w:val="sdtLocked"/>
                    </w:sdtPr>
                    <w:sdtEndPr/>
                    <w:sdtContent>
                      <w:r>
                        <w:rPr>
                          <w:szCs w:val="24"/>
                          <w:lang w:eastAsia="lt-LT"/>
                        </w:rPr>
                        <w:t>6.2</w:t>
                      </w:r>
                    </w:sdtContent>
                  </w:sdt>
                  <w:r>
                    <w:rPr>
                      <w:szCs w:val="24"/>
                      <w:lang w:eastAsia="lt-LT"/>
                    </w:rPr>
                    <w:t xml:space="preserve">. Pakeičiu 2 punkto 1 lentelės „Veiklos ar </w:t>
                  </w:r>
                  <w:proofErr w:type="spellStart"/>
                  <w:r>
                    <w:rPr>
                      <w:szCs w:val="24"/>
                      <w:lang w:eastAsia="lt-LT"/>
                    </w:rPr>
                    <w:t>poveiklės</w:t>
                  </w:r>
                  <w:proofErr w:type="spellEnd"/>
                  <w:r>
                    <w:rPr>
                      <w:szCs w:val="24"/>
                      <w:lang w:eastAsia="lt-LT"/>
                    </w:rPr>
                    <w:t xml:space="preserve">, kurioms nustatomos projektų </w:t>
                  </w:r>
                  <w:r>
                    <w:rPr>
                      <w:szCs w:val="24"/>
                      <w:lang w:eastAsia="lt-LT"/>
                    </w:rPr>
                    <w:t>finansavimo sąlygos“ rodiklių lentelės antrąją pastraipą ir ją išdėstau taip:</w:t>
                  </w:r>
                </w:p>
                <w:tbl>
                  <w:tblPr>
                    <w:tblW w:w="9639" w:type="dxa"/>
                    <w:tblInd w:w="-5" w:type="dxa"/>
                    <w:tblLayout w:type="fixed"/>
                    <w:tblLook w:val="04A0" w:firstRow="1" w:lastRow="0" w:firstColumn="1" w:lastColumn="0" w:noHBand="0" w:noVBand="1"/>
                  </w:tblPr>
                  <w:tblGrid>
                    <w:gridCol w:w="3545"/>
                    <w:gridCol w:w="2410"/>
                    <w:gridCol w:w="1842"/>
                    <w:gridCol w:w="1842"/>
                  </w:tblGrid>
                  <w:tr w:rsidR="00E119DE">
                    <w:trPr>
                      <w:trHeight w:val="600"/>
                    </w:trPr>
                    <w:tc>
                      <w:tcPr>
                        <w:tcW w:w="3544"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rPr>
                            <w:i/>
                            <w:iCs/>
                            <w:szCs w:val="24"/>
                          </w:rPr>
                        </w:pPr>
                        <w:r>
                          <w:rPr>
                            <w:bCs/>
                            <w:szCs w:val="24"/>
                          </w:rPr>
                          <w:t>„Bandomojo projekto, skirto finansuoti mokymams kvalifikacijai ir (arba) kompetencijoms įgyti, užbaigimas</w:t>
                        </w:r>
                      </w:p>
                    </w:tc>
                    <w:tc>
                      <w:tcPr>
                        <w:tcW w:w="2410"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bCs/>
                            <w:szCs w:val="24"/>
                          </w:rPr>
                        </w:pPr>
                        <w:r>
                          <w:rPr>
                            <w:bCs/>
                            <w:szCs w:val="24"/>
                          </w:rPr>
                          <w:t>P-09-001-02-03-02-14</w:t>
                        </w:r>
                      </w:p>
                      <w:p w:rsidR="00E119DE" w:rsidRDefault="00D7270A">
                        <w:pPr>
                          <w:widowControl w:val="0"/>
                          <w:spacing w:line="276" w:lineRule="auto"/>
                          <w:jc w:val="center"/>
                          <w:rPr>
                            <w:bCs/>
                            <w:szCs w:val="24"/>
                          </w:rPr>
                        </w:pPr>
                        <w:r>
                          <w:rPr>
                            <w:szCs w:val="24"/>
                            <w:lang w:eastAsia="lt-LT"/>
                          </w:rPr>
                          <w:t>(P.S.1.1191)</w:t>
                        </w:r>
                      </w:p>
                    </w:tc>
                    <w:tc>
                      <w:tcPr>
                        <w:tcW w:w="1842"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i/>
                            <w:iCs/>
                            <w:szCs w:val="24"/>
                          </w:rPr>
                        </w:pPr>
                        <w:r>
                          <w:rPr>
                            <w:bCs/>
                            <w:szCs w:val="24"/>
                          </w:rPr>
                          <w:t>Paramą gavusių dalyvių skaičius</w:t>
                        </w:r>
                      </w:p>
                    </w:tc>
                    <w:tc>
                      <w:tcPr>
                        <w:tcW w:w="1842"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 xml:space="preserve">7 381 </w:t>
                        </w:r>
                        <w:r>
                          <w:rPr>
                            <w:szCs w:val="24"/>
                          </w:rPr>
                          <w:t>(2023 m. IV </w:t>
                        </w:r>
                        <w:proofErr w:type="spellStart"/>
                        <w:r>
                          <w:rPr>
                            <w:szCs w:val="24"/>
                          </w:rPr>
                          <w:t>ketv</w:t>
                        </w:r>
                        <w:proofErr w:type="spellEnd"/>
                        <w:r>
                          <w:rPr>
                            <w:szCs w:val="24"/>
                          </w:rPr>
                          <w:t>.)</w:t>
                        </w:r>
                      </w:p>
                      <w:p w:rsidR="00E119DE" w:rsidRDefault="00D7270A">
                        <w:pPr>
                          <w:widowControl w:val="0"/>
                          <w:spacing w:line="276" w:lineRule="auto"/>
                          <w:jc w:val="center"/>
                          <w:rPr>
                            <w:b/>
                            <w:bCs/>
                            <w:szCs w:val="24"/>
                          </w:rPr>
                        </w:pPr>
                        <w:r>
                          <w:rPr>
                            <w:szCs w:val="24"/>
                          </w:rPr>
                          <w:t>9 597</w:t>
                        </w:r>
                        <w:r>
                          <w:rPr>
                            <w:b/>
                            <w:bCs/>
                            <w:szCs w:val="24"/>
                          </w:rPr>
                          <w:t xml:space="preserve"> </w:t>
                        </w:r>
                        <w:r>
                          <w:rPr>
                            <w:szCs w:val="24"/>
                          </w:rPr>
                          <w:t>(2025 m. II </w:t>
                        </w:r>
                        <w:proofErr w:type="spellStart"/>
                        <w:r>
                          <w:rPr>
                            <w:szCs w:val="24"/>
                          </w:rPr>
                          <w:t>ketv</w:t>
                        </w:r>
                        <w:proofErr w:type="spellEnd"/>
                        <w:r>
                          <w:rPr>
                            <w:szCs w:val="24"/>
                          </w:rPr>
                          <w:t>.)</w:t>
                        </w:r>
                      </w:p>
                      <w:p w:rsidR="00E119DE" w:rsidRDefault="00D7270A">
                        <w:pPr>
                          <w:widowControl w:val="0"/>
                          <w:spacing w:line="276" w:lineRule="auto"/>
                          <w:rPr>
                            <w:bCs/>
                            <w:szCs w:val="24"/>
                          </w:rPr>
                        </w:pPr>
                        <w:r>
                          <w:rPr>
                            <w:bCs/>
                            <w:szCs w:val="24"/>
                          </w:rPr>
                          <w:t>15 078 (2026 m. II </w:t>
                        </w:r>
                        <w:proofErr w:type="spellStart"/>
                        <w:r>
                          <w:rPr>
                            <w:bCs/>
                            <w:szCs w:val="24"/>
                          </w:rPr>
                          <w:t>ketv</w:t>
                        </w:r>
                        <w:proofErr w:type="spellEnd"/>
                        <w:r>
                          <w:rPr>
                            <w:bCs/>
                            <w:szCs w:val="24"/>
                          </w:rPr>
                          <w:t>.)“.</w:t>
                        </w:r>
                      </w:p>
                    </w:tc>
                  </w:tr>
                </w:tbl>
                <w:p w:rsidR="00E119DE" w:rsidRDefault="00D7270A"/>
              </w:sdtContent>
            </w:sdt>
            <w:sdt>
              <w:sdtPr>
                <w:alias w:val="6.3 pp."/>
                <w:tag w:val="part_6b79c00fb48b43f684c89fa086ab1157"/>
                <w:id w:val="340215293"/>
                <w:lock w:val="sdtLocked"/>
              </w:sdtPr>
              <w:sdtEndPr/>
              <w:sdtContent>
                <w:p w:rsidR="00E119DE" w:rsidRDefault="00D7270A">
                  <w:pPr>
                    <w:spacing w:line="276" w:lineRule="auto"/>
                    <w:ind w:firstLine="851"/>
                    <w:jc w:val="both"/>
                    <w:rPr>
                      <w:szCs w:val="24"/>
                      <w:lang w:eastAsia="lt-LT"/>
                    </w:rPr>
                  </w:pPr>
                  <w:sdt>
                    <w:sdtPr>
                      <w:alias w:val="Numeris"/>
                      <w:tag w:val="nr_6b79c00fb48b43f684c89fa086ab1157"/>
                      <w:id w:val="-529642649"/>
                      <w:lock w:val="sdtLocked"/>
                    </w:sdtPr>
                    <w:sdtEndPr/>
                    <w:sdtContent>
                      <w:r>
                        <w:rPr>
                          <w:szCs w:val="24"/>
                          <w:lang w:val="en-US" w:eastAsia="lt-LT"/>
                        </w:rPr>
                        <w:t>6.3</w:t>
                      </w:r>
                    </w:sdtContent>
                  </w:sdt>
                  <w:r>
                    <w:rPr>
                      <w:szCs w:val="24"/>
                      <w:lang w:val="en-US" w:eastAsia="lt-LT"/>
                    </w:rPr>
                    <w:t xml:space="preserve">. </w:t>
                  </w:r>
                  <w:r>
                    <w:rPr>
                      <w:szCs w:val="24"/>
                      <w:lang w:eastAsia="lt-LT"/>
                    </w:rPr>
                    <w:t>Pakeičiu 2 punkto lentelę „Specialieji finansavimo reikalavimai“:</w:t>
                  </w:r>
                </w:p>
                <w:sdt>
                  <w:sdtPr>
                    <w:alias w:val="6.3.1 pp."/>
                    <w:tag w:val="part_26e2ac474617443a83cc2a64d369b406"/>
                    <w:id w:val="368269070"/>
                    <w:lock w:val="sdtLocked"/>
                  </w:sdtPr>
                  <w:sdtEndPr/>
                  <w:sdtContent>
                    <w:p w:rsidR="00E119DE" w:rsidRDefault="00D7270A">
                      <w:pPr>
                        <w:spacing w:line="276" w:lineRule="auto"/>
                        <w:ind w:firstLine="851"/>
                        <w:jc w:val="both"/>
                        <w:rPr>
                          <w:szCs w:val="24"/>
                          <w:lang w:eastAsia="lt-LT"/>
                        </w:rPr>
                      </w:pPr>
                      <w:sdt>
                        <w:sdtPr>
                          <w:alias w:val="Numeris"/>
                          <w:tag w:val="nr_26e2ac474617443a83cc2a64d369b406"/>
                          <w:id w:val="-29890680"/>
                          <w:lock w:val="sdtLocked"/>
                        </w:sdtPr>
                        <w:sdtEndPr/>
                        <w:sdtContent>
                          <w:r>
                            <w:rPr>
                              <w:szCs w:val="24"/>
                              <w:lang w:eastAsia="lt-LT"/>
                            </w:rPr>
                            <w:t>6.3.1</w:t>
                          </w:r>
                        </w:sdtContent>
                      </w:sdt>
                      <w:r>
                        <w:rPr>
                          <w:szCs w:val="24"/>
                          <w:lang w:eastAsia="lt-LT"/>
                        </w:rPr>
                        <w:t xml:space="preserve">. Pakeičiu </w:t>
                      </w:r>
                      <w:r>
                        <w:rPr>
                          <w:szCs w:val="24"/>
                          <w:lang w:val="en-US" w:eastAsia="lt-LT"/>
                        </w:rPr>
                        <w:t>5.1 </w:t>
                      </w:r>
                      <w:r>
                        <w:rPr>
                          <w:szCs w:val="24"/>
                          <w:lang w:eastAsia="lt-LT"/>
                        </w:rPr>
                        <w:t>papunktį ir jį išdėstau taip:</w:t>
                      </w:r>
                    </w:p>
                    <w:sdt>
                      <w:sdtPr>
                        <w:alias w:val="citata"/>
                        <w:tag w:val="part_31537cf0209a4a8b8f9f1bdf026a6879"/>
                        <w:id w:val="1006868583"/>
                        <w:lock w:val="sdtLocked"/>
                      </w:sdtPr>
                      <w:sdtEndPr/>
                      <w:sdtContent>
                        <w:sdt>
                          <w:sdtPr>
                            <w:alias w:val="5.1 pp."/>
                            <w:tag w:val="part_11be6ad8ed964095bb84c34acc1c2808"/>
                            <w:id w:val="230740097"/>
                            <w:lock w:val="sdtLocked"/>
                          </w:sdtPr>
                          <w:sdtEndPr/>
                          <w:sdtContent>
                            <w:p w:rsidR="00E119DE" w:rsidRDefault="00D7270A">
                              <w:pPr>
                                <w:spacing w:line="276" w:lineRule="auto"/>
                                <w:ind w:firstLine="851"/>
                                <w:jc w:val="both"/>
                                <w:rPr>
                                  <w:szCs w:val="24"/>
                                  <w:lang w:eastAsia="lt-LT"/>
                                </w:rPr>
                              </w:pPr>
                              <w:r>
                                <w:rPr>
                                  <w:szCs w:val="24"/>
                                  <w:lang w:eastAsia="lt-LT"/>
                                </w:rPr>
                                <w:t>„</w:t>
                              </w:r>
                              <w:sdt>
                                <w:sdtPr>
                                  <w:alias w:val="Numeris"/>
                                  <w:tag w:val="nr_11be6ad8ed964095bb84c34acc1c2808"/>
                                  <w:id w:val="-1086229260"/>
                                  <w:lock w:val="sdtLocked"/>
                                </w:sdtPr>
                                <w:sdtEndPr/>
                                <w:sdtContent>
                                  <w:r>
                                    <w:rPr>
                                      <w:szCs w:val="24"/>
                                      <w:lang w:eastAsia="lt-LT"/>
                                    </w:rPr>
                                    <w:t>5.1</w:t>
                                  </w:r>
                                </w:sdtContent>
                              </w:sdt>
                              <w:r>
                                <w:rPr>
                                  <w:szCs w:val="24"/>
                                  <w:lang w:eastAsia="lt-LT"/>
                                </w:rPr>
                                <w:t>. Projekte negali būti numatyta apribojimų, kurie</w:t>
                              </w:r>
                              <w:r>
                                <w:rPr>
                                  <w:szCs w:val="24"/>
                                  <w:lang w:eastAsia="lt-LT"/>
                                </w:rPr>
                                <w:t xml:space="preserve"> turėtų neigiamą poveikį įgyvendinant moterų ir vyrų lygybės bei nediskriminavimo dėl lyties, rasės, tautybės, pilietybės, kalbos, kilmės, etninės priklausomybės, religijos</w:t>
                              </w:r>
                              <w:r>
                                <w:rPr>
                                  <w:b/>
                                  <w:bCs/>
                                  <w:szCs w:val="24"/>
                                  <w:lang w:eastAsia="lt-LT"/>
                                </w:rPr>
                                <w:t xml:space="preserve"> </w:t>
                              </w:r>
                              <w:r>
                                <w:rPr>
                                  <w:szCs w:val="24"/>
                                  <w:lang w:eastAsia="lt-LT"/>
                                </w:rPr>
                                <w:t>ar įsitikinimų, tikėjimo, pažiūrų, negalios, sveikatos būklės, socialinės padėties,</w:t>
                              </w:r>
                              <w:r>
                                <w:rPr>
                                  <w:szCs w:val="24"/>
                                  <w:lang w:eastAsia="lt-LT"/>
                                </w:rPr>
                                <w:t xml:space="preserve"> amžiaus, lytinės orientacijos ir kitais pagrindais principus, įskaitant prieinamumo visiems reikalavimo užtikrinimą.“</w:t>
                              </w:r>
                            </w:p>
                          </w:sdtContent>
                        </w:sdt>
                      </w:sdtContent>
                    </w:sdt>
                  </w:sdtContent>
                </w:sdt>
                <w:sdt>
                  <w:sdtPr>
                    <w:alias w:val="6.3.2 pp."/>
                    <w:tag w:val="part_9e2fa31604844cda987ba2a13e59ed9a"/>
                    <w:id w:val="1697202220"/>
                    <w:lock w:val="sdtLocked"/>
                  </w:sdtPr>
                  <w:sdtEndPr/>
                  <w:sdtContent>
                    <w:p w:rsidR="00E119DE" w:rsidRDefault="00D7270A">
                      <w:pPr>
                        <w:spacing w:line="276" w:lineRule="auto"/>
                        <w:ind w:firstLine="851"/>
                        <w:jc w:val="both"/>
                        <w:rPr>
                          <w:szCs w:val="24"/>
                          <w:lang w:eastAsia="lt-LT"/>
                        </w:rPr>
                      </w:pPr>
                      <w:sdt>
                        <w:sdtPr>
                          <w:alias w:val="Numeris"/>
                          <w:tag w:val="nr_9e2fa31604844cda987ba2a13e59ed9a"/>
                          <w:id w:val="130990171"/>
                          <w:lock w:val="sdtLocked"/>
                        </w:sdtPr>
                        <w:sdtEndPr/>
                        <w:sdtContent>
                          <w:r>
                            <w:rPr>
                              <w:szCs w:val="24"/>
                              <w:lang w:eastAsia="lt-LT"/>
                            </w:rPr>
                            <w:t>6.3.2</w:t>
                          </w:r>
                        </w:sdtContent>
                      </w:sdt>
                      <w:r>
                        <w:rPr>
                          <w:szCs w:val="24"/>
                          <w:lang w:eastAsia="lt-LT"/>
                        </w:rPr>
                        <w:t xml:space="preserve">. Pakeičiu </w:t>
                      </w:r>
                      <w:r>
                        <w:rPr>
                          <w:szCs w:val="24"/>
                          <w:lang w:val="en-US" w:eastAsia="lt-LT"/>
                        </w:rPr>
                        <w:t>6.1.2 </w:t>
                      </w:r>
                      <w:r>
                        <w:rPr>
                          <w:szCs w:val="24"/>
                          <w:lang w:eastAsia="lt-LT"/>
                        </w:rPr>
                        <w:t>papunktį ir jį išdėstau taip:</w:t>
                      </w:r>
                    </w:p>
                    <w:sdt>
                      <w:sdtPr>
                        <w:alias w:val="citata"/>
                        <w:tag w:val="part_38fc85e45c7e4fe2bf78ac476ae3a3fd"/>
                        <w:id w:val="-1613969746"/>
                        <w:lock w:val="sdtLocked"/>
                      </w:sdtPr>
                      <w:sdtEndPr/>
                      <w:sdtContent>
                        <w:sdt>
                          <w:sdtPr>
                            <w:alias w:val="6.1.2 pp."/>
                            <w:tag w:val="part_f389d88d2f4e460fb90a87ef900e101c"/>
                            <w:id w:val="1249084238"/>
                            <w:lock w:val="sdtLocked"/>
                          </w:sdtPr>
                          <w:sdtEndPr/>
                          <w:sdtContent>
                            <w:p w:rsidR="00E119DE" w:rsidRDefault="00D7270A">
                              <w:pPr>
                                <w:spacing w:line="276" w:lineRule="auto"/>
                                <w:ind w:firstLine="851"/>
                                <w:jc w:val="both"/>
                                <w:rPr>
                                  <w:szCs w:val="24"/>
                                  <w:lang w:val="en-US" w:eastAsia="lt-LT"/>
                                </w:rPr>
                              </w:pPr>
                              <w:r>
                                <w:rPr>
                                  <w:szCs w:val="24"/>
                                  <w:lang w:eastAsia="lt-LT"/>
                                </w:rPr>
                                <w:t>„</w:t>
                              </w:r>
                              <w:sdt>
                                <w:sdtPr>
                                  <w:alias w:val="Numeris"/>
                                  <w:tag w:val="nr_f389d88d2f4e460fb90a87ef900e101c"/>
                                  <w:id w:val="-1068563552"/>
                                  <w:lock w:val="sdtLocked"/>
                                </w:sdtPr>
                                <w:sdtEndPr/>
                                <w:sdtContent>
                                  <w:r>
                                    <w:rPr>
                                      <w:szCs w:val="24"/>
                                      <w:lang w:eastAsia="lt-LT"/>
                                    </w:rPr>
                                    <w:t>6.1.2</w:t>
                                  </w:r>
                                </w:sdtContent>
                              </w:sdt>
                              <w:r>
                                <w:rPr>
                                  <w:szCs w:val="24"/>
                                  <w:lang w:eastAsia="lt-LT"/>
                                </w:rPr>
                                <w:t>. užtikrinama lyčių lygybė, vienodas požiūris ir lygios galimybės, ne</w:t>
                              </w:r>
                              <w:r>
                                <w:rPr>
                                  <w:szCs w:val="24"/>
                                  <w:lang w:eastAsia="lt-LT"/>
                                </w:rPr>
                                <w:t>diskriminavimas ir asmenų su negalia teisės pagal Jungtinių Tautų asmenų su negalia</w:t>
                              </w:r>
                              <w:r>
                                <w:rPr>
                                  <w:b/>
                                  <w:bCs/>
                                  <w:szCs w:val="24"/>
                                  <w:lang w:eastAsia="lt-LT"/>
                                </w:rPr>
                                <w:t xml:space="preserve"> </w:t>
                              </w:r>
                              <w:r>
                                <w:rPr>
                                  <w:szCs w:val="24"/>
                                  <w:lang w:eastAsia="lt-LT"/>
                                </w:rPr>
                                <w:t>teisių konvenciją;“.</w:t>
                              </w:r>
                            </w:p>
                          </w:sdtContent>
                        </w:sdt>
                      </w:sdtContent>
                    </w:sdt>
                  </w:sdtContent>
                </w:sdt>
                <w:sdt>
                  <w:sdtPr>
                    <w:alias w:val="6.3.3 pp."/>
                    <w:tag w:val="part_0990e1238cb3406f863ba9b0da9305e5"/>
                    <w:id w:val="921306675"/>
                    <w:lock w:val="sdtLocked"/>
                  </w:sdtPr>
                  <w:sdtEndPr/>
                  <w:sdtContent>
                    <w:p w:rsidR="00E119DE" w:rsidRDefault="00D7270A">
                      <w:pPr>
                        <w:spacing w:line="276" w:lineRule="auto"/>
                        <w:ind w:firstLine="851"/>
                        <w:jc w:val="both"/>
                        <w:rPr>
                          <w:szCs w:val="24"/>
                          <w:lang w:eastAsia="lt-LT"/>
                        </w:rPr>
                      </w:pPr>
                      <w:sdt>
                        <w:sdtPr>
                          <w:alias w:val="Numeris"/>
                          <w:tag w:val="nr_0990e1238cb3406f863ba9b0da9305e5"/>
                          <w:id w:val="797032108"/>
                          <w:lock w:val="sdtLocked"/>
                        </w:sdtPr>
                        <w:sdtEndPr/>
                        <w:sdtContent>
                          <w:r>
                            <w:rPr>
                              <w:szCs w:val="24"/>
                              <w:lang w:val="en-US" w:eastAsia="lt-LT"/>
                            </w:rPr>
                            <w:t>6.3.3</w:t>
                          </w:r>
                        </w:sdtContent>
                      </w:sdt>
                      <w:r>
                        <w:rPr>
                          <w:szCs w:val="24"/>
                          <w:lang w:val="en-US" w:eastAsia="lt-LT"/>
                        </w:rPr>
                        <w:t xml:space="preserve">. </w:t>
                      </w:r>
                      <w:r>
                        <w:rPr>
                          <w:szCs w:val="24"/>
                          <w:lang w:eastAsia="lt-LT"/>
                        </w:rPr>
                        <w:t xml:space="preserve">Pakeičiu </w:t>
                      </w:r>
                      <w:r>
                        <w:rPr>
                          <w:szCs w:val="24"/>
                          <w:lang w:val="en-US" w:eastAsia="lt-LT"/>
                        </w:rPr>
                        <w:t>14.5 </w:t>
                      </w:r>
                      <w:r>
                        <w:rPr>
                          <w:szCs w:val="24"/>
                          <w:lang w:eastAsia="lt-LT"/>
                        </w:rPr>
                        <w:t>papunktį ir jį išdėstau taip:</w:t>
                      </w:r>
                    </w:p>
                    <w:tbl>
                      <w:tblPr>
                        <w:tblW w:w="9639" w:type="dxa"/>
                        <w:tblInd w:w="-5" w:type="dxa"/>
                        <w:tblLayout w:type="fixed"/>
                        <w:tblLook w:val="04A0" w:firstRow="1" w:lastRow="0" w:firstColumn="1" w:lastColumn="0" w:noHBand="0" w:noVBand="1"/>
                      </w:tblPr>
                      <w:tblGrid>
                        <w:gridCol w:w="3119"/>
                        <w:gridCol w:w="1133"/>
                        <w:gridCol w:w="425"/>
                        <w:gridCol w:w="4395"/>
                        <w:gridCol w:w="567"/>
                      </w:tblGrid>
                      <w:tr w:rsidR="00E119DE">
                        <w:trPr>
                          <w:trHeight w:val="592"/>
                        </w:trPr>
                        <w:tc>
                          <w:tcPr>
                            <w:tcW w:w="3119" w:type="dxa"/>
                            <w:vMerge w:val="restart"/>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rPr>
                                <w:szCs w:val="24"/>
                                <w:lang w:eastAsia="lt-LT"/>
                              </w:rPr>
                            </w:pPr>
                            <w:r>
                              <w:rPr>
                                <w:szCs w:val="24"/>
                                <w:lang w:eastAsia="lt-LT"/>
                              </w:rPr>
                              <w:t>„14.5. Formaliojo profesinio mokymo, neformaliojo profesinio mokymo ir neformaliojo suaugusi</w:t>
                            </w:r>
                            <w:r>
                              <w:rPr>
                                <w:szCs w:val="24"/>
                                <w:lang w:eastAsia="lt-LT"/>
                              </w:rPr>
                              <w:t>ųjų švietimo, kai įgyjama aukštą pridėtinę vertę kurianti kvalifikacija ir (ar) kompetencija, išlaidos</w:t>
                            </w:r>
                          </w:p>
                        </w:tc>
                        <w:tc>
                          <w:tcPr>
                            <w:tcW w:w="1133"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FĮ-42-01</w:t>
                            </w:r>
                          </w:p>
                          <w:p w:rsidR="00E119DE" w:rsidRDefault="00E119DE">
                            <w:pPr>
                              <w:rPr>
                                <w:sz w:val="14"/>
                                <w:szCs w:val="14"/>
                              </w:rPr>
                            </w:pPr>
                          </w:p>
                          <w:p w:rsidR="00E119DE" w:rsidRDefault="00E119DE">
                            <w:pPr>
                              <w:widowControl w:val="0"/>
                              <w:spacing w:line="276" w:lineRule="auto"/>
                              <w:jc w:val="center"/>
                              <w:rPr>
                                <w:szCs w:val="24"/>
                              </w:rPr>
                            </w:pPr>
                          </w:p>
                        </w:tc>
                        <w:tc>
                          <w:tcPr>
                            <w:tcW w:w="425" w:type="dxa"/>
                            <w:vMerge w:val="restart"/>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w:t>
                            </w:r>
                          </w:p>
                        </w:tc>
                        <w:tc>
                          <w:tcPr>
                            <w:tcW w:w="4395" w:type="dxa"/>
                            <w:tcBorders>
                              <w:top w:val="single" w:sz="4" w:space="0" w:color="000000"/>
                              <w:left w:val="single" w:sz="4" w:space="0" w:color="000000"/>
                              <w:bottom w:val="single" w:sz="4" w:space="0" w:color="000000"/>
                              <w:right w:val="single" w:sz="4" w:space="0" w:color="000000"/>
                            </w:tcBorders>
                            <w:vAlign w:val="bottom"/>
                          </w:tcPr>
                          <w:p w:rsidR="00E119DE" w:rsidRDefault="00D7270A">
                            <w:pPr>
                              <w:widowControl w:val="0"/>
                              <w:spacing w:line="276" w:lineRule="auto"/>
                              <w:rPr>
                                <w:color w:val="000000"/>
                                <w:szCs w:val="24"/>
                              </w:rPr>
                            </w:pPr>
                            <w:r>
                              <w:rPr>
                                <w:color w:val="000000"/>
                                <w:szCs w:val="24"/>
                              </w:rPr>
                              <w:t xml:space="preserve">Fiksuotasis </w:t>
                            </w:r>
                            <w:r>
                              <w:rPr>
                                <w:szCs w:val="24"/>
                              </w:rPr>
                              <w:t xml:space="preserve">vieneto įkainis, taikomas apmokant projekto dalyvio formaliojo profesinio mokymo, kai įgyjama aukštą pridėtinę vertę kurianti </w:t>
                            </w:r>
                            <w:r>
                              <w:rPr>
                                <w:szCs w:val="24"/>
                              </w:rPr>
                              <w:t>kvalifikacija ir (ar) kompetencija, išlaidas, be PVM</w:t>
                            </w:r>
                          </w:p>
                        </w:tc>
                        <w:tc>
                          <w:tcPr>
                            <w:tcW w:w="567" w:type="dxa"/>
                            <w:vMerge w:val="restart"/>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lang w:val="en-US"/>
                              </w:rPr>
                            </w:pPr>
                            <w:r>
                              <w:rPr>
                                <w:szCs w:val="24"/>
                              </w:rPr>
                              <w:t>-</w:t>
                            </w:r>
                            <w:r>
                              <w:rPr>
                                <w:szCs w:val="24"/>
                                <w:lang w:val="en-US"/>
                              </w:rPr>
                              <w:t>“.</w:t>
                            </w:r>
                          </w:p>
                        </w:tc>
                      </w:tr>
                      <w:tr w:rsidR="00E119DE">
                        <w:trPr>
                          <w:trHeight w:val="592"/>
                        </w:trPr>
                        <w:tc>
                          <w:tcPr>
                            <w:tcW w:w="3119"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rPr>
                                <w:szCs w:val="24"/>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FĮ-42-02</w:t>
                            </w:r>
                          </w:p>
                          <w:p w:rsidR="00E119DE" w:rsidRDefault="00E119DE">
                            <w:pPr>
                              <w:rPr>
                                <w:sz w:val="14"/>
                                <w:szCs w:val="14"/>
                              </w:rPr>
                            </w:pPr>
                          </w:p>
                          <w:p w:rsidR="00E119DE" w:rsidRDefault="00E119DE">
                            <w:pPr>
                              <w:widowControl w:val="0"/>
                              <w:spacing w:line="276" w:lineRule="auto"/>
                              <w:jc w:val="center"/>
                              <w:rPr>
                                <w:szCs w:val="24"/>
                              </w:rPr>
                            </w:pPr>
                          </w:p>
                        </w:tc>
                        <w:tc>
                          <w:tcPr>
                            <w:tcW w:w="425"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c>
                          <w:tcPr>
                            <w:tcW w:w="4395" w:type="dxa"/>
                            <w:tcBorders>
                              <w:top w:val="single" w:sz="4" w:space="0" w:color="000000"/>
                              <w:left w:val="single" w:sz="4" w:space="0" w:color="000000"/>
                              <w:bottom w:val="single" w:sz="4" w:space="0" w:color="000000"/>
                              <w:right w:val="single" w:sz="4" w:space="0" w:color="000000"/>
                            </w:tcBorders>
                            <w:vAlign w:val="bottom"/>
                          </w:tcPr>
                          <w:p w:rsidR="00E119DE" w:rsidRDefault="00D7270A">
                            <w:pPr>
                              <w:widowControl w:val="0"/>
                              <w:spacing w:line="276" w:lineRule="auto"/>
                              <w:rPr>
                                <w:szCs w:val="24"/>
                              </w:rPr>
                            </w:pPr>
                            <w:r>
                              <w:rPr>
                                <w:color w:val="000000"/>
                                <w:szCs w:val="24"/>
                              </w:rPr>
                              <w:t xml:space="preserve">Fiksuotasis </w:t>
                            </w:r>
                            <w:r>
                              <w:rPr>
                                <w:szCs w:val="24"/>
                              </w:rPr>
                              <w:t>vieneto įkainis, taikomas apmokant projekto dalyvio formaliojo profesinio mokymo, kai įgyjama aukštą pridėtinę vertę kurianti kvalifikacija ir (ar) kompetencija, išlaidas, s</w:t>
                            </w:r>
                            <w:r>
                              <w:rPr>
                                <w:szCs w:val="24"/>
                              </w:rPr>
                              <w:t>u PVM</w:t>
                            </w:r>
                          </w:p>
                        </w:tc>
                        <w:tc>
                          <w:tcPr>
                            <w:tcW w:w="567"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r>
                      <w:tr w:rsidR="00E119DE">
                        <w:trPr>
                          <w:trHeight w:val="592"/>
                        </w:trPr>
                        <w:tc>
                          <w:tcPr>
                            <w:tcW w:w="3119"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rPr>
                                <w:szCs w:val="24"/>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FĮ-42-03</w:t>
                            </w:r>
                          </w:p>
                        </w:tc>
                        <w:tc>
                          <w:tcPr>
                            <w:tcW w:w="425"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c>
                          <w:tcPr>
                            <w:tcW w:w="4395" w:type="dxa"/>
                            <w:tcBorders>
                              <w:top w:val="single" w:sz="4" w:space="0" w:color="000000"/>
                              <w:left w:val="single" w:sz="4" w:space="0" w:color="000000"/>
                              <w:bottom w:val="single" w:sz="4" w:space="0" w:color="000000"/>
                              <w:right w:val="single" w:sz="4" w:space="0" w:color="000000"/>
                            </w:tcBorders>
                            <w:vAlign w:val="bottom"/>
                          </w:tcPr>
                          <w:p w:rsidR="00E119DE" w:rsidRDefault="00D7270A">
                            <w:pPr>
                              <w:widowControl w:val="0"/>
                              <w:spacing w:line="276" w:lineRule="auto"/>
                              <w:rPr>
                                <w:color w:val="000000"/>
                                <w:szCs w:val="24"/>
                              </w:rPr>
                            </w:pPr>
                            <w:r>
                              <w:rPr>
                                <w:color w:val="000000"/>
                                <w:szCs w:val="24"/>
                              </w:rPr>
                              <w:t xml:space="preserve">Fiksuotasis </w:t>
                            </w:r>
                            <w:r>
                              <w:rPr>
                                <w:szCs w:val="24"/>
                              </w:rPr>
                              <w:t>vieneto įkainis, taikomas apmokant projekto dalyvio neformaliojo profesinio mokymo ir neformaliojo suaugusiųjų švietimo, kai įgyjama aukštą pridėtinę vertę kurianti kvalifikacija ir (ar) kompetencija, išlaidas, be PVM</w:t>
                            </w:r>
                          </w:p>
                        </w:tc>
                        <w:tc>
                          <w:tcPr>
                            <w:tcW w:w="567"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r>
                      <w:tr w:rsidR="00E119DE">
                        <w:trPr>
                          <w:trHeight w:val="592"/>
                        </w:trPr>
                        <w:tc>
                          <w:tcPr>
                            <w:tcW w:w="3119"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rPr>
                                <w:szCs w:val="24"/>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FĮ-42-04</w:t>
                            </w:r>
                          </w:p>
                        </w:tc>
                        <w:tc>
                          <w:tcPr>
                            <w:tcW w:w="425"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c>
                          <w:tcPr>
                            <w:tcW w:w="4395" w:type="dxa"/>
                            <w:tcBorders>
                              <w:top w:val="single" w:sz="4" w:space="0" w:color="000000"/>
                              <w:left w:val="single" w:sz="4" w:space="0" w:color="000000"/>
                              <w:bottom w:val="single" w:sz="4" w:space="0" w:color="000000"/>
                              <w:right w:val="single" w:sz="4" w:space="0" w:color="000000"/>
                            </w:tcBorders>
                            <w:vAlign w:val="bottom"/>
                          </w:tcPr>
                          <w:p w:rsidR="00E119DE" w:rsidRDefault="00D7270A">
                            <w:pPr>
                              <w:widowControl w:val="0"/>
                              <w:spacing w:line="276" w:lineRule="auto"/>
                              <w:rPr>
                                <w:color w:val="000000"/>
                                <w:szCs w:val="24"/>
                              </w:rPr>
                            </w:pPr>
                            <w:r>
                              <w:rPr>
                                <w:color w:val="000000"/>
                                <w:szCs w:val="24"/>
                              </w:rPr>
                              <w:t xml:space="preserve">Fiksuotasis </w:t>
                            </w:r>
                            <w:r>
                              <w:rPr>
                                <w:szCs w:val="24"/>
                              </w:rPr>
                              <w:t>vieneto įkainis, taikomas apmokant projekto dalyvio neformaliojo profesinio mokymo ir neformaliojo suaugusiųjų švietimo, kai įgyjama aukštą pridėtinę vertę kurianti kvalifikacija ir (ar) kompetencija, išlaidas, su PVM</w:t>
                            </w:r>
                          </w:p>
                        </w:tc>
                        <w:tc>
                          <w:tcPr>
                            <w:tcW w:w="567"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r>
                      <w:tr w:rsidR="00E119DE">
                        <w:trPr>
                          <w:trHeight w:val="592"/>
                        </w:trPr>
                        <w:tc>
                          <w:tcPr>
                            <w:tcW w:w="3119"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rPr>
                                <w:szCs w:val="24"/>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FĮ-42-05</w:t>
                            </w:r>
                          </w:p>
                        </w:tc>
                        <w:tc>
                          <w:tcPr>
                            <w:tcW w:w="425"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c>
                          <w:tcPr>
                            <w:tcW w:w="4395" w:type="dxa"/>
                            <w:tcBorders>
                              <w:top w:val="single" w:sz="4" w:space="0" w:color="000000"/>
                              <w:left w:val="single" w:sz="4" w:space="0" w:color="000000"/>
                              <w:bottom w:val="single" w:sz="4" w:space="0" w:color="000000"/>
                              <w:right w:val="single" w:sz="4" w:space="0" w:color="000000"/>
                            </w:tcBorders>
                            <w:vAlign w:val="bottom"/>
                          </w:tcPr>
                          <w:p w:rsidR="00E119DE" w:rsidRDefault="00D7270A">
                            <w:pPr>
                              <w:widowControl w:val="0"/>
                              <w:spacing w:line="276" w:lineRule="auto"/>
                              <w:rPr>
                                <w:szCs w:val="24"/>
                              </w:rPr>
                            </w:pPr>
                            <w:r>
                              <w:rPr>
                                <w:color w:val="000000"/>
                                <w:szCs w:val="24"/>
                              </w:rPr>
                              <w:t xml:space="preserve">Fiksuotasis vieneto įkainis, apmokamas už projekto dalyvio, turinčio bedarbio statusą, trumpos trukmės (ne daugiau 360 val.) neformalųjį profesinį mokymą ir neformalųjį suaugusiųjų švietimą, kurio metu įgyjama aukštą pridėtinę vertę kurianti kvalifikacija </w:t>
                            </w:r>
                            <w:r>
                              <w:rPr>
                                <w:color w:val="000000"/>
                                <w:szCs w:val="24"/>
                              </w:rPr>
                              <w:t>ir kompetencija, be PVM</w:t>
                            </w:r>
                          </w:p>
                        </w:tc>
                        <w:tc>
                          <w:tcPr>
                            <w:tcW w:w="567"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r>
                      <w:tr w:rsidR="00E119DE">
                        <w:trPr>
                          <w:trHeight w:val="592"/>
                        </w:trPr>
                        <w:tc>
                          <w:tcPr>
                            <w:tcW w:w="3119"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rPr>
                                <w:szCs w:val="24"/>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FĮ-42-06</w:t>
                            </w:r>
                          </w:p>
                        </w:tc>
                        <w:tc>
                          <w:tcPr>
                            <w:tcW w:w="425"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c>
                          <w:tcPr>
                            <w:tcW w:w="4395" w:type="dxa"/>
                            <w:tcBorders>
                              <w:top w:val="single" w:sz="4" w:space="0" w:color="000000"/>
                              <w:left w:val="single" w:sz="4" w:space="0" w:color="000000"/>
                              <w:bottom w:val="single" w:sz="4" w:space="0" w:color="000000"/>
                              <w:right w:val="single" w:sz="4" w:space="0" w:color="000000"/>
                            </w:tcBorders>
                            <w:vAlign w:val="bottom"/>
                          </w:tcPr>
                          <w:p w:rsidR="00E119DE" w:rsidRDefault="00D7270A">
                            <w:pPr>
                              <w:widowControl w:val="0"/>
                              <w:spacing w:line="276" w:lineRule="auto"/>
                              <w:rPr>
                                <w:szCs w:val="24"/>
                              </w:rPr>
                            </w:pPr>
                            <w:r>
                              <w:rPr>
                                <w:color w:val="000000"/>
                                <w:szCs w:val="24"/>
                              </w:rPr>
                              <w:t>Fiksuotasis vieneto įkainis, apmokamas už projekto dalyvio, turinčio bedarbio statusą, trumpos trukmės (ne daugiau 360 val.) neformalųjį profesinį mokymą ir neformalųjį suaugusiųjų švietimą, kurio metu įgyjama aukštą pr</w:t>
                            </w:r>
                            <w:r>
                              <w:rPr>
                                <w:color w:val="000000"/>
                                <w:szCs w:val="24"/>
                              </w:rPr>
                              <w:t>idėtinę vertę kurianti kvalifikacija ir kompetencija, su PVM</w:t>
                            </w:r>
                          </w:p>
                        </w:tc>
                        <w:tc>
                          <w:tcPr>
                            <w:tcW w:w="567"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r>
                      <w:tr w:rsidR="00E119DE">
                        <w:trPr>
                          <w:trHeight w:val="592"/>
                        </w:trPr>
                        <w:tc>
                          <w:tcPr>
                            <w:tcW w:w="3119"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rPr>
                                <w:szCs w:val="24"/>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FĮ-42-07</w:t>
                            </w:r>
                          </w:p>
                        </w:tc>
                        <w:tc>
                          <w:tcPr>
                            <w:tcW w:w="425"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c>
                          <w:tcPr>
                            <w:tcW w:w="4395" w:type="dxa"/>
                            <w:tcBorders>
                              <w:top w:val="single" w:sz="4" w:space="0" w:color="000000"/>
                              <w:left w:val="single" w:sz="4" w:space="0" w:color="000000"/>
                              <w:bottom w:val="single" w:sz="4" w:space="0" w:color="000000"/>
                              <w:right w:val="single" w:sz="4" w:space="0" w:color="000000"/>
                            </w:tcBorders>
                            <w:vAlign w:val="bottom"/>
                          </w:tcPr>
                          <w:p w:rsidR="00E119DE" w:rsidRDefault="00D7270A">
                            <w:pPr>
                              <w:widowControl w:val="0"/>
                              <w:spacing w:line="276" w:lineRule="auto"/>
                              <w:rPr>
                                <w:szCs w:val="24"/>
                              </w:rPr>
                            </w:pPr>
                            <w:r>
                              <w:rPr>
                                <w:color w:val="000000"/>
                                <w:szCs w:val="24"/>
                              </w:rPr>
                              <w:t>Fiksuotasis vieneto įkainis, apmokamas už projekto dalyvio, turinčio bedarbio statusą, vidutinės trukmės (361-640 val.) neformalųjį profesinį mokymą ir neformalųjį suaugusiųjų švieti</w:t>
                            </w:r>
                            <w:r>
                              <w:rPr>
                                <w:color w:val="000000"/>
                                <w:szCs w:val="24"/>
                              </w:rPr>
                              <w:t>mą, kurio metu įgyjama aukštą pridėtinę vertę kurianti kvalifikacija ir kompetencija, be PVM</w:t>
                            </w:r>
                          </w:p>
                        </w:tc>
                        <w:tc>
                          <w:tcPr>
                            <w:tcW w:w="567"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r>
                      <w:tr w:rsidR="00E119DE">
                        <w:trPr>
                          <w:trHeight w:val="592"/>
                        </w:trPr>
                        <w:tc>
                          <w:tcPr>
                            <w:tcW w:w="3119"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rPr>
                                <w:szCs w:val="24"/>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FĮ-42-08</w:t>
                            </w:r>
                          </w:p>
                        </w:tc>
                        <w:tc>
                          <w:tcPr>
                            <w:tcW w:w="425"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c>
                          <w:tcPr>
                            <w:tcW w:w="4395" w:type="dxa"/>
                            <w:tcBorders>
                              <w:top w:val="single" w:sz="4" w:space="0" w:color="000000"/>
                              <w:left w:val="single" w:sz="4" w:space="0" w:color="000000"/>
                              <w:bottom w:val="single" w:sz="4" w:space="0" w:color="000000"/>
                              <w:right w:val="single" w:sz="4" w:space="0" w:color="000000"/>
                            </w:tcBorders>
                            <w:vAlign w:val="bottom"/>
                          </w:tcPr>
                          <w:p w:rsidR="00E119DE" w:rsidRDefault="00D7270A">
                            <w:pPr>
                              <w:widowControl w:val="0"/>
                              <w:spacing w:line="276" w:lineRule="auto"/>
                              <w:rPr>
                                <w:szCs w:val="24"/>
                              </w:rPr>
                            </w:pPr>
                            <w:r>
                              <w:rPr>
                                <w:color w:val="000000"/>
                                <w:szCs w:val="24"/>
                              </w:rPr>
                              <w:t xml:space="preserve">Fiksuotasis vieneto įkainis, apmokamas už projekto dalyvio, turinčio bedarbio statusą, vidutinės trukmės (361-640 val.) neformalųjį profesinį mokymą </w:t>
                            </w:r>
                            <w:r>
                              <w:rPr>
                                <w:color w:val="000000"/>
                                <w:szCs w:val="24"/>
                              </w:rPr>
                              <w:t>ir neformalųjį suaugusiųjų švietimą, kurio metu įgyjama aukštą pridėtinę vertę kurianti kvalifikacija ir kompetencija, su PVM</w:t>
                            </w:r>
                          </w:p>
                        </w:tc>
                        <w:tc>
                          <w:tcPr>
                            <w:tcW w:w="567"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r>
                      <w:tr w:rsidR="00E119DE">
                        <w:trPr>
                          <w:trHeight w:val="592"/>
                        </w:trPr>
                        <w:tc>
                          <w:tcPr>
                            <w:tcW w:w="3119"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rPr>
                                <w:szCs w:val="24"/>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FĮ-42-09</w:t>
                            </w:r>
                          </w:p>
                        </w:tc>
                        <w:tc>
                          <w:tcPr>
                            <w:tcW w:w="425"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c>
                          <w:tcPr>
                            <w:tcW w:w="4395" w:type="dxa"/>
                            <w:tcBorders>
                              <w:top w:val="single" w:sz="4" w:space="0" w:color="000000"/>
                              <w:left w:val="single" w:sz="4" w:space="0" w:color="000000"/>
                              <w:bottom w:val="single" w:sz="4" w:space="0" w:color="000000"/>
                              <w:right w:val="single" w:sz="4" w:space="0" w:color="000000"/>
                            </w:tcBorders>
                            <w:vAlign w:val="bottom"/>
                          </w:tcPr>
                          <w:p w:rsidR="00E119DE" w:rsidRDefault="00D7270A">
                            <w:pPr>
                              <w:widowControl w:val="0"/>
                              <w:spacing w:line="276" w:lineRule="auto"/>
                              <w:rPr>
                                <w:szCs w:val="24"/>
                              </w:rPr>
                            </w:pPr>
                            <w:r>
                              <w:rPr>
                                <w:color w:val="000000"/>
                                <w:szCs w:val="24"/>
                              </w:rPr>
                              <w:t>Fiksuotasis vieneto įkainis, apmokamas už projekto dalyvio, turinčio bedarbio statusą, ilgos trukmės (nuo 641 val.) n</w:t>
                            </w:r>
                            <w:r>
                              <w:rPr>
                                <w:color w:val="000000"/>
                                <w:szCs w:val="24"/>
                              </w:rPr>
                              <w:t>eformalųjį profesinį mokymą ir neformalųjį suaugusiųjų švietimą, kurio metu įgyjama aukštą pridėtinę vertę kurianti kvalifikacija ir kompetencija, be PVM</w:t>
                            </w:r>
                          </w:p>
                        </w:tc>
                        <w:tc>
                          <w:tcPr>
                            <w:tcW w:w="567"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r>
                      <w:tr w:rsidR="00E119DE">
                        <w:trPr>
                          <w:trHeight w:val="592"/>
                        </w:trPr>
                        <w:tc>
                          <w:tcPr>
                            <w:tcW w:w="3119"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rPr>
                                <w:szCs w:val="24"/>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FĮ-42-10</w:t>
                            </w:r>
                          </w:p>
                        </w:tc>
                        <w:tc>
                          <w:tcPr>
                            <w:tcW w:w="425"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c>
                          <w:tcPr>
                            <w:tcW w:w="4395" w:type="dxa"/>
                            <w:tcBorders>
                              <w:top w:val="single" w:sz="4" w:space="0" w:color="000000"/>
                              <w:left w:val="single" w:sz="4" w:space="0" w:color="000000"/>
                              <w:bottom w:val="single" w:sz="4" w:space="0" w:color="000000"/>
                              <w:right w:val="single" w:sz="4" w:space="0" w:color="000000"/>
                            </w:tcBorders>
                            <w:vAlign w:val="bottom"/>
                          </w:tcPr>
                          <w:p w:rsidR="00E119DE" w:rsidRDefault="00D7270A">
                            <w:pPr>
                              <w:widowControl w:val="0"/>
                              <w:spacing w:line="276" w:lineRule="auto"/>
                              <w:rPr>
                                <w:szCs w:val="24"/>
                              </w:rPr>
                            </w:pPr>
                            <w:r>
                              <w:rPr>
                                <w:color w:val="000000"/>
                                <w:szCs w:val="24"/>
                              </w:rPr>
                              <w:t xml:space="preserve">Fiksuotasis vieneto įkainis, apmokamas už projekto dalyvio, turinčio bedarbio statusą, </w:t>
                            </w:r>
                            <w:r>
                              <w:rPr>
                                <w:color w:val="000000"/>
                                <w:szCs w:val="24"/>
                              </w:rPr>
                              <w:t>ilgos trukmės (nuo 641 val.) neformalųjį profesinį mokymą ir neformalųjį suaugusiųjų švietimą, kurio metu įgyjama aukštą pridėtinę vertę kurianti kvalifikacija ir kompetencija, su PVM</w:t>
                            </w:r>
                          </w:p>
                        </w:tc>
                        <w:tc>
                          <w:tcPr>
                            <w:tcW w:w="567"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r>
                      <w:tr w:rsidR="00E119DE">
                        <w:trPr>
                          <w:trHeight w:val="592"/>
                        </w:trPr>
                        <w:tc>
                          <w:tcPr>
                            <w:tcW w:w="3119"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rPr>
                                <w:szCs w:val="24"/>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FĮ-42-11</w:t>
                            </w:r>
                          </w:p>
                        </w:tc>
                        <w:tc>
                          <w:tcPr>
                            <w:tcW w:w="425"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c>
                          <w:tcPr>
                            <w:tcW w:w="4395" w:type="dxa"/>
                            <w:tcBorders>
                              <w:top w:val="single" w:sz="4" w:space="0" w:color="000000"/>
                              <w:left w:val="single" w:sz="4" w:space="0" w:color="000000"/>
                              <w:bottom w:val="single" w:sz="4" w:space="0" w:color="000000"/>
                              <w:right w:val="single" w:sz="4" w:space="0" w:color="000000"/>
                            </w:tcBorders>
                            <w:vAlign w:val="bottom"/>
                          </w:tcPr>
                          <w:p w:rsidR="00E119DE" w:rsidRDefault="00D7270A">
                            <w:pPr>
                              <w:widowControl w:val="0"/>
                              <w:spacing w:line="276" w:lineRule="auto"/>
                              <w:rPr>
                                <w:szCs w:val="24"/>
                              </w:rPr>
                            </w:pPr>
                            <w:r>
                              <w:rPr>
                                <w:color w:val="000000"/>
                                <w:szCs w:val="24"/>
                              </w:rPr>
                              <w:t>Fiksuotasis vieneto įkainis, apmokamas už projekto dalyvio,</w:t>
                            </w:r>
                            <w:r>
                              <w:rPr>
                                <w:color w:val="000000"/>
                                <w:szCs w:val="24"/>
                              </w:rPr>
                              <w:t xml:space="preserve"> turinčio bedarbio statusą, formalųjį profesinį mokymą, kurio metu įgyjama aukštą pridėtinę vertę kurianti kvalifikacija ir kompetencija, be PVM</w:t>
                            </w:r>
                          </w:p>
                        </w:tc>
                        <w:tc>
                          <w:tcPr>
                            <w:tcW w:w="567"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r>
                      <w:tr w:rsidR="00E119DE">
                        <w:trPr>
                          <w:trHeight w:val="592"/>
                        </w:trPr>
                        <w:tc>
                          <w:tcPr>
                            <w:tcW w:w="3119"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rPr>
                                <w:szCs w:val="24"/>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FĮ-42-12</w:t>
                            </w:r>
                          </w:p>
                        </w:tc>
                        <w:tc>
                          <w:tcPr>
                            <w:tcW w:w="425"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c>
                          <w:tcPr>
                            <w:tcW w:w="4395" w:type="dxa"/>
                            <w:tcBorders>
                              <w:top w:val="single" w:sz="4" w:space="0" w:color="000000"/>
                              <w:left w:val="single" w:sz="4" w:space="0" w:color="000000"/>
                              <w:bottom w:val="single" w:sz="4" w:space="0" w:color="000000"/>
                              <w:right w:val="single" w:sz="4" w:space="0" w:color="000000"/>
                            </w:tcBorders>
                            <w:vAlign w:val="bottom"/>
                          </w:tcPr>
                          <w:p w:rsidR="00E119DE" w:rsidRDefault="00D7270A">
                            <w:pPr>
                              <w:widowControl w:val="0"/>
                              <w:spacing w:line="276" w:lineRule="auto"/>
                              <w:rPr>
                                <w:szCs w:val="24"/>
                              </w:rPr>
                            </w:pPr>
                            <w:r>
                              <w:rPr>
                                <w:color w:val="000000"/>
                                <w:szCs w:val="24"/>
                              </w:rPr>
                              <w:t>Fiksuotasis vieneto įkainis, apmokamas už projekto dalyvio, turinčio bedarbio statusą, formalųjį p</w:t>
                            </w:r>
                            <w:r>
                              <w:rPr>
                                <w:color w:val="000000"/>
                                <w:szCs w:val="24"/>
                              </w:rPr>
                              <w:t>rofesinį mokymą, kurio metu įgyjama aukštą pridėtinę vertę kurianti kvalifikacija ir kompetencija, su PVM</w:t>
                            </w:r>
                          </w:p>
                        </w:tc>
                        <w:tc>
                          <w:tcPr>
                            <w:tcW w:w="567"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r>
                      <w:tr w:rsidR="00E119DE">
                        <w:trPr>
                          <w:trHeight w:val="592"/>
                        </w:trPr>
                        <w:tc>
                          <w:tcPr>
                            <w:tcW w:w="3119"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rPr>
                                <w:szCs w:val="24"/>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FĮ-42-13</w:t>
                            </w:r>
                          </w:p>
                        </w:tc>
                        <w:tc>
                          <w:tcPr>
                            <w:tcW w:w="425"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c>
                          <w:tcPr>
                            <w:tcW w:w="4395" w:type="dxa"/>
                            <w:tcBorders>
                              <w:top w:val="single" w:sz="4" w:space="0" w:color="000000"/>
                              <w:left w:val="single" w:sz="4" w:space="0" w:color="000000"/>
                              <w:bottom w:val="single" w:sz="4" w:space="0" w:color="000000"/>
                              <w:right w:val="single" w:sz="4" w:space="0" w:color="000000"/>
                            </w:tcBorders>
                            <w:vAlign w:val="bottom"/>
                          </w:tcPr>
                          <w:p w:rsidR="00E119DE" w:rsidRDefault="00D7270A">
                            <w:pPr>
                              <w:widowControl w:val="0"/>
                              <w:spacing w:line="276" w:lineRule="auto"/>
                              <w:rPr>
                                <w:szCs w:val="24"/>
                              </w:rPr>
                            </w:pPr>
                            <w:r>
                              <w:rPr>
                                <w:color w:val="000000"/>
                                <w:szCs w:val="24"/>
                              </w:rPr>
                              <w:t xml:space="preserve">Fiksuotasis vieneto įkainis, apmokamas už projekto dalyvio, turinčio užimto asmens statusą, trumpos trukmės (ne daugiau 320 val.) </w:t>
                            </w:r>
                            <w:r>
                              <w:rPr>
                                <w:color w:val="000000"/>
                                <w:szCs w:val="24"/>
                              </w:rPr>
                              <w:t>neformalųjį profesinį mokymą ir neformalųjį suaugusiųjų švietimą, kurio metu įgyjama aukštą pridėtinę vertę kurianti kvalifikacija ir kompetencija</w:t>
                            </w:r>
                          </w:p>
                        </w:tc>
                        <w:tc>
                          <w:tcPr>
                            <w:tcW w:w="567"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r>
                      <w:tr w:rsidR="00E119DE">
                        <w:trPr>
                          <w:trHeight w:val="592"/>
                        </w:trPr>
                        <w:tc>
                          <w:tcPr>
                            <w:tcW w:w="3119"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rPr>
                                <w:szCs w:val="24"/>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FĮ-42-14</w:t>
                            </w:r>
                          </w:p>
                        </w:tc>
                        <w:tc>
                          <w:tcPr>
                            <w:tcW w:w="425"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c>
                          <w:tcPr>
                            <w:tcW w:w="4395" w:type="dxa"/>
                            <w:tcBorders>
                              <w:top w:val="single" w:sz="4" w:space="0" w:color="000000"/>
                              <w:left w:val="single" w:sz="4" w:space="0" w:color="000000"/>
                              <w:bottom w:val="single" w:sz="4" w:space="0" w:color="000000"/>
                              <w:right w:val="single" w:sz="4" w:space="0" w:color="000000"/>
                            </w:tcBorders>
                            <w:vAlign w:val="bottom"/>
                          </w:tcPr>
                          <w:p w:rsidR="00E119DE" w:rsidRDefault="00D7270A">
                            <w:pPr>
                              <w:widowControl w:val="0"/>
                              <w:spacing w:line="276" w:lineRule="auto"/>
                              <w:rPr>
                                <w:szCs w:val="24"/>
                              </w:rPr>
                            </w:pPr>
                            <w:r>
                              <w:rPr>
                                <w:color w:val="000000"/>
                                <w:szCs w:val="24"/>
                              </w:rPr>
                              <w:t>Fiksuotasis vieneto įkainis, apmokamas už projekto dalyvio, turinčio užimto asmens statusą, vidu</w:t>
                            </w:r>
                            <w:r>
                              <w:rPr>
                                <w:color w:val="000000"/>
                                <w:szCs w:val="24"/>
                              </w:rPr>
                              <w:t>tinės trukmės (321 – 640 val.) neformalųjį profesinį mokymą ir neformalųjį suaugusiųjų švietimą, kurio metu įgyjama aukštą pridėtinę vertę kurianti kvalifikacija ir kompetencija</w:t>
                            </w:r>
                          </w:p>
                        </w:tc>
                        <w:tc>
                          <w:tcPr>
                            <w:tcW w:w="567"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r>
                      <w:tr w:rsidR="00E119DE">
                        <w:trPr>
                          <w:trHeight w:val="592"/>
                        </w:trPr>
                        <w:tc>
                          <w:tcPr>
                            <w:tcW w:w="3119"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rPr>
                                <w:szCs w:val="24"/>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FĮ-42-15</w:t>
                            </w:r>
                          </w:p>
                        </w:tc>
                        <w:tc>
                          <w:tcPr>
                            <w:tcW w:w="425"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c>
                          <w:tcPr>
                            <w:tcW w:w="4395" w:type="dxa"/>
                            <w:tcBorders>
                              <w:top w:val="single" w:sz="4" w:space="0" w:color="000000"/>
                              <w:left w:val="single" w:sz="4" w:space="0" w:color="000000"/>
                              <w:bottom w:val="single" w:sz="4" w:space="0" w:color="000000"/>
                              <w:right w:val="single" w:sz="4" w:space="0" w:color="000000"/>
                            </w:tcBorders>
                            <w:vAlign w:val="bottom"/>
                          </w:tcPr>
                          <w:p w:rsidR="00E119DE" w:rsidRDefault="00D7270A">
                            <w:pPr>
                              <w:widowControl w:val="0"/>
                              <w:spacing w:line="276" w:lineRule="auto"/>
                              <w:rPr>
                                <w:szCs w:val="24"/>
                              </w:rPr>
                            </w:pPr>
                            <w:r>
                              <w:rPr>
                                <w:color w:val="000000"/>
                                <w:szCs w:val="24"/>
                              </w:rPr>
                              <w:t>Fiksuotasis vieneto įkainis, apmokamas už projekto dalyvio, turin</w:t>
                            </w:r>
                            <w:r>
                              <w:rPr>
                                <w:color w:val="000000"/>
                                <w:szCs w:val="24"/>
                              </w:rPr>
                              <w:t>čio užimto asmens statusą, ilgos trukmės (nuo 641 val.) neformalųjį profesinį mokymą ir neformalųjį suaugusiųjų švietimą, kurio metu įgyjama aukštą pridėtinę vertę kurianti kvalifikacija ir kompetencija</w:t>
                            </w:r>
                          </w:p>
                        </w:tc>
                        <w:tc>
                          <w:tcPr>
                            <w:tcW w:w="567"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r>
                      <w:tr w:rsidR="00E119DE">
                        <w:trPr>
                          <w:trHeight w:val="592"/>
                        </w:trPr>
                        <w:tc>
                          <w:tcPr>
                            <w:tcW w:w="3119"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rPr>
                                <w:szCs w:val="24"/>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FĮ-42-16</w:t>
                            </w:r>
                          </w:p>
                        </w:tc>
                        <w:tc>
                          <w:tcPr>
                            <w:tcW w:w="425"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c>
                          <w:tcPr>
                            <w:tcW w:w="4395" w:type="dxa"/>
                            <w:tcBorders>
                              <w:top w:val="single" w:sz="4" w:space="0" w:color="000000"/>
                              <w:left w:val="single" w:sz="4" w:space="0" w:color="000000"/>
                              <w:bottom w:val="single" w:sz="4" w:space="0" w:color="000000"/>
                              <w:right w:val="single" w:sz="4" w:space="0" w:color="000000"/>
                            </w:tcBorders>
                            <w:vAlign w:val="bottom"/>
                          </w:tcPr>
                          <w:p w:rsidR="00E119DE" w:rsidRDefault="00D7270A">
                            <w:pPr>
                              <w:widowControl w:val="0"/>
                              <w:spacing w:line="276" w:lineRule="auto"/>
                              <w:rPr>
                                <w:szCs w:val="24"/>
                              </w:rPr>
                            </w:pPr>
                            <w:r>
                              <w:rPr>
                                <w:color w:val="000000"/>
                                <w:szCs w:val="24"/>
                              </w:rPr>
                              <w:t xml:space="preserve">Fiksuotasis vieneto įkainis, apmokamas </w:t>
                            </w:r>
                            <w:r>
                              <w:rPr>
                                <w:color w:val="000000"/>
                                <w:szCs w:val="24"/>
                              </w:rPr>
                              <w:t>už projekto dalyvio, turinčio užimto asmens statusą, formalųjį profesinį mokymą, kurio metu įgyjama aukštą pridėtinę vertę kurianti kvalifikacija ir kompetencija, be PVM</w:t>
                            </w:r>
                          </w:p>
                        </w:tc>
                        <w:tc>
                          <w:tcPr>
                            <w:tcW w:w="567"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r>
                      <w:tr w:rsidR="00E119DE">
                        <w:trPr>
                          <w:trHeight w:val="592"/>
                        </w:trPr>
                        <w:tc>
                          <w:tcPr>
                            <w:tcW w:w="3119"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rPr>
                                <w:szCs w:val="24"/>
                                <w:lang w:eastAsia="lt-LT"/>
                              </w:rPr>
                            </w:pPr>
                          </w:p>
                        </w:tc>
                        <w:tc>
                          <w:tcPr>
                            <w:tcW w:w="1133"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center"/>
                              <w:rPr>
                                <w:szCs w:val="24"/>
                              </w:rPr>
                            </w:pPr>
                            <w:r>
                              <w:rPr>
                                <w:szCs w:val="24"/>
                              </w:rPr>
                              <w:t>FĮ-42-17</w:t>
                            </w:r>
                          </w:p>
                        </w:tc>
                        <w:tc>
                          <w:tcPr>
                            <w:tcW w:w="425"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c>
                          <w:tcPr>
                            <w:tcW w:w="4395" w:type="dxa"/>
                            <w:tcBorders>
                              <w:top w:val="single" w:sz="4" w:space="0" w:color="000000"/>
                              <w:left w:val="single" w:sz="4" w:space="0" w:color="000000"/>
                              <w:bottom w:val="single" w:sz="4" w:space="0" w:color="000000"/>
                              <w:right w:val="single" w:sz="4" w:space="0" w:color="000000"/>
                            </w:tcBorders>
                            <w:vAlign w:val="bottom"/>
                          </w:tcPr>
                          <w:p w:rsidR="00E119DE" w:rsidRDefault="00D7270A">
                            <w:pPr>
                              <w:widowControl w:val="0"/>
                              <w:spacing w:line="276" w:lineRule="auto"/>
                              <w:rPr>
                                <w:szCs w:val="24"/>
                              </w:rPr>
                            </w:pPr>
                            <w:r>
                              <w:rPr>
                                <w:color w:val="000000"/>
                                <w:szCs w:val="24"/>
                              </w:rPr>
                              <w:t>Fiksuotasis vieneto įkainis, apmokamas už projekto dalyvio, turinčio užim</w:t>
                            </w:r>
                            <w:r>
                              <w:rPr>
                                <w:color w:val="000000"/>
                                <w:szCs w:val="24"/>
                              </w:rPr>
                              <w:t>to asmens statusą, formalųjį profesinį mokymą, kurio metu įgyjama aukštą pridėtinę vertę kurianti kvalifikacija ir kompetencija, su PVM</w:t>
                            </w:r>
                          </w:p>
                        </w:tc>
                        <w:tc>
                          <w:tcPr>
                            <w:tcW w:w="567" w:type="dxa"/>
                            <w:vMerge/>
                            <w:tcBorders>
                              <w:top w:val="single" w:sz="4" w:space="0" w:color="000000"/>
                              <w:left w:val="single" w:sz="4" w:space="0" w:color="000000"/>
                              <w:bottom w:val="single" w:sz="4" w:space="0" w:color="000000"/>
                              <w:right w:val="single" w:sz="4" w:space="0" w:color="000000"/>
                            </w:tcBorders>
                          </w:tcPr>
                          <w:p w:rsidR="00E119DE" w:rsidRDefault="00E119DE">
                            <w:pPr>
                              <w:widowControl w:val="0"/>
                              <w:spacing w:line="276" w:lineRule="auto"/>
                              <w:jc w:val="center"/>
                              <w:rPr>
                                <w:szCs w:val="24"/>
                              </w:rPr>
                            </w:pPr>
                          </w:p>
                        </w:tc>
                      </w:tr>
                    </w:tbl>
                    <w:p w:rsidR="00E119DE" w:rsidRDefault="00D7270A"/>
                  </w:sdtContent>
                </w:sdt>
              </w:sdtContent>
            </w:sdt>
          </w:sdtContent>
        </w:sdt>
        <w:sdt>
          <w:sdtPr>
            <w:alias w:val="7 p."/>
            <w:tag w:val="part_504653b99bfd4ad2bf62339942802fad"/>
            <w:id w:val="785857869"/>
            <w:lock w:val="sdtLocked"/>
          </w:sdtPr>
          <w:sdtEndPr/>
          <w:sdtContent>
            <w:p w:rsidR="00E119DE" w:rsidRDefault="00D7270A">
              <w:pPr>
                <w:spacing w:line="276" w:lineRule="auto"/>
                <w:ind w:firstLine="851"/>
                <w:jc w:val="both"/>
                <w:rPr>
                  <w:szCs w:val="24"/>
                  <w:lang w:eastAsia="lt-LT"/>
                </w:rPr>
              </w:pPr>
              <w:sdt>
                <w:sdtPr>
                  <w:alias w:val="Numeris"/>
                  <w:tag w:val="nr_504653b99bfd4ad2bf62339942802fad"/>
                  <w:id w:val="-1336991250"/>
                  <w:lock w:val="sdtLocked"/>
                </w:sdtPr>
                <w:sdtEndPr/>
                <w:sdtContent>
                  <w:r>
                    <w:rPr>
                      <w:szCs w:val="24"/>
                      <w:lang w:eastAsia="lt-LT"/>
                    </w:rPr>
                    <w:t>7</w:t>
                  </w:r>
                </w:sdtContent>
              </w:sdt>
              <w:r>
                <w:rPr>
                  <w:szCs w:val="24"/>
                  <w:lang w:eastAsia="lt-LT"/>
                </w:rPr>
                <w:t xml:space="preserve">. Pakeičiu 4 priedą: </w:t>
              </w:r>
            </w:p>
            <w:sdt>
              <w:sdtPr>
                <w:alias w:val="7.1 pp."/>
                <w:tag w:val="part_74d77bb8bac8449392b63f19d93fee7a"/>
                <w:id w:val="1817920138"/>
                <w:lock w:val="sdtLocked"/>
              </w:sdtPr>
              <w:sdtEndPr/>
              <w:sdtContent>
                <w:p w:rsidR="00E119DE" w:rsidRDefault="00D7270A">
                  <w:pPr>
                    <w:spacing w:line="276" w:lineRule="auto"/>
                    <w:ind w:firstLine="851"/>
                    <w:jc w:val="both"/>
                    <w:rPr>
                      <w:szCs w:val="24"/>
                    </w:rPr>
                  </w:pPr>
                  <w:sdt>
                    <w:sdtPr>
                      <w:alias w:val="Numeris"/>
                      <w:tag w:val="nr_74d77bb8bac8449392b63f19d93fee7a"/>
                      <w:id w:val="-111209650"/>
                      <w:lock w:val="sdtLocked"/>
                    </w:sdtPr>
                    <w:sdtEndPr/>
                    <w:sdtContent>
                      <w:r>
                        <w:rPr>
                          <w:szCs w:val="24"/>
                          <w:lang w:eastAsia="lt-LT"/>
                        </w:rPr>
                        <w:t>7.1</w:t>
                      </w:r>
                    </w:sdtContent>
                  </w:sdt>
                  <w:r>
                    <w:rPr>
                      <w:szCs w:val="24"/>
                      <w:lang w:eastAsia="lt-LT"/>
                    </w:rPr>
                    <w:t xml:space="preserve">. Pakeičiu 2 punkto 1 lentelės „Veiklos ar </w:t>
                  </w:r>
                  <w:proofErr w:type="spellStart"/>
                  <w:r>
                    <w:rPr>
                      <w:szCs w:val="24"/>
                      <w:lang w:eastAsia="lt-LT"/>
                    </w:rPr>
                    <w:t>poveiklės</w:t>
                  </w:r>
                  <w:proofErr w:type="spellEnd"/>
                  <w:r>
                    <w:rPr>
                      <w:szCs w:val="24"/>
                      <w:lang w:eastAsia="lt-LT"/>
                    </w:rPr>
                    <w:t>, kurioms nustatomos projektų</w:t>
                  </w:r>
                  <w:r>
                    <w:rPr>
                      <w:szCs w:val="24"/>
                      <w:lang w:eastAsia="lt-LT"/>
                    </w:rPr>
                    <w:t xml:space="preserve"> finansavimo sąlygos“ pastabas </w:t>
                  </w:r>
                  <w:r>
                    <w:rPr>
                      <w:szCs w:val="24"/>
                    </w:rPr>
                    <w:t>ir 4 punktą išdėstau taip:</w:t>
                  </w:r>
                </w:p>
                <w:sdt>
                  <w:sdtPr>
                    <w:alias w:val="citata"/>
                    <w:tag w:val="part_baf039a8b5b648dcbca01ea1131075d1"/>
                    <w:id w:val="1144011491"/>
                    <w:lock w:val="sdtLocked"/>
                  </w:sdtPr>
                  <w:sdtEndPr/>
                  <w:sdtContent>
                    <w:sdt>
                      <w:sdtPr>
                        <w:alias w:val="4 p."/>
                        <w:tag w:val="part_cd6e06cb86b74eab92be08dabd3e1090"/>
                        <w:id w:val="-1971812402"/>
                        <w:lock w:val="sdtLocked"/>
                      </w:sdtPr>
                      <w:sdtEndPr/>
                      <w:sdtContent>
                        <w:p w:rsidR="00E119DE" w:rsidRDefault="00D7270A">
                          <w:pPr>
                            <w:spacing w:line="276" w:lineRule="auto"/>
                            <w:jc w:val="both"/>
                            <w:rPr>
                              <w:sz w:val="18"/>
                              <w:szCs w:val="18"/>
                              <w:lang w:eastAsia="lt-LT"/>
                            </w:rPr>
                          </w:pPr>
                          <w:r>
                            <w:rPr>
                              <w:sz w:val="18"/>
                              <w:szCs w:val="18"/>
                              <w:lang w:eastAsia="lt-LT"/>
                            </w:rPr>
                            <w:t>„</w:t>
                          </w:r>
                          <w:sdt>
                            <w:sdtPr>
                              <w:alias w:val="Numeris"/>
                              <w:tag w:val="nr_cd6e06cb86b74eab92be08dabd3e1090"/>
                              <w:id w:val="-269552764"/>
                              <w:lock w:val="sdtLocked"/>
                            </w:sdtPr>
                            <w:sdtEndPr/>
                            <w:sdtContent>
                              <w:r>
                                <w:rPr>
                                  <w:sz w:val="18"/>
                                  <w:szCs w:val="18"/>
                                  <w:lang w:eastAsia="lt-LT"/>
                                </w:rPr>
                                <w:t>4</w:t>
                              </w:r>
                            </w:sdtContent>
                          </w:sdt>
                          <w:r>
                            <w:rPr>
                              <w:sz w:val="18"/>
                              <w:szCs w:val="18"/>
                              <w:lang w:eastAsia="lt-LT"/>
                            </w:rPr>
                            <w:t xml:space="preserve">. Lentelės šeštajame stulpelyje nurodomas intervencinės priemonės kodas pagal 2021 m. birželio 24 d. Europos Parlamento ir Tarybos reglamento </w:t>
                          </w:r>
                          <w:hyperlink r:id="rId17" w:tgtFrame="_blank" w:history="1">
                            <w:r>
                              <w:rPr>
                                <w:color w:val="0563C1" w:themeColor="hyperlink"/>
                                <w:sz w:val="18"/>
                                <w:szCs w:val="18"/>
                                <w:u w:val="single"/>
                                <w:lang w:eastAsia="lt-LT"/>
                              </w:rPr>
                              <w:t>(ES) 2021/1060</w:t>
                            </w:r>
                          </w:hyperlink>
                          <w:r>
                            <w:rPr>
                              <w:sz w:val="18"/>
                              <w:szCs w:val="18"/>
                              <w:lang w:eastAsia="lt-LT"/>
                            </w:rPr>
                            <w:t xml:space="preserve">, kuriuo nustatomos bendros Europos regioninės plėtros fondo, „Europos socialinio fondo +“, Sanglaudos fondo, Teisingos pertvarkos fondo ir </w:t>
                          </w:r>
                          <w:r>
                            <w:rPr>
                              <w:sz w:val="18"/>
                              <w:szCs w:val="18"/>
                              <w:lang w:eastAsia="lt-LT"/>
                            </w:rPr>
                            <w:t>Europos jūrų reikalų, žvejybos ir akvakultūros fondo nuostatos ir šių fondų bei Prieglobsčio, migracijos ir integracijos fondo, Vidaus saugumo fondo ir Sienų valdymo ir vizų politikos finansinės paramos priemonės taisyklės, su visais pakeitimais</w:t>
                          </w:r>
                          <w:r>
                            <w:rPr>
                              <w:b/>
                              <w:bCs/>
                              <w:sz w:val="18"/>
                              <w:szCs w:val="18"/>
                              <w:lang w:eastAsia="lt-LT"/>
                            </w:rPr>
                            <w:t xml:space="preserve"> </w:t>
                          </w:r>
                          <w:r>
                            <w:rPr>
                              <w:sz w:val="18"/>
                              <w:szCs w:val="18"/>
                              <w:lang w:eastAsia="lt-LT"/>
                            </w:rPr>
                            <w:t>1 priedo 1</w:t>
                          </w:r>
                          <w:r>
                            <w:rPr>
                              <w:sz w:val="18"/>
                              <w:szCs w:val="18"/>
                              <w:lang w:eastAsia="lt-LT"/>
                            </w:rPr>
                            <w:t> lentelę.“</w:t>
                          </w:r>
                        </w:p>
                      </w:sdtContent>
                    </w:sdt>
                  </w:sdtContent>
                </w:sdt>
              </w:sdtContent>
            </w:sdt>
            <w:sdt>
              <w:sdtPr>
                <w:alias w:val="7.2 pp."/>
                <w:tag w:val="part_ccb0f46217624a8eafbb9d7f3ebbf249"/>
                <w:id w:val="996845115"/>
                <w:lock w:val="sdtLocked"/>
              </w:sdtPr>
              <w:sdtEndPr/>
              <w:sdtContent>
                <w:p w:rsidR="00E119DE" w:rsidRDefault="00D7270A">
                  <w:pPr>
                    <w:spacing w:line="276" w:lineRule="auto"/>
                    <w:ind w:firstLine="851"/>
                    <w:jc w:val="both"/>
                    <w:rPr>
                      <w:szCs w:val="24"/>
                      <w:lang w:eastAsia="lt-LT"/>
                    </w:rPr>
                  </w:pPr>
                  <w:sdt>
                    <w:sdtPr>
                      <w:alias w:val="Numeris"/>
                      <w:tag w:val="nr_ccb0f46217624a8eafbb9d7f3ebbf249"/>
                      <w:id w:val="-61872912"/>
                      <w:lock w:val="sdtLocked"/>
                    </w:sdtPr>
                    <w:sdtEndPr/>
                    <w:sdtContent>
                      <w:r>
                        <w:rPr>
                          <w:szCs w:val="24"/>
                          <w:lang w:eastAsia="lt-LT"/>
                        </w:rPr>
                        <w:t>7.2</w:t>
                      </w:r>
                    </w:sdtContent>
                  </w:sdt>
                  <w:r>
                    <w:rPr>
                      <w:szCs w:val="24"/>
                      <w:lang w:eastAsia="lt-LT"/>
                    </w:rPr>
                    <w:t>. Pakeičiu 2 punkto lentelę „Specialieji finansavimo reikalavimai“:</w:t>
                  </w:r>
                </w:p>
                <w:sdt>
                  <w:sdtPr>
                    <w:alias w:val="7.2.1 pp."/>
                    <w:tag w:val="part_0b568c2888d14221bc58dbe8de0db051"/>
                    <w:id w:val="1183707446"/>
                    <w:lock w:val="sdtLocked"/>
                  </w:sdtPr>
                  <w:sdtEndPr/>
                  <w:sdtContent>
                    <w:p w:rsidR="00E119DE" w:rsidRDefault="00D7270A">
                      <w:pPr>
                        <w:spacing w:line="276" w:lineRule="auto"/>
                        <w:ind w:firstLine="851"/>
                        <w:jc w:val="both"/>
                        <w:rPr>
                          <w:szCs w:val="24"/>
                          <w:lang w:eastAsia="lt-LT"/>
                        </w:rPr>
                      </w:pPr>
                      <w:sdt>
                        <w:sdtPr>
                          <w:alias w:val="Numeris"/>
                          <w:tag w:val="nr_0b568c2888d14221bc58dbe8de0db051"/>
                          <w:id w:val="1059211081"/>
                          <w:lock w:val="sdtLocked"/>
                        </w:sdtPr>
                        <w:sdtEndPr/>
                        <w:sdtContent>
                          <w:r>
                            <w:rPr>
                              <w:szCs w:val="24"/>
                              <w:lang w:eastAsia="lt-LT"/>
                            </w:rPr>
                            <w:t>7.2.1</w:t>
                          </w:r>
                        </w:sdtContent>
                      </w:sdt>
                      <w:r>
                        <w:rPr>
                          <w:szCs w:val="24"/>
                          <w:lang w:eastAsia="lt-LT"/>
                        </w:rPr>
                        <w:t>. Pakeičiu 1.1.4 papunktį ir jį išdėstau taip:</w:t>
                      </w:r>
                    </w:p>
                    <w:sdt>
                      <w:sdtPr>
                        <w:alias w:val="citata"/>
                        <w:tag w:val="part_2eb87fe46cc141d4af2f911371bd0d2f"/>
                        <w:id w:val="1922750433"/>
                        <w:lock w:val="sdtLocked"/>
                      </w:sdtPr>
                      <w:sdtEndPr/>
                      <w:sdtContent>
                        <w:sdt>
                          <w:sdtPr>
                            <w:alias w:val="1.1.4 pp."/>
                            <w:tag w:val="part_cc737495ba8b427ba2897408f02e234b"/>
                            <w:id w:val="-1839374744"/>
                            <w:lock w:val="sdtLocked"/>
                          </w:sdtPr>
                          <w:sdtEndPr/>
                          <w:sdtContent>
                            <w:p w:rsidR="00E119DE" w:rsidRDefault="00D7270A">
                              <w:pPr>
                                <w:spacing w:line="276" w:lineRule="auto"/>
                                <w:ind w:firstLine="851"/>
                                <w:jc w:val="both"/>
                                <w:rPr>
                                  <w:szCs w:val="24"/>
                                  <w:lang w:eastAsia="lt-LT"/>
                                </w:rPr>
                              </w:pPr>
                              <w:r>
                                <w:rPr>
                                  <w:szCs w:val="24"/>
                                  <w:lang w:eastAsia="lt-LT"/>
                                </w:rPr>
                                <w:t>„</w:t>
                              </w:r>
                              <w:sdt>
                                <w:sdtPr>
                                  <w:alias w:val="Numeris"/>
                                  <w:tag w:val="nr_cc737495ba8b427ba2897408f02e234b"/>
                                  <w:id w:val="264739163"/>
                                  <w:lock w:val="sdtLocked"/>
                                </w:sdtPr>
                                <w:sdtEndPr/>
                                <w:sdtContent>
                                  <w:r>
                                    <w:rPr>
                                      <w:szCs w:val="24"/>
                                      <w:lang w:eastAsia="lt-LT"/>
                                    </w:rPr>
                                    <w:t>1.1.4</w:t>
                                  </w:r>
                                </w:sdtContent>
                              </w:sdt>
                              <w:r>
                                <w:rPr>
                                  <w:szCs w:val="24"/>
                                  <w:lang w:eastAsia="lt-LT"/>
                                </w:rPr>
                                <w:t xml:space="preserve">. 2021 m. birželio 24 d. Europos Parlamento ir Tarybos reglamentas </w:t>
                              </w:r>
                              <w:hyperlink r:id="rId18" w:tgtFrame="_blank" w:history="1">
                                <w:r>
                                  <w:rPr>
                                    <w:color w:val="0563C1" w:themeColor="hyperlink"/>
                                    <w:szCs w:val="24"/>
                                    <w:u w:val="single"/>
                                    <w:lang w:eastAsia="lt-LT"/>
                                  </w:rPr>
                                  <w:t>(ES) 2021/1057</w:t>
                                </w:r>
                              </w:hyperlink>
                              <w:r>
                                <w:rPr>
                                  <w:szCs w:val="24"/>
                                  <w:lang w:eastAsia="lt-LT"/>
                                </w:rPr>
                                <w:t xml:space="preserve">, kuriuo nustatomas „Europos socialinis fondas +“ (ESF +) ir panaikinamas Reglamentas </w:t>
                              </w:r>
                              <w:hyperlink r:id="rId19" w:tgtFrame="_blank" w:history="1">
                                <w:r>
                                  <w:rPr>
                                    <w:color w:val="0563C1" w:themeColor="hyperlink"/>
                                    <w:szCs w:val="24"/>
                                    <w:u w:val="single"/>
                                    <w:lang w:eastAsia="lt-LT"/>
                                  </w:rPr>
                                  <w:t>(ES) Nr. 1296/2013</w:t>
                                </w:r>
                              </w:hyperlink>
                              <w:r>
                                <w:rPr>
                                  <w:szCs w:val="24"/>
                                  <w:lang w:eastAsia="lt-LT"/>
                                </w:rPr>
                                <w:t xml:space="preserve"> su visais pakeitimais;“.</w:t>
                              </w:r>
                            </w:p>
                          </w:sdtContent>
                        </w:sdt>
                      </w:sdtContent>
                    </w:sdt>
                  </w:sdtContent>
                </w:sdt>
                <w:sdt>
                  <w:sdtPr>
                    <w:alias w:val="7.2.2 pp."/>
                    <w:tag w:val="part_26f9d8bc2ec447d3a73a9252ff19745f"/>
                    <w:id w:val="-756665437"/>
                    <w:lock w:val="sdtLocked"/>
                  </w:sdtPr>
                  <w:sdtEndPr/>
                  <w:sdtContent>
                    <w:p w:rsidR="00E119DE" w:rsidRDefault="00D7270A">
                      <w:pPr>
                        <w:spacing w:line="276" w:lineRule="auto"/>
                        <w:ind w:firstLine="851"/>
                        <w:jc w:val="both"/>
                        <w:rPr>
                          <w:szCs w:val="24"/>
                          <w:lang w:eastAsia="lt-LT"/>
                        </w:rPr>
                      </w:pPr>
                      <w:sdt>
                        <w:sdtPr>
                          <w:alias w:val="Numeris"/>
                          <w:tag w:val="nr_26f9d8bc2ec447d3a73a9252ff19745f"/>
                          <w:id w:val="325559354"/>
                          <w:lock w:val="sdtLocked"/>
                        </w:sdtPr>
                        <w:sdtEndPr/>
                        <w:sdtContent>
                          <w:r>
                            <w:rPr>
                              <w:szCs w:val="24"/>
                              <w:lang w:eastAsia="lt-LT"/>
                            </w:rPr>
                            <w:t>7.2.2</w:t>
                          </w:r>
                        </w:sdtContent>
                      </w:sdt>
                      <w:r>
                        <w:rPr>
                          <w:szCs w:val="24"/>
                          <w:lang w:eastAsia="lt-LT"/>
                        </w:rPr>
                        <w:t>. Pakeičiu 6.1.2 papunktį ir jį išdėstau taip:</w:t>
                      </w:r>
                    </w:p>
                    <w:sdt>
                      <w:sdtPr>
                        <w:alias w:val="citata"/>
                        <w:tag w:val="part_c7a57586fdb348f4b18e492785090b17"/>
                        <w:id w:val="-802460931"/>
                        <w:lock w:val="sdtLocked"/>
                      </w:sdtPr>
                      <w:sdtEndPr/>
                      <w:sdtContent>
                        <w:sdt>
                          <w:sdtPr>
                            <w:alias w:val="6.1.2 pp."/>
                            <w:tag w:val="part_24e161c24c224209b9445f6d72c39ded"/>
                            <w:id w:val="-1361424521"/>
                            <w:lock w:val="sdtLocked"/>
                          </w:sdtPr>
                          <w:sdtEndPr/>
                          <w:sdtContent>
                            <w:p w:rsidR="00E119DE" w:rsidRDefault="00D7270A">
                              <w:pPr>
                                <w:spacing w:line="276" w:lineRule="auto"/>
                                <w:ind w:firstLine="851"/>
                                <w:jc w:val="both"/>
                                <w:rPr>
                                  <w:szCs w:val="24"/>
                                </w:rPr>
                              </w:pPr>
                              <w:r>
                                <w:rPr>
                                  <w:szCs w:val="24"/>
                                </w:rPr>
                                <w:t>„</w:t>
                              </w:r>
                              <w:sdt>
                                <w:sdtPr>
                                  <w:alias w:val="Numeris"/>
                                  <w:tag w:val="nr_24e161c24c224209b9445f6d72c39ded"/>
                                  <w:id w:val="-1590692406"/>
                                  <w:lock w:val="sdtLocked"/>
                                </w:sdtPr>
                                <w:sdtEndPr/>
                                <w:sdtContent>
                                  <w:r>
                                    <w:rPr>
                                      <w:szCs w:val="24"/>
                                    </w:rPr>
                                    <w:t>6.1.2</w:t>
                                  </w:r>
                                </w:sdtContent>
                              </w:sdt>
                              <w:r>
                                <w:rPr>
                                  <w:szCs w:val="24"/>
                                </w:rPr>
                                <w:t xml:space="preserve">. užtikrinama lyčių lygybė, vienodas požiūris ir lygios galimybės, nediskriminavimas ir asmenų su negalia teisės pagal Jungtinių Tautų </w:t>
                              </w:r>
                              <w:r>
                                <w:rPr>
                                  <w:szCs w:val="24"/>
                                </w:rPr>
                                <w:t>asmenų su negalia</w:t>
                              </w:r>
                              <w:r>
                                <w:rPr>
                                  <w:b/>
                                  <w:bCs/>
                                  <w:szCs w:val="24"/>
                                </w:rPr>
                                <w:t xml:space="preserve"> </w:t>
                              </w:r>
                              <w:r>
                                <w:rPr>
                                  <w:szCs w:val="24"/>
                                </w:rPr>
                                <w:t>teisių konvenciją;“.</w:t>
                              </w:r>
                            </w:p>
                          </w:sdtContent>
                        </w:sdt>
                      </w:sdtContent>
                    </w:sdt>
                  </w:sdtContent>
                </w:sdt>
              </w:sdtContent>
            </w:sdt>
            <w:sdt>
              <w:sdtPr>
                <w:alias w:val="7.3 pp."/>
                <w:tag w:val="part_c58c5d91cbfb4fdf890aab2f48b34fc8"/>
                <w:id w:val="-905998259"/>
                <w:lock w:val="sdtLocked"/>
              </w:sdtPr>
              <w:sdtEndPr/>
              <w:sdtContent>
                <w:p w:rsidR="00E119DE" w:rsidRDefault="00D7270A">
                  <w:pPr>
                    <w:spacing w:line="276" w:lineRule="auto"/>
                    <w:ind w:firstLine="851"/>
                    <w:jc w:val="both"/>
                    <w:rPr>
                      <w:szCs w:val="24"/>
                      <w:lang w:eastAsia="lt-LT"/>
                    </w:rPr>
                  </w:pPr>
                  <w:sdt>
                    <w:sdtPr>
                      <w:alias w:val="Numeris"/>
                      <w:tag w:val="nr_c58c5d91cbfb4fdf890aab2f48b34fc8"/>
                      <w:id w:val="-1847699986"/>
                      <w:lock w:val="sdtLocked"/>
                    </w:sdtPr>
                    <w:sdtEndPr/>
                    <w:sdtContent>
                      <w:r>
                        <w:rPr>
                          <w:szCs w:val="24"/>
                        </w:rPr>
                        <w:t>7.3</w:t>
                      </w:r>
                    </w:sdtContent>
                  </w:sdt>
                  <w:r>
                    <w:rPr>
                      <w:szCs w:val="24"/>
                    </w:rPr>
                    <w:t xml:space="preserve">. </w:t>
                  </w:r>
                  <w:r>
                    <w:rPr>
                      <w:szCs w:val="24"/>
                      <w:lang w:eastAsia="lt-LT"/>
                    </w:rPr>
                    <w:t>Pakeičiu 1 priedą:</w:t>
                  </w:r>
                </w:p>
                <w:sdt>
                  <w:sdtPr>
                    <w:alias w:val="7.3.1 pp."/>
                    <w:tag w:val="part_f6bcaa3b6d8e4980825a83b4c2763f7d"/>
                    <w:id w:val="-891188985"/>
                    <w:lock w:val="sdtLocked"/>
                  </w:sdtPr>
                  <w:sdtEndPr/>
                  <w:sdtContent>
                    <w:p w:rsidR="00E119DE" w:rsidRDefault="00D7270A">
                      <w:pPr>
                        <w:spacing w:line="276" w:lineRule="auto"/>
                        <w:ind w:firstLine="851"/>
                        <w:jc w:val="both"/>
                        <w:rPr>
                          <w:szCs w:val="24"/>
                          <w:lang w:eastAsia="lt-LT"/>
                        </w:rPr>
                      </w:pPr>
                      <w:sdt>
                        <w:sdtPr>
                          <w:alias w:val="Numeris"/>
                          <w:tag w:val="nr_f6bcaa3b6d8e4980825a83b4c2763f7d"/>
                          <w:id w:val="-385255719"/>
                          <w:lock w:val="sdtLocked"/>
                        </w:sdtPr>
                        <w:sdtEndPr/>
                        <w:sdtContent>
                          <w:r>
                            <w:rPr>
                              <w:szCs w:val="24"/>
                              <w:lang w:eastAsia="lt-LT"/>
                            </w:rPr>
                            <w:t>7.3.1</w:t>
                          </w:r>
                        </w:sdtContent>
                      </w:sdt>
                      <w:r>
                        <w:rPr>
                          <w:szCs w:val="24"/>
                          <w:lang w:eastAsia="lt-LT"/>
                        </w:rPr>
                        <w:t>. Pakeičiu I skyriaus lentelės 16 punktą ir jį išdėstau taip:</w:t>
                      </w:r>
                    </w:p>
                    <w:tbl>
                      <w:tblPr>
                        <w:tblW w:w="5000" w:type="pct"/>
                        <w:tblLayout w:type="fixed"/>
                        <w:tblCellMar>
                          <w:top w:w="28" w:type="dxa"/>
                          <w:left w:w="57" w:type="dxa"/>
                          <w:bottom w:w="28" w:type="dxa"/>
                          <w:right w:w="57" w:type="dxa"/>
                        </w:tblCellMar>
                        <w:tblLook w:val="01E0" w:firstRow="1" w:lastRow="1" w:firstColumn="1" w:lastColumn="1" w:noHBand="0" w:noVBand="0"/>
                      </w:tblPr>
                      <w:tblGrid>
                        <w:gridCol w:w="601"/>
                        <w:gridCol w:w="2994"/>
                        <w:gridCol w:w="6316"/>
                      </w:tblGrid>
                      <w:tr w:rsidR="00E119DE">
                        <w:trPr>
                          <w:trHeight w:val="300"/>
                        </w:trPr>
                        <w:tc>
                          <w:tcPr>
                            <w:tcW w:w="584" w:type="dxa"/>
                            <w:tcBorders>
                              <w:top w:val="single" w:sz="4" w:space="0" w:color="000000"/>
                              <w:left w:val="single" w:sz="4" w:space="0" w:color="000000"/>
                              <w:bottom w:val="single" w:sz="4" w:space="0" w:color="000000"/>
                              <w:right w:val="single" w:sz="4" w:space="0" w:color="000000"/>
                            </w:tcBorders>
                            <w:shd w:val="clear" w:color="auto" w:fill="D9E2F3" w:themeFill="accent1" w:themeFillTint="33"/>
                          </w:tcPr>
                          <w:p w:rsidR="00E119DE" w:rsidRDefault="00D7270A">
                            <w:pPr>
                              <w:widowControl w:val="0"/>
                              <w:spacing w:line="276" w:lineRule="auto"/>
                              <w:rPr>
                                <w:szCs w:val="24"/>
                                <w:lang w:eastAsia="lt-LT"/>
                              </w:rPr>
                            </w:pPr>
                            <w:r>
                              <w:rPr>
                                <w:szCs w:val="24"/>
                                <w:lang w:eastAsia="lt-LT"/>
                              </w:rPr>
                              <w:t>„16.</w:t>
                            </w:r>
                          </w:p>
                        </w:tc>
                        <w:tc>
                          <w:tcPr>
                            <w:tcW w:w="2912"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rPr>
                                <w:szCs w:val="24"/>
                                <w:lang w:eastAsia="lt-LT"/>
                              </w:rPr>
                            </w:pPr>
                            <w:r>
                              <w:rPr>
                                <w:szCs w:val="24"/>
                                <w:lang w:eastAsia="lt-LT"/>
                              </w:rPr>
                              <w:t>Kita svarbi informacija</w:t>
                            </w:r>
                          </w:p>
                        </w:tc>
                        <w:tc>
                          <w:tcPr>
                            <w:tcW w:w="6142"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both"/>
                              <w:rPr>
                                <w:szCs w:val="24"/>
                              </w:rPr>
                            </w:pPr>
                            <w:r>
                              <w:rPr>
                                <w:szCs w:val="24"/>
                              </w:rPr>
                              <w:t>Bendrasis rezultato rodiklis (EECR04) nustatytas 2021 m. birželio 24 d. Europos Parla</w:t>
                            </w:r>
                            <w:r>
                              <w:rPr>
                                <w:szCs w:val="24"/>
                              </w:rPr>
                              <w:t xml:space="preserve">mento ir Tarybos reglamento </w:t>
                            </w:r>
                            <w:hyperlink r:id="rId20" w:tgtFrame="_blank" w:history="1">
                              <w:r>
                                <w:rPr>
                                  <w:color w:val="0563C1" w:themeColor="hyperlink"/>
                                  <w:szCs w:val="24"/>
                                  <w:u w:val="single"/>
                                </w:rPr>
                                <w:t>(ES) 2021/1057</w:t>
                              </w:r>
                            </w:hyperlink>
                            <w:r>
                              <w:rPr>
                                <w:szCs w:val="24"/>
                              </w:rPr>
                              <w:t xml:space="preserve">, kuriuo nustatomas „Europos socialinis fondas +“ (ESF +) ir panaikinamas Reglamentas </w:t>
                            </w:r>
                            <w:hyperlink r:id="rId21" w:tgtFrame="_blank" w:history="1">
                              <w:r>
                                <w:rPr>
                                  <w:color w:val="0563C1" w:themeColor="hyperlink"/>
                                  <w:szCs w:val="24"/>
                                  <w:u w:val="single"/>
                                </w:rPr>
                                <w:t>(ES) Nr. 1296/2013</w:t>
                              </w:r>
                            </w:hyperlink>
                            <w:r>
                              <w:rPr>
                                <w:szCs w:val="24"/>
                              </w:rPr>
                              <w:t>, su visais pakeitimais 1 priede.</w:t>
                            </w:r>
                          </w:p>
                          <w:p w:rsidR="00E119DE" w:rsidRDefault="00D7270A">
                            <w:pPr>
                              <w:widowControl w:val="0"/>
                              <w:spacing w:line="276" w:lineRule="auto"/>
                              <w:jc w:val="both"/>
                              <w:rPr>
                                <w:szCs w:val="24"/>
                                <w:lang w:eastAsia="lt-LT"/>
                              </w:rPr>
                            </w:pPr>
                            <w:r>
                              <w:rPr>
                                <w:bCs/>
                                <w:kern w:val="2"/>
                                <w:szCs w:val="24"/>
                                <w:lang w:eastAsia="lt-LT"/>
                              </w:rPr>
                              <w:t xml:space="preserve">Stebėsenos rodiklio kodas, naudojamas Europos Sąjungos investicijų administravimo informacinėje sistemoje, </w:t>
                            </w:r>
                            <w:r>
                              <w:rPr>
                                <w:kern w:val="2"/>
                                <w:szCs w:val="24"/>
                                <w:shd w:val="clear" w:color="auto" w:fill="FFFFFF"/>
                              </w:rPr>
                              <w:t>–</w:t>
                            </w:r>
                            <w:r>
                              <w:rPr>
                                <w:bCs/>
                                <w:kern w:val="2"/>
                                <w:szCs w:val="24"/>
                                <w:lang w:eastAsia="lt-LT"/>
                              </w:rPr>
                              <w:t xml:space="preserve"> </w:t>
                            </w:r>
                            <w:r>
                              <w:rPr>
                                <w:szCs w:val="24"/>
                              </w:rPr>
                              <w:t>R.B.2.2504.“</w:t>
                            </w:r>
                          </w:p>
                        </w:tc>
                      </w:tr>
                    </w:tbl>
                    <w:p w:rsidR="00E119DE" w:rsidRDefault="00D7270A"/>
                  </w:sdtContent>
                </w:sdt>
                <w:sdt>
                  <w:sdtPr>
                    <w:alias w:val="7.3.2 pp."/>
                    <w:tag w:val="part_7e7179a04f9148839717d5151572c47a"/>
                    <w:id w:val="-843469544"/>
                    <w:lock w:val="sdtLocked"/>
                  </w:sdtPr>
                  <w:sdtEndPr/>
                  <w:sdtContent>
                    <w:p w:rsidR="00E119DE" w:rsidRDefault="00D7270A">
                      <w:pPr>
                        <w:spacing w:line="276" w:lineRule="auto"/>
                        <w:ind w:firstLine="851"/>
                        <w:jc w:val="both"/>
                        <w:rPr>
                          <w:szCs w:val="24"/>
                          <w:lang w:eastAsia="lt-LT"/>
                        </w:rPr>
                      </w:pPr>
                      <w:sdt>
                        <w:sdtPr>
                          <w:alias w:val="Numeris"/>
                          <w:tag w:val="nr_7e7179a04f9148839717d5151572c47a"/>
                          <w:id w:val="499396095"/>
                          <w:lock w:val="sdtLocked"/>
                        </w:sdtPr>
                        <w:sdtEndPr/>
                        <w:sdtContent>
                          <w:r>
                            <w:rPr>
                              <w:szCs w:val="24"/>
                              <w:lang w:eastAsia="lt-LT"/>
                            </w:rPr>
                            <w:t>7.3.2</w:t>
                          </w:r>
                        </w:sdtContent>
                      </w:sdt>
                      <w:r>
                        <w:rPr>
                          <w:szCs w:val="24"/>
                          <w:lang w:eastAsia="lt-LT"/>
                        </w:rPr>
                        <w:t>. Pakeičiu II skyriaus lentelės 16 punktą ir jį išdėstau taip:</w:t>
                      </w:r>
                    </w:p>
                    <w:tbl>
                      <w:tblPr>
                        <w:tblW w:w="5000" w:type="pct"/>
                        <w:tblLayout w:type="fixed"/>
                        <w:tblCellMar>
                          <w:top w:w="28" w:type="dxa"/>
                          <w:left w:w="57" w:type="dxa"/>
                          <w:bottom w:w="28" w:type="dxa"/>
                          <w:right w:w="57" w:type="dxa"/>
                        </w:tblCellMar>
                        <w:tblLook w:val="01E0" w:firstRow="1" w:lastRow="1" w:firstColumn="1" w:lastColumn="1" w:noHBand="0" w:noVBand="0"/>
                      </w:tblPr>
                      <w:tblGrid>
                        <w:gridCol w:w="629"/>
                        <w:gridCol w:w="2953"/>
                        <w:gridCol w:w="6329"/>
                      </w:tblGrid>
                      <w:tr w:rsidR="00E119DE">
                        <w:trPr>
                          <w:trHeight w:val="537"/>
                        </w:trPr>
                        <w:tc>
                          <w:tcPr>
                            <w:tcW w:w="611" w:type="dxa"/>
                            <w:tcBorders>
                              <w:top w:val="single" w:sz="4" w:space="0" w:color="000000"/>
                              <w:left w:val="single" w:sz="4" w:space="0" w:color="000000"/>
                              <w:bottom w:val="single" w:sz="4" w:space="0" w:color="000000"/>
                              <w:right w:val="single" w:sz="4" w:space="0" w:color="000000"/>
                            </w:tcBorders>
                            <w:shd w:val="clear" w:color="auto" w:fill="D9E2F3" w:themeFill="accent1" w:themeFillTint="33"/>
                          </w:tcPr>
                          <w:p w:rsidR="00E119DE" w:rsidRDefault="00D7270A">
                            <w:pPr>
                              <w:widowControl w:val="0"/>
                              <w:spacing w:line="276" w:lineRule="auto"/>
                              <w:rPr>
                                <w:szCs w:val="24"/>
                                <w:lang w:eastAsia="lt-LT"/>
                              </w:rPr>
                            </w:pPr>
                            <w:r>
                              <w:rPr>
                                <w:szCs w:val="24"/>
                                <w:lang w:eastAsia="lt-LT"/>
                              </w:rPr>
                              <w:t>„16.</w:t>
                            </w:r>
                          </w:p>
                        </w:tc>
                        <w:tc>
                          <w:tcPr>
                            <w:tcW w:w="2872"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rPr>
                                <w:szCs w:val="24"/>
                                <w:lang w:eastAsia="lt-LT"/>
                              </w:rPr>
                            </w:pPr>
                            <w:r>
                              <w:rPr>
                                <w:kern w:val="2"/>
                                <w:szCs w:val="24"/>
                                <w:lang w:eastAsia="lt-LT"/>
                              </w:rPr>
                              <w:t>Kita svarbi informacija</w:t>
                            </w:r>
                          </w:p>
                        </w:tc>
                        <w:tc>
                          <w:tcPr>
                            <w:tcW w:w="6155" w:type="dxa"/>
                            <w:tcBorders>
                              <w:top w:val="single" w:sz="4" w:space="0" w:color="000000"/>
                              <w:left w:val="single" w:sz="4" w:space="0" w:color="000000"/>
                              <w:bottom w:val="single" w:sz="4" w:space="0" w:color="000000"/>
                              <w:right w:val="single" w:sz="4" w:space="0" w:color="000000"/>
                            </w:tcBorders>
                          </w:tcPr>
                          <w:p w:rsidR="00E119DE" w:rsidRDefault="00D7270A">
                            <w:pPr>
                              <w:widowControl w:val="0"/>
                              <w:spacing w:line="276" w:lineRule="auto"/>
                              <w:jc w:val="both"/>
                              <w:rPr>
                                <w:szCs w:val="24"/>
                              </w:rPr>
                            </w:pPr>
                            <w:r>
                              <w:rPr>
                                <w:szCs w:val="24"/>
                              </w:rPr>
                              <w:t>Specialusis rezultato rodiklis susijęs su b</w:t>
                            </w:r>
                            <w:r>
                              <w:rPr>
                                <w:szCs w:val="24"/>
                                <w:lang w:eastAsia="lt-LT" w:bidi="lt-LT"/>
                              </w:rPr>
                              <w:t xml:space="preserve">endruoju produkto rodikliu „Dalyviai, turintys negalią“ (EECO12), nustatytu </w:t>
                            </w:r>
                            <w:r>
                              <w:rPr>
                                <w:szCs w:val="24"/>
                              </w:rPr>
                              <w:t xml:space="preserve">Reglamento </w:t>
                            </w:r>
                            <w:hyperlink r:id="rId22" w:tgtFrame="_blank" w:history="1">
                              <w:r>
                                <w:rPr>
                                  <w:color w:val="0563C1" w:themeColor="hyperlink"/>
                                  <w:szCs w:val="24"/>
                                  <w:u w:val="single"/>
                                </w:rPr>
                                <w:t>(ES) 2021/1057</w:t>
                              </w:r>
                            </w:hyperlink>
                            <w:r>
                              <w:rPr>
                                <w:szCs w:val="24"/>
                              </w:rPr>
                              <w:t xml:space="preserve"> 1 priede.</w:t>
                            </w:r>
                          </w:p>
                          <w:p w:rsidR="00E119DE" w:rsidRDefault="00D7270A">
                            <w:pPr>
                              <w:widowControl w:val="0"/>
                              <w:spacing w:line="276" w:lineRule="auto"/>
                              <w:jc w:val="both"/>
                              <w:rPr>
                                <w:szCs w:val="24"/>
                                <w:lang w:eastAsia="lt-LT"/>
                              </w:rPr>
                            </w:pPr>
                            <w:r>
                              <w:rPr>
                                <w:szCs w:val="24"/>
                                <w:lang w:eastAsia="lt-LT"/>
                              </w:rPr>
                              <w:t xml:space="preserve">Stebėsenos rodiklio kodas, naudojamas Europos Sąjungos investicijų administravimo informacinėje sistemoje, – </w:t>
                            </w:r>
                            <w:r>
                              <w:rPr>
                                <w:color w:val="000000"/>
                                <w:szCs w:val="24"/>
                                <w:lang w:eastAsia="lt-LT"/>
                              </w:rPr>
                              <w:t>R.S.2.3501.“</w:t>
                            </w:r>
                          </w:p>
                        </w:tc>
                      </w:tr>
                    </w:tbl>
                    <w:p w:rsidR="00E119DE" w:rsidRDefault="00D7270A"/>
                  </w:sdtContent>
                </w:sdt>
                <w:sdt>
                  <w:sdtPr>
                    <w:alias w:val="7.3.3 pp."/>
                    <w:tag w:val="part_6fd4503613834937b0ec38dd0af971a2"/>
                    <w:id w:val="42103029"/>
                    <w:lock w:val="sdtLocked"/>
                  </w:sdtPr>
                  <w:sdtEndPr/>
                  <w:sdtContent>
                    <w:p w:rsidR="00E119DE" w:rsidRDefault="00D7270A">
                      <w:pPr>
                        <w:spacing w:line="276" w:lineRule="auto"/>
                        <w:ind w:firstLine="851"/>
                        <w:jc w:val="both"/>
                        <w:rPr>
                          <w:szCs w:val="24"/>
                          <w:lang w:eastAsia="lt-LT"/>
                        </w:rPr>
                      </w:pPr>
                      <w:sdt>
                        <w:sdtPr>
                          <w:alias w:val="Numeris"/>
                          <w:tag w:val="nr_6fd4503613834937b0ec38dd0af971a2"/>
                          <w:id w:val="-1031177746"/>
                          <w:lock w:val="sdtLocked"/>
                        </w:sdtPr>
                        <w:sdtEndPr/>
                        <w:sdtContent>
                          <w:r>
                            <w:rPr>
                              <w:szCs w:val="24"/>
                              <w:lang w:eastAsia="lt-LT"/>
                            </w:rPr>
                            <w:t>7.3.3</w:t>
                          </w:r>
                        </w:sdtContent>
                      </w:sdt>
                      <w:r>
                        <w:rPr>
                          <w:szCs w:val="24"/>
                          <w:lang w:eastAsia="lt-LT"/>
                        </w:rPr>
                        <w:t>. Pakeičiu III skyriaus lentelės 16 punktą ir jį išdėstau taip:</w:t>
                      </w:r>
                    </w:p>
                    <w:tbl>
                      <w:tblPr>
                        <w:tblW w:w="5000" w:type="pct"/>
                        <w:tblLayout w:type="fixed"/>
                        <w:tblLook w:val="01E0" w:firstRow="1" w:lastRow="1" w:firstColumn="1" w:lastColumn="1" w:noHBand="0" w:noVBand="0"/>
                      </w:tblPr>
                      <w:tblGrid>
                        <w:gridCol w:w="641"/>
                        <w:gridCol w:w="2942"/>
                        <w:gridCol w:w="6328"/>
                      </w:tblGrid>
                      <w:tr w:rsidR="00E119DE">
                        <w:tc>
                          <w:tcPr>
                            <w:tcW w:w="623" w:type="dxa"/>
                            <w:tcBorders>
                              <w:top w:val="single" w:sz="4" w:space="0" w:color="000000"/>
                              <w:left w:val="single" w:sz="4" w:space="0" w:color="000000"/>
                              <w:bottom w:val="single" w:sz="4" w:space="0" w:color="000000"/>
                              <w:right w:val="single" w:sz="4" w:space="0" w:color="000000"/>
                            </w:tcBorders>
                            <w:shd w:val="clear" w:color="auto" w:fill="D9E2F3" w:themeFill="accent1" w:themeFillTint="33"/>
                          </w:tcPr>
                          <w:p w:rsidR="00E119DE" w:rsidRDefault="00D7270A">
                            <w:pPr>
                              <w:widowControl w:val="0"/>
                              <w:spacing w:line="276" w:lineRule="auto"/>
                              <w:rPr>
                                <w:kern w:val="2"/>
                                <w:szCs w:val="24"/>
                              </w:rPr>
                            </w:pPr>
                            <w:r>
                              <w:rPr>
                                <w:kern w:val="2"/>
                                <w:szCs w:val="24"/>
                                <w:lang w:eastAsia="lt-LT"/>
                              </w:rPr>
                              <w:t>„16.</w:t>
                            </w:r>
                          </w:p>
                        </w:tc>
                        <w:tc>
                          <w:tcPr>
                            <w:tcW w:w="2861"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E119DE" w:rsidRDefault="00D7270A">
                            <w:pPr>
                              <w:widowControl w:val="0"/>
                              <w:spacing w:line="276" w:lineRule="auto"/>
                              <w:rPr>
                                <w:kern w:val="2"/>
                                <w:szCs w:val="24"/>
                              </w:rPr>
                            </w:pPr>
                            <w:r>
                              <w:rPr>
                                <w:kern w:val="2"/>
                                <w:szCs w:val="24"/>
                                <w:lang w:eastAsia="lt-LT"/>
                              </w:rPr>
                              <w:t>Kita svarbi informacija</w:t>
                            </w:r>
                          </w:p>
                        </w:tc>
                        <w:tc>
                          <w:tcPr>
                            <w:tcW w:w="615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E119DE" w:rsidRDefault="00D7270A">
                            <w:pPr>
                              <w:widowControl w:val="0"/>
                              <w:spacing w:line="276" w:lineRule="auto"/>
                              <w:jc w:val="both"/>
                              <w:rPr>
                                <w:kern w:val="2"/>
                                <w:szCs w:val="24"/>
                              </w:rPr>
                            </w:pPr>
                            <w:r>
                              <w:rPr>
                                <w:kern w:val="2"/>
                                <w:szCs w:val="24"/>
                                <w:lang w:eastAsia="lt-LT" w:bidi="lt-LT"/>
                              </w:rPr>
                              <w:t xml:space="preserve">Bendrasis produkto rodiklis (EECO12) nustatytas </w:t>
                            </w:r>
                            <w:r>
                              <w:rPr>
                                <w:kern w:val="2"/>
                                <w:szCs w:val="24"/>
                              </w:rPr>
                              <w:t xml:space="preserve">Reglamento </w:t>
                            </w:r>
                            <w:hyperlink r:id="rId23" w:tgtFrame="_blank" w:history="1">
                              <w:r>
                                <w:rPr>
                                  <w:color w:val="0563C1" w:themeColor="hyperlink"/>
                                  <w:kern w:val="2"/>
                                  <w:szCs w:val="24"/>
                                  <w:u w:val="single"/>
                                </w:rPr>
                                <w:t>(E</w:t>
                              </w:r>
                              <w:r>
                                <w:rPr>
                                  <w:color w:val="0563C1" w:themeColor="hyperlink"/>
                                  <w:kern w:val="2"/>
                                  <w:szCs w:val="24"/>
                                  <w:u w:val="single"/>
                                </w:rPr>
                                <w:t>S) 2021/1057</w:t>
                              </w:r>
                            </w:hyperlink>
                            <w:r>
                              <w:rPr>
                                <w:kern w:val="2"/>
                                <w:szCs w:val="24"/>
                              </w:rPr>
                              <w:t xml:space="preserve"> 1 priede.</w:t>
                            </w:r>
                          </w:p>
                          <w:p w:rsidR="00E119DE" w:rsidRDefault="00D7270A">
                            <w:pPr>
                              <w:widowControl w:val="0"/>
                              <w:spacing w:line="276" w:lineRule="auto"/>
                              <w:jc w:val="both"/>
                              <w:rPr>
                                <w:iCs/>
                                <w:kern w:val="2"/>
                                <w:szCs w:val="24"/>
                              </w:rPr>
                            </w:pPr>
                            <w:r>
                              <w:rPr>
                                <w:iCs/>
                                <w:kern w:val="2"/>
                                <w:szCs w:val="24"/>
                              </w:rPr>
                              <w:t xml:space="preserve">Šis produkto rodiklis susijęs su bendruoju rezultato rodikliu </w:t>
                            </w:r>
                            <w:r>
                              <w:rPr>
                                <w:szCs w:val="24"/>
                              </w:rPr>
                              <w:t>R.B.2.2504 (</w:t>
                            </w:r>
                            <w:r>
                              <w:rPr>
                                <w:iCs/>
                                <w:kern w:val="2"/>
                                <w:szCs w:val="24"/>
                              </w:rPr>
                              <w:t>EECR04)</w:t>
                            </w:r>
                            <w:r>
                              <w:rPr>
                                <w:kern w:val="2"/>
                                <w:szCs w:val="24"/>
                              </w:rPr>
                              <w:t xml:space="preserve"> „</w:t>
                            </w:r>
                            <w:r>
                              <w:rPr>
                                <w:iCs/>
                                <w:kern w:val="2"/>
                                <w:szCs w:val="24"/>
                              </w:rPr>
                              <w:t xml:space="preserve">Dalyviai, pasibaigus jų dalyvavimui veiklose, dirbantys, įskaitant savarankišką darbą“ ir specialiuoju rezultato rodikliu </w:t>
                            </w:r>
                            <w:r>
                              <w:rPr>
                                <w:color w:val="000000"/>
                                <w:kern w:val="2"/>
                                <w:szCs w:val="24"/>
                                <w:lang w:eastAsia="lt-LT"/>
                              </w:rPr>
                              <w:t>R.S.2.3501</w:t>
                            </w:r>
                            <w:r>
                              <w:rPr>
                                <w:iCs/>
                                <w:kern w:val="2"/>
                                <w:szCs w:val="24"/>
                              </w:rPr>
                              <w:t xml:space="preserve"> „Negalią turintys dalyviai, kurie baigė integracijos į darbo rinką programas“.</w:t>
                            </w:r>
                          </w:p>
                          <w:p w:rsidR="00E119DE" w:rsidRDefault="00D7270A">
                            <w:pPr>
                              <w:widowControl w:val="0"/>
                              <w:spacing w:line="276" w:lineRule="auto"/>
                              <w:jc w:val="both"/>
                              <w:rPr>
                                <w:kern w:val="2"/>
                                <w:szCs w:val="24"/>
                                <w:lang w:eastAsia="lt-LT"/>
                              </w:rPr>
                            </w:pPr>
                            <w:r>
                              <w:rPr>
                                <w:kern w:val="2"/>
                                <w:szCs w:val="24"/>
                                <w:lang w:eastAsia="lt-LT"/>
                              </w:rPr>
                              <w:t xml:space="preserve">Stebėsenos rodiklio kodas, naudojamas Europos Sąjungos investicijų administravimo informacinėje sistemoje, </w:t>
                            </w:r>
                            <w:r>
                              <w:rPr>
                                <w:kern w:val="2"/>
                                <w:szCs w:val="24"/>
                                <w:shd w:val="clear" w:color="auto" w:fill="FFFFFF"/>
                              </w:rPr>
                              <w:t>–</w:t>
                            </w:r>
                            <w:r>
                              <w:rPr>
                                <w:kern w:val="2"/>
                                <w:szCs w:val="24"/>
                                <w:lang w:eastAsia="lt-LT"/>
                              </w:rPr>
                              <w:t xml:space="preserve"> </w:t>
                            </w:r>
                            <w:r>
                              <w:rPr>
                                <w:kern w:val="2"/>
                                <w:szCs w:val="24"/>
                              </w:rPr>
                              <w:t>P.B.2.0512</w:t>
                            </w:r>
                            <w:r>
                              <w:rPr>
                                <w:kern w:val="2"/>
                                <w:szCs w:val="24"/>
                                <w:lang w:eastAsia="lt-LT"/>
                              </w:rPr>
                              <w:t>.“</w:t>
                            </w:r>
                          </w:p>
                        </w:tc>
                      </w:tr>
                    </w:tbl>
                    <w:p w:rsidR="00E119DE" w:rsidRDefault="00E119DE">
                      <w:pPr>
                        <w:ind w:firstLine="851"/>
                        <w:jc w:val="both"/>
                        <w:rPr>
                          <w:szCs w:val="24"/>
                        </w:rPr>
                      </w:pPr>
                    </w:p>
                    <w:p w:rsidR="00E119DE" w:rsidRDefault="00E119DE">
                      <w:pPr>
                        <w:ind w:firstLine="851"/>
                        <w:jc w:val="both"/>
                        <w:rPr>
                          <w:szCs w:val="24"/>
                        </w:rPr>
                      </w:pPr>
                    </w:p>
                    <w:p w:rsidR="00E119DE" w:rsidRDefault="00D7270A">
                      <w:pPr>
                        <w:ind w:firstLine="851"/>
                        <w:jc w:val="both"/>
                        <w:rPr>
                          <w:szCs w:val="24"/>
                        </w:rPr>
                      </w:pPr>
                    </w:p>
                  </w:sdtContent>
                </w:sdt>
              </w:sdtContent>
            </w:sdt>
          </w:sdtContent>
        </w:sdt>
        <w:sdt>
          <w:sdtPr>
            <w:alias w:val="signatura"/>
            <w:tag w:val="part_005829571ca147a4a44425542e238dd3"/>
            <w:id w:val="-122315527"/>
            <w:lock w:val="sdtLocked"/>
          </w:sdtPr>
          <w:sdtEndPr/>
          <w:sdtContent>
            <w:p w:rsidR="00E119DE" w:rsidRDefault="00D7270A">
              <w:pPr>
                <w:spacing w:line="259" w:lineRule="auto"/>
                <w:jc w:val="both"/>
                <w:rPr>
                  <w:sz w:val="22"/>
                  <w:szCs w:val="22"/>
                </w:rPr>
              </w:pPr>
              <w:r>
                <w:rPr>
                  <w:szCs w:val="24"/>
                </w:rPr>
                <w:t>Laikinai einanti soc</w:t>
              </w:r>
              <w:bookmarkStart w:id="0" w:name="_GoBack"/>
              <w:bookmarkEnd w:id="0"/>
              <w:r>
                <w:rPr>
                  <w:szCs w:val="24"/>
                </w:rPr>
                <w:t xml:space="preserve">ialinės apsaugos ir </w:t>
              </w:r>
              <w:r>
                <w:rPr>
                  <w:szCs w:val="24"/>
                </w:rPr>
                <w:t>darbo ministro pareigas</w:t>
              </w:r>
              <w:r>
                <w:rPr>
                  <w:szCs w:val="24"/>
                </w:rPr>
                <w:tab/>
              </w:r>
              <w:r>
                <w:rPr>
                  <w:szCs w:val="24"/>
                </w:rPr>
                <w:tab/>
                <w:t>Inga Ruginienė</w:t>
              </w:r>
            </w:p>
          </w:sdtContent>
        </w:sdt>
      </w:sdtContent>
    </w:sdt>
    <w:sectPr w:rsidR="00E119DE">
      <w:headerReference w:type="even" r:id="rId24"/>
      <w:headerReference w:type="default" r:id="rId25"/>
      <w:footerReference w:type="even" r:id="rId26"/>
      <w:footerReference w:type="default" r:id="rId27"/>
      <w:headerReference w:type="first" r:id="rId28"/>
      <w:footerReference w:type="first" r:id="rId29"/>
      <w:pgSz w:w="11906" w:h="16838"/>
      <w:pgMar w:top="992" w:right="567" w:bottom="709" w:left="1418"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19DE" w:rsidRDefault="00D7270A">
      <w:pPr>
        <w:rPr>
          <w:sz w:val="22"/>
          <w:szCs w:val="22"/>
        </w:rPr>
      </w:pPr>
      <w:r>
        <w:rPr>
          <w:sz w:val="22"/>
          <w:szCs w:val="22"/>
        </w:rPr>
        <w:separator/>
      </w:r>
    </w:p>
  </w:endnote>
  <w:endnote w:type="continuationSeparator" w:id="0">
    <w:p w:rsidR="00E119DE" w:rsidRDefault="00D7270A">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9DE" w:rsidRDefault="00E119DE">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9DE" w:rsidRDefault="00E119DE">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9DE" w:rsidRDefault="00E119DE">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19DE" w:rsidRDefault="00D7270A">
      <w:pPr>
        <w:rPr>
          <w:sz w:val="22"/>
          <w:szCs w:val="22"/>
        </w:rPr>
      </w:pPr>
      <w:r>
        <w:rPr>
          <w:sz w:val="22"/>
          <w:szCs w:val="22"/>
        </w:rPr>
        <w:separator/>
      </w:r>
    </w:p>
  </w:footnote>
  <w:footnote w:type="continuationSeparator" w:id="0">
    <w:p w:rsidR="00E119DE" w:rsidRDefault="00D7270A">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9DE" w:rsidRDefault="00E119DE">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9DE" w:rsidRDefault="00D7270A">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7</w:t>
    </w:r>
    <w:r>
      <w:rPr>
        <w:sz w:val="22"/>
        <w:szCs w:val="22"/>
      </w:rPr>
      <w:fldChar w:fldCharType="end"/>
    </w:r>
  </w:p>
  <w:p w:rsidR="00E119DE" w:rsidRDefault="00E119DE">
    <w:pPr>
      <w:tabs>
        <w:tab w:val="center" w:pos="4819"/>
        <w:tab w:val="right" w:pos="9638"/>
      </w:tabs>
      <w:rPr>
        <w:b/>
        <w:bCs/>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9DE" w:rsidRDefault="00E119DE">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61F0"/>
    <w:rsid w:val="001961F0"/>
    <w:rsid w:val="00D7270A"/>
    <w:rsid w:val="00E119D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D05E02"/>
  <w15:chartTrackingRefBased/>
  <w15:docId w15:val="{3D0C56BF-3F00-409B-9E97-6FF29BB79D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5723666">
      <w:bodyDiv w:val="1"/>
      <w:marLeft w:val="0"/>
      <w:marRight w:val="0"/>
      <w:marTop w:val="0"/>
      <w:marBottom w:val="0"/>
      <w:divBdr>
        <w:top w:val="none" w:sz="0" w:space="0" w:color="auto"/>
        <w:left w:val="none" w:sz="0" w:space="0" w:color="auto"/>
        <w:bottom w:val="none" w:sz="0" w:space="0" w:color="auto"/>
        <w:right w:val="none" w:sz="0" w:space="0" w:color="auto"/>
      </w:divBdr>
    </w:div>
    <w:div w:id="842550885">
      <w:bodyDiv w:val="1"/>
      <w:marLeft w:val="0"/>
      <w:marRight w:val="0"/>
      <w:marTop w:val="0"/>
      <w:marBottom w:val="0"/>
      <w:divBdr>
        <w:top w:val="none" w:sz="0" w:space="0" w:color="auto"/>
        <w:left w:val="none" w:sz="0" w:space="0" w:color="auto"/>
        <w:bottom w:val="none" w:sz="0" w:space="0" w:color="auto"/>
        <w:right w:val="none" w:sz="0" w:space="0" w:color="auto"/>
      </w:divBdr>
    </w:div>
    <w:div w:id="1129935437">
      <w:bodyDiv w:val="1"/>
      <w:marLeft w:val="0"/>
      <w:marRight w:val="0"/>
      <w:marTop w:val="0"/>
      <w:marBottom w:val="0"/>
      <w:divBdr>
        <w:top w:val="none" w:sz="0" w:space="0" w:color="auto"/>
        <w:left w:val="none" w:sz="0" w:space="0" w:color="auto"/>
        <w:bottom w:val="none" w:sz="0" w:space="0" w:color="auto"/>
        <w:right w:val="none" w:sz="0" w:space="0" w:color="auto"/>
      </w:divBdr>
    </w:div>
    <w:div w:id="1492332318">
      <w:bodyDiv w:val="1"/>
      <w:marLeft w:val="0"/>
      <w:marRight w:val="0"/>
      <w:marTop w:val="0"/>
      <w:marBottom w:val="0"/>
      <w:divBdr>
        <w:top w:val="none" w:sz="0" w:space="0" w:color="auto"/>
        <w:left w:val="none" w:sz="0" w:space="0" w:color="auto"/>
        <w:bottom w:val="none" w:sz="0" w:space="0" w:color="auto"/>
        <w:right w:val="none" w:sz="0" w:space="0" w:color="auto"/>
      </w:divBdr>
      <w:divsChild>
        <w:div w:id="1074624632">
          <w:marLeft w:val="0"/>
          <w:marRight w:val="0"/>
          <w:marTop w:val="0"/>
          <w:marBottom w:val="0"/>
          <w:divBdr>
            <w:top w:val="none" w:sz="0" w:space="0" w:color="auto"/>
            <w:left w:val="none" w:sz="0" w:space="0" w:color="auto"/>
            <w:bottom w:val="none" w:sz="0" w:space="0" w:color="auto"/>
            <w:right w:val="none" w:sz="0" w:space="0" w:color="auto"/>
          </w:divBdr>
        </w:div>
        <w:div w:id="753092887">
          <w:marLeft w:val="0"/>
          <w:marRight w:val="0"/>
          <w:marTop w:val="0"/>
          <w:marBottom w:val="0"/>
          <w:divBdr>
            <w:top w:val="none" w:sz="0" w:space="0" w:color="auto"/>
            <w:left w:val="none" w:sz="0" w:space="0" w:color="auto"/>
            <w:bottom w:val="none" w:sz="0" w:space="0" w:color="auto"/>
            <w:right w:val="none" w:sz="0" w:space="0" w:color="auto"/>
          </w:divBdr>
        </w:div>
        <w:div w:id="3156484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eur-lex.europa.eu/legal-content/LIT/TXT/?uri=CELEX:32021R1060&amp;locale=lt" TargetMode="External"/><Relationship Id="rId18" Type="http://schemas.openxmlformats.org/officeDocument/2006/relationships/hyperlink" Target="http://eur-lex.europa.eu/legal-content/LIT/TXT/?uri=CELEX:32021R1057&amp;locale=lt"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eur-lex.europa.eu/legal-content/LIT/TXT/?uri=CELEX:32013R1296&amp;locale=lt" TargetMode="External"/><Relationship Id="rId7" Type="http://schemas.openxmlformats.org/officeDocument/2006/relationships/endnotes" Target="endnotes.xml"/><Relationship Id="rId12" Type="http://schemas.openxmlformats.org/officeDocument/2006/relationships/hyperlink" Target="http://eur-lex.europa.eu/legal-content/LIT/TXT/?uri=CELEX:32013R1296&amp;locale=lt" TargetMode="External"/><Relationship Id="rId17" Type="http://schemas.openxmlformats.org/officeDocument/2006/relationships/hyperlink" Target="http://eur-lex.europa.eu/legal-content/LIT/TXT/?uri=CELEX:32021R1060&amp;locale=lt"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eur-lex.europa.eu/legal-content/LIT/TXT/?uri=CELEX:32021R0241&amp;locale=lt" TargetMode="External"/><Relationship Id="rId20" Type="http://schemas.openxmlformats.org/officeDocument/2006/relationships/hyperlink" Target="http://eur-lex.europa.eu/legal-content/LIT/TXT/?uri=CELEX:32021R1057&amp;locale=lt"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21R1057&amp;locale=lt"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eur-lex.europa.eu/legal-content/LIT/TXT/?uri=CELEX:32013R1296&amp;locale=lt" TargetMode="External"/><Relationship Id="rId23" Type="http://schemas.openxmlformats.org/officeDocument/2006/relationships/hyperlink" Target="http://eur-lex.europa.eu/legal-content/LIT/TXT/?uri=CELEX:32021R1057&amp;locale=lt" TargetMode="External"/><Relationship Id="rId28" Type="http://schemas.openxmlformats.org/officeDocument/2006/relationships/header" Target="header3.xml"/><Relationship Id="rId10" Type="http://schemas.openxmlformats.org/officeDocument/2006/relationships/hyperlink" Target="http://eur-lex.europa.eu/legal-content/LIT/TXT/?uri=CELEX:32021R1060&amp;locale=lt" TargetMode="External"/><Relationship Id="rId19" Type="http://schemas.openxmlformats.org/officeDocument/2006/relationships/hyperlink" Target="http://eur-lex.europa.eu/legal-content/LIT/TXT/?uri=CELEX:32013R1296&amp;locale=lt"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ur-lex.europa.eu/legal-content/LIT/TXT/?uri=CELEX:32021R1060&amp;locale=lt" TargetMode="External"/><Relationship Id="rId14" Type="http://schemas.openxmlformats.org/officeDocument/2006/relationships/hyperlink" Target="http://eur-lex.europa.eu/legal-content/LIT/TXT/?uri=CELEX:32021R1057&amp;locale=lt" TargetMode="External"/><Relationship Id="rId22" Type="http://schemas.openxmlformats.org/officeDocument/2006/relationships/hyperlink" Target="http://eur-lex.europa.eu/legal-content/LIT/TXT/?uri=CELEX:32021R1057&amp;locale=lt"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5d63dd28bff49e4b9ef454c510bac77" PartId="9acf6e4c566341da9e5815d674d944c9">
    <Part Type="preambule" DocPartId="23ccb0c080bd4b109cdf408276e66a55" PartId="019445f976934586a4c4b37bd3344383"/>
    <Part Type="punktas" Nr="1" Abbr="1 p." DocPartId="6f928e6326584b04845b4bd5f87b2407" PartId="7e5783944aa548cb9fdbd992f8a531fb"/>
    <Part Type="punktas" Nr="2" Abbr="2 p." DocPartId="1e5f048b538b48c29a7ccd17becd7073" PartId="07c7049bd4244106a4c182bb479e53d3"/>
    <Part Type="punktas" Nr="3" Abbr="3 p." DocPartId="830eac8d09b041de9c30c7b9f0a930ee" PartId="099b920cea934aa9a63ad018fcb872d3">
      <Part Type="citata" DocPartId="e69085af3a7b48fda56967c13364ab96" PartId="de78c33c66294ce2907344ea9ab67d31">
        <Part Type="punktas" Nr="9" Abbr="9 p." DocPartId="475961da27514c97986d0cc2eaf60571" PartId="2c369e2b38bf4a8da1a7908cde42792d">
          <Part Type="papunktis" Nr="9.1" Abbr="9.1 pp." DocPartId="6839efdec00c4e769794edce357ff234" PartId="4f27ffed035c48b990d67f975758b67a"/>
          <Part Type="papunktis" Nr="9.2" Abbr="9.2 pp." DocPartId="c1ff816673364cf99060dd6430fc2a0e" PartId="ec4be12ccae74d7e9bf12adbba4d2f8e"/>
        </Part>
      </Part>
    </Part>
    <Part Type="punktas" Nr="4" Abbr="4 p." DocPartId="cd7494612c634f4a85f867f9415d2b21" PartId="0cd84247812e4d7481f57f0a8781c2e1">
      <Part Type="papunktis" Nr="4.1" Abbr="4.1 pp." DocPartId="ea5926ff2f934629a633d002ada50bce" PartId="5de76b0842f84b84ac69a877fa9c97b6">
        <Part Type="citata" DocPartId="c04e53ff356b419faab86a4d29355df7" PartId="0202b2d3bbd14711a9d71cb7ede68f0c">
          <Part Type="punktas" Nr="4" Abbr="4 p." DocPartId="fd13abd38b0747c499615d798bcd7e63" PartId="423a4333ce824f8e9f8a5fe4dbdf5360"/>
        </Part>
      </Part>
      <Part Type="papunktis" Nr="4.2" Abbr="4.2 pp." DocPartId="8a97de0fb3f34a699084f77fa85631e4" PartId="2407fc98bfbc4daeabea1cacf18213f3">
        <Part Type="citata" DocPartId="8261b35f2fba4455a661310ef0ef1220" PartId="2d6cb0a37c4241fd84c3d56bfab0c746">
          <Part Type="punktas" Nr="4" Abbr="4 p." DocPartId="64613cf6dae64e1d92f0eea86d8aeaa7" PartId="5929800928aa4b3fa523b5c8631c77ff"/>
        </Part>
      </Part>
      <Part Type="papunktis" Nr="4.3" Abbr="4.3 pp." DocPartId="3f3ed18b3c00459a8d4dee0057624ae2" PartId="823264f9c9b049999cc7c4648b53cae0">
        <Part Type="papunktis" Nr="4.3.1" Abbr="4.3.1 pp." DocPartId="bffa78e008b24e729d3fe90f0faf9368" PartId="dd09514c52494677ae976fff5c00c792">
          <Part Type="citata" DocPartId="39d269a468604fbab8c126fc930d6f71" PartId="10fab7c6c97a4b00931b01bf5b0e4d87">
            <Part Type="papunktis" Nr="1.1.3" Abbr="1.1.3 pp." DocPartId="71448bd4f5984a049898eda3cf909690" PartId="0e418a8a40af4ba7ad77105fd51fb4ee"/>
          </Part>
        </Part>
        <Part Type="papunktis" Nr="4.3.2" Abbr="4.3.2 pp." DocPartId="26dcadd5d0c84bf8a0cf01612c799aee" PartId="b2035886d8604dbf86c5059c0c3bab67">
          <Part Type="citata" DocPartId="4386c1070a094bd792484e2b634e8f0c" PartId="a1c34215ed524204a0ef59480793f041">
            <Part Type="papunktis" Nr="5.1" Abbr="5.1 pp." DocPartId="2b2c749992c34087a388ac44071650f9" PartId="71a2cf05f2064af392a4d69ef2033078"/>
          </Part>
        </Part>
        <Part Type="papunktis" Nr="4.3.3" Abbr="4.3.3 pp." DocPartId="1ba67f9c4dc54f169efe266e5dab5e47" PartId="ecffd1608f6143cdad9bd92b9b618838">
          <Part Type="citata" DocPartId="a53a9209f4094de685fcee9218d1e049" PartId="45d1a13674de405aab3fa3a3a315cd18">
            <Part Type="papunktis" Nr="6.1.2" Abbr="6.1.2 pp." DocPartId="d311fe841b4b4c97a55d3a25b0cfe9e3" PartId="74a0167e02bf426587479af34aa07152"/>
          </Part>
        </Part>
      </Part>
    </Part>
    <Part Type="punktas" Nr="5" Abbr="5 p." DocPartId="420aa213abf74b3799cdc16dae679349" PartId="f7ef34bbb6d548df9ee85141d04d9b1d">
      <Part Type="papunktis" Nr="5.1" Abbr="5.1 pp." DocPartId="46f9615b2beb453c9dc06f03563968fb" PartId="65e1b5e04409433fb3aa2ed3f78fa8ee">
        <Part Type="citata" DocPartId="e38e91ad45b54573a1921357b0294c27" PartId="178703cf9f264a98b3fa01a2571b6d0c">
          <Part Type="punktas" Nr="4" Abbr="4 p." DocPartId="c4ff3446607a4942990b122eb632b059" PartId="2a7c73893d7546e5af6050079792b32b"/>
        </Part>
      </Part>
      <Part Type="papunktis" Nr="5.2" Abbr="5.2 pp." DocPartId="a84b5a15cfa342ec89cd8ed6fac4cb32" PartId="07fdc23fe48c428ba2862e29c33504de">
        <Part Type="papunktis" Nr="5.2.1" Abbr="5.2.1 pp." DocPartId="6d5d2927d12f4d019cb3307c5d745741" PartId="5fca3a5388b34a74adc950ea08ebe74f">
          <Part Type="citata" DocPartId="ec0e442f22774216bffcfd374d175dea" PartId="027a5d063a074ccbbdafac58ad14e325">
            <Part Type="papunktis" Nr="1.1.3" Abbr="1.1.3 pp." DocPartId="3fa16662b3264db9b8a291fe3c3d54ea" PartId="27701ca2b4ab42b4a52591c4395e8cf8"/>
          </Part>
        </Part>
        <Part Type="papunktis" Nr="5.2.2" Abbr="5.2.2 pp." DocPartId="8b458d4e1db140f0b45f081b4c225c1e" PartId="08d06c9453ef45f69a060621c53cb89c">
          <Part Type="citata" DocPartId="6b1d95533a534f02b219a7387aee511f" PartId="e408ae7f60364215acbc7f6d098a29de">
            <Part Type="papunktis" Nr="5.1" Abbr="5.1 pp." DocPartId="0bfe7305a1044036a17910b56ab2b2da" PartId="ea6a1226ed324b8b86bed881d48b64c1"/>
          </Part>
        </Part>
        <Part Type="papunktis" Nr="5.2.3" Abbr="5.2.3 pp." DocPartId="4b2c287fab624f24bcada310b2151cec" PartId="3bc9e86f90cd4372b61d56a37d27b50b">
          <Part Type="citata" DocPartId="8725c1c84a3449ab971c572ed7e45d6c" PartId="3eed2f9afe764b9f89367c320d21096b">
            <Part Type="papunktis" Nr="6.1.2" Abbr="6.1.2 pp." DocPartId="21964aaa6cfc4bd6bb9ed97772f31c10" PartId="e8b6bf7b70a84b229cd3cb158d2a17f2"/>
          </Part>
        </Part>
      </Part>
    </Part>
    <Part Type="punktas" Nr="6" Abbr="6 p." DocPartId="940137fc54554c389f53380fc83e9eaf" PartId="ac8bb5ab57064ad7890d87f6eeb4fc82">
      <Part Type="papunktis" Nr="6.1" Abbr="6.1 pp." DocPartId="6d423727bc1d48728fbefbd3fd5d946d" PartId="3af02a09d11b4fd89c8edb0f7d8bc716">
        <Part Type="citata" DocPartId="5865fbd87d984191811694f028aae408" PartId="5c2458da5e0843ff9d3bc4ec2e0a8c99">
          <Part Type="punktas" Nr="4" Abbr="4 p." DocPartId="776c685f8d6c4387ab951bb8f70db200" PartId="11631a112e02425a9e03c8e4f542757a"/>
        </Part>
      </Part>
      <Part Type="papunktis" Nr="6.2" Abbr="6.2 pp." DocPartId="6738e23e2ccf4d71abb8a7807d394c1b" PartId="81e1d926b6ad4e9391925e97d1c22e1b"/>
      <Part Type="papunktis" Nr="6.3" Abbr="6.3 pp." DocPartId="24f2ec0b343e4763897c785181f44f48" PartId="6b79c00fb48b43f684c89fa086ab1157">
        <Part Type="papunktis" Nr="6.3.1" Abbr="6.3.1 pp." DocPartId="84b22dbf24ab45a79448990585f5a55b" PartId="26e2ac474617443a83cc2a64d369b406">
          <Part Type="citata" DocPartId="8e9cae5cfe684be1bb51cb4adb8907b3" PartId="31537cf0209a4a8b8f9f1bdf026a6879">
            <Part Type="papunktis" Nr="5.1" Abbr="5.1 pp." DocPartId="c58cca6e737b4f4f85346030d1f1f87a" PartId="11be6ad8ed964095bb84c34acc1c2808"/>
          </Part>
        </Part>
        <Part Type="papunktis" Nr="6.3.2" Abbr="6.3.2 pp." DocPartId="d10f6175341a4c70a0d86f0fe0d2868f" PartId="9e2fa31604844cda987ba2a13e59ed9a">
          <Part Type="citata" DocPartId="4d385cf3020f48bd96b5f36ae868dd90" PartId="38fc85e45c7e4fe2bf78ac476ae3a3fd">
            <Part Type="papunktis" Nr="6.1.2" Abbr="6.1.2 pp." DocPartId="14acb93fb7ba473d9e20fac6ca6aeef1" PartId="f389d88d2f4e460fb90a87ef900e101c"/>
          </Part>
        </Part>
        <Part Type="papunktis" Nr="6.3.3" Abbr="6.3.3 pp." DocPartId="0189c843ba6a4f94bd760a9da7fdf5a8" PartId="0990e1238cb3406f863ba9b0da9305e5"/>
      </Part>
    </Part>
    <Part Type="punktas" Nr="7" Abbr="7 p." DocPartId="334c8026a94f428eb60510385e5cbec5" PartId="504653b99bfd4ad2bf62339942802fad">
      <Part Type="papunktis" Nr="7.1" Abbr="7.1 pp." DocPartId="c52767596a8a43ff81ce68bde56a01fc" PartId="74d77bb8bac8449392b63f19d93fee7a">
        <Part Type="citata" DocPartId="869343e9a4d44a8a8525c246f41df717" PartId="baf039a8b5b648dcbca01ea1131075d1">
          <Part Type="punktas" Nr="4" Abbr="4 p." DocPartId="872bd67f317042cfbb487df94fc93932" PartId="cd6e06cb86b74eab92be08dabd3e1090"/>
        </Part>
      </Part>
      <Part Type="papunktis" Nr="7.2" Abbr="7.2 pp." DocPartId="eb7eb87a99f64d6fbf08cfc194684365" PartId="ccb0f46217624a8eafbb9d7f3ebbf249">
        <Part Type="papunktis" Nr="7.2.1" Abbr="7.2.1 pp." DocPartId="d10704fdad9c4b5b9464c4879152f684" PartId="0b568c2888d14221bc58dbe8de0db051">
          <Part Type="citata" DocPartId="1771161fe8e848618f47f5ad430ec1e5" PartId="2eb87fe46cc141d4af2f911371bd0d2f">
            <Part Type="papunktis" Nr="1.1.4" Abbr="1.1.4 pp." DocPartId="cfe00406401a4a119738f3007b12c636" PartId="cc737495ba8b427ba2897408f02e234b"/>
          </Part>
        </Part>
        <Part Type="papunktis" Nr="7.2.2" Abbr="7.2.2 pp." DocPartId="7c2ed01d800743bfac9c5f0f17a1a071" PartId="26f9d8bc2ec447d3a73a9252ff19745f">
          <Part Type="citata" DocPartId="eff84a0e050f42909d3c05f37703e0f4" PartId="c7a57586fdb348f4b18e492785090b17">
            <Part Type="papunktis" Nr="6.1.2" Abbr="6.1.2 pp." DocPartId="a1dbc2539f884b018e4a1450882151f2" PartId="24e161c24c224209b9445f6d72c39ded"/>
          </Part>
        </Part>
      </Part>
      <Part Type="papunktis" Nr="7.3" Abbr="7.3 pp." DocPartId="1e971582c6404520ab161545e34a309a" PartId="c58c5d91cbfb4fdf890aab2f48b34fc8">
        <Part Type="papunktis" Nr="7.3.1" Abbr="7.3.1 pp." DocPartId="20091fe4a6584739897738da17ab260e" PartId="f6bcaa3b6d8e4980825a83b4c2763f7d"/>
        <Part Type="papunktis" Nr="7.3.2" Abbr="7.3.2 pp." DocPartId="5ce7487aa91c420b98b598bf4d139a40" PartId="7e7179a04f9148839717d5151572c47a"/>
        <Part Type="papunktis" Nr="7.3.3" Abbr="7.3.3 pp." DocPartId="6aeca9ed9967447e8ff21a41b92644a5" PartId="6fd4503613834937b0ec38dd0af971a2"/>
      </Part>
    </Part>
    <Part Type="signatura" DocPartId="c280aa7a2ba34d19bfa0d3aea61f3827" PartId="005829571ca147a4a44425542e238dd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23EFDA-8858-4AA5-8172-D5FF51A671D2}">
  <ds:schemaRefs>
    <ds:schemaRef ds:uri="http://lrs.lt/TAIS/DocParts"/>
  </ds:schemaRefs>
</ds:datastoreItem>
</file>

<file path=customXml/itemProps2.xml><?xml version="1.0" encoding="utf-8"?>
<ds:datastoreItem xmlns:ds="http://schemas.openxmlformats.org/officeDocument/2006/customXml" ds:itemID="{09E79572-ED66-4C93-8DC1-661351A48601}">
  <ds:schemaRefs>
    <ds:schemaRef ds:uri="http://schemas.openxmlformats.org/officeDocument/2006/bibliography"/>
  </ds:schemaRefs>
</ds:datastoreItem>
</file>

<file path=docMetadata/LabelInfo.xml><?xml version="1.0" encoding="utf-8"?>
<clbl:labelList xmlns:clbl="http://schemas.microsoft.com/office/2020/mipLabelMetadata">
  <clbl:label id="{6062c8a2-d353-46c2-92d8-0dd75d1f4b63}" enabled="0" method="" siteId="{6062c8a2-d353-46c2-92d8-0dd75d1f4b63}"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7</Pages>
  <Words>11532</Words>
  <Characters>6574</Characters>
  <Application>Microsoft Office Word</Application>
  <DocSecurity>0</DocSecurity>
  <Lines>54</Lines>
  <Paragraphs>36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18070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Rimantas Garbštas</dc:creator>
  <cp:lastModifiedBy>JUOSPONIENĖ Karolina</cp:lastModifiedBy>
  <cp:revision>3</cp:revision>
  <dcterms:created xsi:type="dcterms:W3CDTF">2025-09-15T11:59:00Z</dcterms:created>
  <dcterms:modified xsi:type="dcterms:W3CDTF">2025-09-15T14:01:00Z</dcterms:modified>
</cp:coreProperties>
</file>