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CB5400" w14:textId="797E9B96" w:rsidR="00DF7AE3" w:rsidRPr="002226D3" w:rsidRDefault="00DF7AE3" w:rsidP="00E269A5">
      <w:pPr>
        <w:jc w:val="center"/>
        <w:rPr>
          <w:rFonts w:ascii="Times New Roman" w:hAnsi="Times New Roman"/>
        </w:rPr>
      </w:pPr>
      <w:r w:rsidRPr="002226D3">
        <w:rPr>
          <w:rFonts w:ascii="Times New Roman" w:hAnsi="Times New Roman"/>
          <w:noProof/>
          <w:sz w:val="32"/>
          <w:lang w:eastAsia="lt-LT"/>
        </w:rPr>
        <w:drawing>
          <wp:inline distT="0" distB="0" distL="0" distR="0" wp14:anchorId="0B38F19A" wp14:editId="22995E17">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34624B7C" w14:textId="77777777" w:rsidR="00DF7AE3" w:rsidRPr="002226D3" w:rsidRDefault="00DF7AE3" w:rsidP="00DF7AE3">
      <w:pPr>
        <w:jc w:val="right"/>
        <w:rPr>
          <w:rFonts w:ascii="Times New Roman" w:hAnsi="Times New Roman"/>
        </w:rPr>
      </w:pPr>
    </w:p>
    <w:p w14:paraId="458766A8" w14:textId="43DE87ED" w:rsidR="002C00DC" w:rsidRPr="002C00DC" w:rsidRDefault="007F1A36" w:rsidP="002C00DC">
      <w:pPr>
        <w:keepNext/>
        <w:tabs>
          <w:tab w:val="left" w:pos="360"/>
        </w:tabs>
        <w:jc w:val="center"/>
        <w:outlineLvl w:val="1"/>
        <w:rPr>
          <w:rFonts w:ascii="Times New Roman" w:hAnsi="Times New Roman"/>
          <w:b/>
          <w:bCs/>
          <w:sz w:val="16"/>
          <w:szCs w:val="16"/>
        </w:rPr>
      </w:pPr>
      <w:r w:rsidRPr="009F141D">
        <w:rPr>
          <w:rFonts w:eastAsia="MS Mincho"/>
          <w:b/>
          <w:szCs w:val="24"/>
        </w:rPr>
        <w:t>RADVILIŠKIO RAJONO SAVIVALDYBĖS ADMINISTRACIJOS DIREKTORIUS</w:t>
      </w:r>
    </w:p>
    <w:p w14:paraId="767A10AC" w14:textId="77777777" w:rsidR="002C00DC" w:rsidRDefault="002C00DC" w:rsidP="00AA3BF6">
      <w:pPr>
        <w:jc w:val="center"/>
        <w:rPr>
          <w:rFonts w:ascii="Times New Roman" w:hAnsi="Times New Roman"/>
          <w:b/>
          <w:bCs/>
        </w:rPr>
      </w:pPr>
    </w:p>
    <w:p w14:paraId="7995471E" w14:textId="32233122" w:rsidR="00AA3BF6" w:rsidRDefault="007F1A36" w:rsidP="00AA3BF6">
      <w:pPr>
        <w:jc w:val="center"/>
        <w:rPr>
          <w:rFonts w:ascii="Times New Roman" w:hAnsi="Times New Roman"/>
          <w:b/>
          <w:bCs/>
        </w:rPr>
      </w:pPr>
      <w:r>
        <w:rPr>
          <w:rFonts w:ascii="Times New Roman" w:hAnsi="Times New Roman"/>
          <w:b/>
          <w:bCs/>
        </w:rPr>
        <w:t>ĮSAKYMAS</w:t>
      </w:r>
    </w:p>
    <w:p w14:paraId="75FF1057" w14:textId="3E635987" w:rsidR="002C00DC" w:rsidRPr="002C00DC" w:rsidRDefault="002C00DC" w:rsidP="00AA3BF6">
      <w:pPr>
        <w:jc w:val="center"/>
        <w:rPr>
          <w:rFonts w:ascii="Times New Roman" w:hAnsi="Times New Roman"/>
          <w:b/>
        </w:rPr>
      </w:pPr>
      <w:r w:rsidRPr="002C00DC">
        <w:rPr>
          <w:rFonts w:ascii="Times New Roman" w:hAnsi="Times New Roman"/>
          <w:b/>
        </w:rPr>
        <w:t>DĖL 2024 M. BIRŽELIO 17 D. RADVILIŠKIO RAJONO SAVIVALDYBĖS ADMINIS</w:t>
      </w:r>
      <w:r>
        <w:rPr>
          <w:rFonts w:ascii="Times New Roman" w:hAnsi="Times New Roman"/>
          <w:b/>
        </w:rPr>
        <w:t>TRACIJOS DIREKTORIAUS ĮSAKYMO NR</w:t>
      </w:r>
      <w:r w:rsidRPr="002C00DC">
        <w:rPr>
          <w:rFonts w:ascii="Times New Roman" w:hAnsi="Times New Roman"/>
          <w:b/>
        </w:rPr>
        <w:t>. A-317 (8.2E) „DĖL RADVILIŠKIO RAJONO SAVIVALDYBĖS TERITORIJOS BENDROJO PLANO KOREGAVIMO“ PAKEITIMO</w:t>
      </w:r>
    </w:p>
    <w:p w14:paraId="71E91900" w14:textId="7A5E965E" w:rsidR="00184A84" w:rsidRPr="002C00DC" w:rsidRDefault="00184A84" w:rsidP="002C00DC">
      <w:pPr>
        <w:rPr>
          <w:rFonts w:ascii="Times New Roman" w:hAnsi="Times New Roman"/>
        </w:rPr>
      </w:pPr>
    </w:p>
    <w:p w14:paraId="62066E88" w14:textId="02F21A80" w:rsidR="00AA3BF6" w:rsidRPr="002226D3" w:rsidRDefault="00557B34" w:rsidP="00A97082">
      <w:pPr>
        <w:jc w:val="center"/>
        <w:rPr>
          <w:rFonts w:ascii="Times New Roman" w:hAnsi="Times New Roman"/>
          <w:szCs w:val="24"/>
        </w:rPr>
      </w:pPr>
      <w:r w:rsidRPr="002226D3">
        <w:rPr>
          <w:rFonts w:ascii="Times New Roman" w:hAnsi="Times New Roman"/>
          <w:szCs w:val="24"/>
        </w:rPr>
        <w:t>202</w:t>
      </w:r>
      <w:r w:rsidR="0048159D">
        <w:rPr>
          <w:rFonts w:ascii="Times New Roman" w:hAnsi="Times New Roman"/>
          <w:szCs w:val="24"/>
        </w:rPr>
        <w:t>4</w:t>
      </w:r>
      <w:r w:rsidR="00AA3BF6" w:rsidRPr="002226D3">
        <w:rPr>
          <w:rFonts w:ascii="Times New Roman" w:hAnsi="Times New Roman"/>
          <w:szCs w:val="24"/>
        </w:rPr>
        <w:t xml:space="preserve"> m.</w:t>
      </w:r>
      <w:r w:rsidR="006D7F92">
        <w:rPr>
          <w:rFonts w:ascii="Times New Roman" w:hAnsi="Times New Roman"/>
          <w:szCs w:val="24"/>
        </w:rPr>
        <w:t xml:space="preserve"> </w:t>
      </w:r>
      <w:r w:rsidR="001D0DAB">
        <w:rPr>
          <w:rFonts w:ascii="Times New Roman" w:hAnsi="Times New Roman"/>
          <w:szCs w:val="24"/>
        </w:rPr>
        <w:t>spalio</w:t>
      </w:r>
      <w:r w:rsidR="0048159D">
        <w:rPr>
          <w:rFonts w:ascii="Times New Roman" w:hAnsi="Times New Roman"/>
          <w:szCs w:val="24"/>
        </w:rPr>
        <w:t xml:space="preserve">     </w:t>
      </w:r>
      <w:r w:rsidR="00BB01B2" w:rsidRPr="002226D3">
        <w:rPr>
          <w:rFonts w:ascii="Times New Roman" w:hAnsi="Times New Roman"/>
          <w:szCs w:val="24"/>
        </w:rPr>
        <w:t xml:space="preserve"> </w:t>
      </w:r>
      <w:r w:rsidR="00FB11F8" w:rsidRPr="002226D3">
        <w:rPr>
          <w:rFonts w:ascii="Times New Roman" w:hAnsi="Times New Roman"/>
          <w:szCs w:val="24"/>
        </w:rPr>
        <w:t xml:space="preserve">d. </w:t>
      </w:r>
      <w:r w:rsidR="001566CE" w:rsidRPr="002226D3">
        <w:rPr>
          <w:rFonts w:ascii="Times New Roman" w:hAnsi="Times New Roman"/>
          <w:szCs w:val="24"/>
        </w:rPr>
        <w:t xml:space="preserve">Nr. </w:t>
      </w:r>
      <w:r w:rsidR="001E09DA">
        <w:rPr>
          <w:rFonts w:ascii="Times New Roman" w:hAnsi="Times New Roman"/>
          <w:szCs w:val="24"/>
        </w:rPr>
        <w:t>A</w:t>
      </w:r>
      <w:r w:rsidR="001566CE" w:rsidRPr="002226D3">
        <w:rPr>
          <w:rFonts w:ascii="Times New Roman" w:hAnsi="Times New Roman"/>
          <w:szCs w:val="24"/>
        </w:rPr>
        <w:t xml:space="preserve">-     </w:t>
      </w:r>
      <w:r w:rsidR="00B525E3" w:rsidRPr="002226D3">
        <w:rPr>
          <w:rFonts w:ascii="Times New Roman" w:hAnsi="Times New Roman"/>
          <w:szCs w:val="24"/>
        </w:rPr>
        <w:t xml:space="preserve"> </w:t>
      </w:r>
      <w:r w:rsidR="00A64A85" w:rsidRPr="002226D3">
        <w:rPr>
          <w:rFonts w:ascii="Times New Roman" w:hAnsi="Times New Roman"/>
          <w:szCs w:val="24"/>
        </w:rPr>
        <w:t xml:space="preserve">  </w:t>
      </w:r>
      <w:r w:rsidR="002C00DC">
        <w:rPr>
          <w:rFonts w:ascii="Times New Roman" w:hAnsi="Times New Roman"/>
          <w:szCs w:val="24"/>
        </w:rPr>
        <w:t>-</w:t>
      </w:r>
      <w:r w:rsidR="00AA3BF6" w:rsidRPr="002226D3">
        <w:rPr>
          <w:rFonts w:ascii="Times New Roman" w:hAnsi="Times New Roman"/>
          <w:szCs w:val="24"/>
        </w:rPr>
        <w:t>(</w:t>
      </w:r>
      <w:r w:rsidR="001E09DA">
        <w:rPr>
          <w:rFonts w:ascii="Times New Roman" w:hAnsi="Times New Roman"/>
          <w:szCs w:val="24"/>
        </w:rPr>
        <w:t>8.2E</w:t>
      </w:r>
      <w:r w:rsidR="00AA3BF6" w:rsidRPr="002226D3">
        <w:rPr>
          <w:rFonts w:ascii="Times New Roman" w:hAnsi="Times New Roman"/>
          <w:szCs w:val="24"/>
        </w:rPr>
        <w:t>)</w:t>
      </w:r>
    </w:p>
    <w:p w14:paraId="2BCB4E9E" w14:textId="77777777" w:rsidR="00AA3BF6" w:rsidRPr="00E81573" w:rsidRDefault="00AA3BF6" w:rsidP="00AA3BF6">
      <w:pPr>
        <w:jc w:val="center"/>
        <w:rPr>
          <w:rFonts w:ascii="Times New Roman" w:hAnsi="Times New Roman"/>
          <w:szCs w:val="24"/>
        </w:rPr>
      </w:pPr>
      <w:r w:rsidRPr="00E81573">
        <w:rPr>
          <w:rFonts w:ascii="Times New Roman" w:hAnsi="Times New Roman"/>
          <w:szCs w:val="24"/>
        </w:rPr>
        <w:t>Radviliškis</w:t>
      </w:r>
    </w:p>
    <w:p w14:paraId="438A0EAB" w14:textId="77777777" w:rsidR="00483590" w:rsidRPr="00E81573" w:rsidRDefault="00483590" w:rsidP="00AA3BF6">
      <w:pPr>
        <w:jc w:val="center"/>
        <w:rPr>
          <w:rFonts w:ascii="Times New Roman" w:hAnsi="Times New Roman"/>
          <w:szCs w:val="24"/>
        </w:rPr>
      </w:pPr>
    </w:p>
    <w:p w14:paraId="7C4CCD0B" w14:textId="4D83C92F" w:rsidR="00633FE2" w:rsidRPr="00E81573" w:rsidRDefault="00633FE2" w:rsidP="00936B7B">
      <w:pPr>
        <w:autoSpaceDE w:val="0"/>
        <w:autoSpaceDN w:val="0"/>
        <w:adjustRightInd w:val="0"/>
        <w:ind w:firstLine="851"/>
        <w:jc w:val="both"/>
        <w:rPr>
          <w:rFonts w:ascii="Times New Roman" w:hAnsi="Times New Roman"/>
          <w:szCs w:val="24"/>
          <w:lang w:eastAsia="lt-LT"/>
        </w:rPr>
      </w:pPr>
      <w:r w:rsidRPr="00E81573">
        <w:rPr>
          <w:rFonts w:ascii="Times New Roman" w:hAnsi="Times New Roman"/>
          <w:szCs w:val="24"/>
          <w:lang w:eastAsia="lt-LT"/>
        </w:rPr>
        <w:t>Vadovaudamasi Lietuvos Respublikos vietos savivaldos įstatymo 34 straipsnio 6 dalies 5 punktu,</w:t>
      </w:r>
      <w:r w:rsidR="00936B7B" w:rsidRPr="00E81573">
        <w:rPr>
          <w:rFonts w:ascii="Times New Roman" w:hAnsi="Times New Roman"/>
          <w:szCs w:val="24"/>
          <w:lang w:eastAsia="lt-LT"/>
        </w:rPr>
        <w:t xml:space="preserve"> </w:t>
      </w:r>
      <w:r w:rsidRPr="00E81573">
        <w:rPr>
          <w:rFonts w:ascii="Times New Roman" w:hAnsi="Times New Roman"/>
          <w:szCs w:val="24"/>
          <w:lang w:eastAsia="lt-LT"/>
        </w:rPr>
        <w:t>Lietuvos Respublikos teritorijų planavimo įstatymo 6 straipsnio 2 dalimi, 28 straipsnio 2 dalimi,</w:t>
      </w:r>
      <w:r w:rsidR="00936B7B" w:rsidRPr="00E81573">
        <w:rPr>
          <w:rFonts w:ascii="Times New Roman" w:hAnsi="Times New Roman"/>
          <w:szCs w:val="24"/>
          <w:lang w:eastAsia="lt-LT"/>
        </w:rPr>
        <w:t xml:space="preserve"> </w:t>
      </w:r>
      <w:r w:rsidRPr="00E81573">
        <w:rPr>
          <w:rFonts w:ascii="Times New Roman" w:hAnsi="Times New Roman"/>
          <w:szCs w:val="24"/>
          <w:lang w:eastAsia="lt-LT"/>
        </w:rPr>
        <w:t>Kompleksinio teritorijų planavimo dokumentų rengimo taisyklių, patvirtintų Lietuvos Respublikos aplinkos</w:t>
      </w:r>
      <w:r w:rsidR="00936B7B" w:rsidRPr="00E81573">
        <w:rPr>
          <w:rFonts w:ascii="Times New Roman" w:hAnsi="Times New Roman"/>
          <w:szCs w:val="24"/>
          <w:lang w:eastAsia="lt-LT"/>
        </w:rPr>
        <w:t xml:space="preserve"> </w:t>
      </w:r>
      <w:r w:rsidRPr="00E81573">
        <w:rPr>
          <w:rFonts w:ascii="Times New Roman" w:hAnsi="Times New Roman"/>
          <w:szCs w:val="24"/>
          <w:lang w:eastAsia="lt-LT"/>
        </w:rPr>
        <w:t>ministro 2014 m. sausio 2 d. įsakymu Nr. D 1-8 „Dėl Kompleksinio teritorijų planavimo dokumentų rengimo</w:t>
      </w:r>
      <w:r w:rsidR="00936B7B" w:rsidRPr="00E81573">
        <w:rPr>
          <w:rFonts w:ascii="Times New Roman" w:hAnsi="Times New Roman"/>
          <w:szCs w:val="24"/>
          <w:lang w:eastAsia="lt-LT"/>
        </w:rPr>
        <w:t xml:space="preserve"> </w:t>
      </w:r>
      <w:r w:rsidRPr="00E81573">
        <w:rPr>
          <w:rFonts w:ascii="Times New Roman" w:hAnsi="Times New Roman"/>
          <w:szCs w:val="24"/>
          <w:lang w:eastAsia="lt-LT"/>
        </w:rPr>
        <w:t>taisyklių patvirtinimo“, 131, 136, 141 punktais, 139.2.2 ir 139.2.3 papunkčiais:</w:t>
      </w:r>
    </w:p>
    <w:p w14:paraId="5BC1CD10" w14:textId="7A153F43" w:rsidR="00633FE2" w:rsidRPr="00E81573" w:rsidRDefault="00633FE2" w:rsidP="008D0B62">
      <w:pPr>
        <w:autoSpaceDE w:val="0"/>
        <w:autoSpaceDN w:val="0"/>
        <w:adjustRightInd w:val="0"/>
        <w:ind w:firstLine="851"/>
        <w:jc w:val="both"/>
        <w:rPr>
          <w:rFonts w:ascii="Times New Roman" w:hAnsi="Times New Roman"/>
          <w:szCs w:val="24"/>
          <w:lang w:eastAsia="lt-LT"/>
        </w:rPr>
      </w:pPr>
      <w:r w:rsidRPr="00E81573">
        <w:rPr>
          <w:rFonts w:ascii="Times New Roman" w:hAnsi="Times New Roman"/>
          <w:szCs w:val="24"/>
          <w:lang w:eastAsia="lt-LT"/>
        </w:rPr>
        <w:t xml:space="preserve">1. </w:t>
      </w:r>
      <w:r w:rsidR="001D0DAB" w:rsidRPr="00E81573">
        <w:rPr>
          <w:rFonts w:ascii="Times New Roman" w:hAnsi="Times New Roman"/>
          <w:spacing w:val="50"/>
          <w:szCs w:val="24"/>
          <w:lang w:eastAsia="lt-LT"/>
        </w:rPr>
        <w:t>Pakeičiu</w:t>
      </w:r>
      <w:r w:rsidR="001D0DAB" w:rsidRPr="00E81573">
        <w:rPr>
          <w:rFonts w:ascii="Times New Roman" w:hAnsi="Times New Roman"/>
          <w:szCs w:val="24"/>
          <w:lang w:eastAsia="lt-LT"/>
        </w:rPr>
        <w:t xml:space="preserve"> 2024 m. birželio 17 d. </w:t>
      </w:r>
      <w:r w:rsidR="00936B7B" w:rsidRPr="00E81573">
        <w:rPr>
          <w:rFonts w:ascii="Times New Roman" w:hAnsi="Times New Roman"/>
          <w:szCs w:val="24"/>
          <w:lang w:eastAsia="lt-LT"/>
        </w:rPr>
        <w:t>Radviliškio</w:t>
      </w:r>
      <w:r w:rsidRPr="00E81573">
        <w:rPr>
          <w:rFonts w:ascii="Times New Roman" w:hAnsi="Times New Roman"/>
          <w:szCs w:val="24"/>
          <w:lang w:eastAsia="lt-LT"/>
        </w:rPr>
        <w:t xml:space="preserve"> rajono savivaldybės </w:t>
      </w:r>
      <w:r w:rsidR="001D0DAB" w:rsidRPr="00E81573">
        <w:rPr>
          <w:rFonts w:ascii="Times New Roman" w:hAnsi="Times New Roman"/>
          <w:szCs w:val="24"/>
          <w:lang w:eastAsia="lt-LT"/>
        </w:rPr>
        <w:t xml:space="preserve">administracijos direktoriaus įsakymo Nr. </w:t>
      </w:r>
      <w:r w:rsidR="002C00DC" w:rsidRPr="00E81573">
        <w:rPr>
          <w:rFonts w:ascii="Times New Roman" w:hAnsi="Times New Roman"/>
          <w:szCs w:val="24"/>
          <w:lang w:eastAsia="lt-LT"/>
        </w:rPr>
        <w:t>A-</w:t>
      </w:r>
      <w:r w:rsidR="001D0DAB" w:rsidRPr="00E81573">
        <w:rPr>
          <w:rFonts w:ascii="Times New Roman" w:hAnsi="Times New Roman"/>
          <w:szCs w:val="24"/>
          <w:lang w:eastAsia="lt-LT"/>
        </w:rPr>
        <w:t xml:space="preserve">317-(8.2E) „Dėl Radviliškio rajono savivaldybės teritorijos bendrojo plano koregavimo“ 2 ir 3 </w:t>
      </w:r>
      <w:r w:rsidR="002B7D09" w:rsidRPr="00E81573">
        <w:rPr>
          <w:rFonts w:ascii="Times New Roman" w:hAnsi="Times New Roman"/>
          <w:szCs w:val="24"/>
          <w:lang w:eastAsia="lt-LT"/>
        </w:rPr>
        <w:t xml:space="preserve">punktus </w:t>
      </w:r>
      <w:r w:rsidR="001D0DAB" w:rsidRPr="00E81573">
        <w:rPr>
          <w:rFonts w:ascii="Times New Roman" w:hAnsi="Times New Roman"/>
          <w:szCs w:val="24"/>
          <w:lang w:eastAsia="lt-LT"/>
        </w:rPr>
        <w:t xml:space="preserve">ir išdėstau </w:t>
      </w:r>
      <w:r w:rsidR="002B7D09" w:rsidRPr="00E81573">
        <w:rPr>
          <w:rFonts w:ascii="Times New Roman" w:hAnsi="Times New Roman"/>
          <w:szCs w:val="24"/>
          <w:lang w:eastAsia="lt-LT"/>
        </w:rPr>
        <w:t xml:space="preserve">juos </w:t>
      </w:r>
      <w:r w:rsidR="001D0DAB" w:rsidRPr="00E81573">
        <w:rPr>
          <w:rFonts w:ascii="Times New Roman" w:hAnsi="Times New Roman"/>
          <w:szCs w:val="24"/>
          <w:lang w:eastAsia="lt-LT"/>
        </w:rPr>
        <w:t>taip:</w:t>
      </w:r>
    </w:p>
    <w:p w14:paraId="6807C4E7" w14:textId="1BE9AE3E" w:rsidR="000B7331" w:rsidRPr="00E81573" w:rsidRDefault="000B7331" w:rsidP="000B7331">
      <w:pPr>
        <w:pStyle w:val="Sraopastraipa"/>
        <w:autoSpaceDE w:val="0"/>
        <w:autoSpaceDN w:val="0"/>
        <w:adjustRightInd w:val="0"/>
        <w:ind w:left="993" w:hanging="284"/>
        <w:jc w:val="both"/>
        <w:rPr>
          <w:rFonts w:ascii="Times New Roman" w:hAnsi="Times New Roman"/>
          <w:spacing w:val="48"/>
          <w:szCs w:val="24"/>
          <w:lang w:eastAsia="lt-LT"/>
        </w:rPr>
      </w:pPr>
      <w:r w:rsidRPr="00E81573">
        <w:rPr>
          <w:rFonts w:ascii="Times New Roman" w:hAnsi="Times New Roman"/>
          <w:spacing w:val="48"/>
          <w:szCs w:val="24"/>
          <w:lang w:eastAsia="lt-LT"/>
        </w:rPr>
        <w:t>„</w:t>
      </w:r>
      <w:r w:rsidRPr="00E81573">
        <w:rPr>
          <w:rFonts w:ascii="Times New Roman" w:hAnsi="Times New Roman"/>
          <w:szCs w:val="24"/>
          <w:lang w:eastAsia="lt-LT"/>
        </w:rPr>
        <w:t xml:space="preserve">2. </w:t>
      </w:r>
      <w:r w:rsidRPr="00E81573">
        <w:rPr>
          <w:rFonts w:ascii="Times New Roman" w:hAnsi="Times New Roman"/>
          <w:spacing w:val="50"/>
          <w:szCs w:val="24"/>
          <w:lang w:eastAsia="lt-LT"/>
        </w:rPr>
        <w:t>Nustatau</w:t>
      </w:r>
      <w:r w:rsidRPr="00E81573">
        <w:rPr>
          <w:rFonts w:ascii="Times New Roman" w:hAnsi="Times New Roman"/>
          <w:spacing w:val="48"/>
          <w:szCs w:val="24"/>
          <w:lang w:eastAsia="lt-LT"/>
        </w:rPr>
        <w:t xml:space="preserve"> </w:t>
      </w:r>
      <w:r w:rsidRPr="00E81573">
        <w:rPr>
          <w:rFonts w:ascii="Times New Roman" w:hAnsi="Times New Roman"/>
          <w:szCs w:val="24"/>
          <w:lang w:eastAsia="lt-LT"/>
        </w:rPr>
        <w:t>Bendrojo plano koregavimo tikslus</w:t>
      </w:r>
      <w:r w:rsidR="00B534B7" w:rsidRPr="00E81573">
        <w:rPr>
          <w:rFonts w:ascii="Times New Roman" w:hAnsi="Times New Roman"/>
          <w:szCs w:val="24"/>
          <w:lang w:eastAsia="lt-LT"/>
        </w:rPr>
        <w:t xml:space="preserve"> ir uždavinius</w:t>
      </w:r>
      <w:r w:rsidRPr="00E81573">
        <w:rPr>
          <w:rFonts w:ascii="Times New Roman" w:hAnsi="Times New Roman"/>
          <w:szCs w:val="24"/>
          <w:lang w:eastAsia="lt-LT"/>
        </w:rPr>
        <w:t>:</w:t>
      </w:r>
    </w:p>
    <w:p w14:paraId="0D19D186" w14:textId="4D3C144F" w:rsidR="000B7331" w:rsidRPr="00E81573" w:rsidRDefault="000B7331" w:rsidP="000B7331">
      <w:pPr>
        <w:pStyle w:val="Sraopastraipa"/>
        <w:numPr>
          <w:ilvl w:val="1"/>
          <w:numId w:val="17"/>
        </w:numPr>
        <w:autoSpaceDE w:val="0"/>
        <w:autoSpaceDN w:val="0"/>
        <w:adjustRightInd w:val="0"/>
        <w:ind w:left="0" w:firstLine="851"/>
        <w:jc w:val="both"/>
        <w:rPr>
          <w:rFonts w:ascii="Times New Roman" w:hAnsi="Times New Roman"/>
          <w:szCs w:val="24"/>
          <w:lang w:eastAsia="lt-LT"/>
        </w:rPr>
      </w:pPr>
      <w:r w:rsidRPr="00E81573">
        <w:rPr>
          <w:rFonts w:ascii="Times New Roman" w:hAnsi="Times New Roman"/>
          <w:szCs w:val="24"/>
          <w:lang w:eastAsia="lt-LT"/>
        </w:rPr>
        <w:t>keisti Bendrojo plano privalomuosius reikalavimus kitais, neprieštaraujančiai</w:t>
      </w:r>
      <w:r w:rsidR="008711BD" w:rsidRPr="00E81573">
        <w:rPr>
          <w:rFonts w:ascii="Times New Roman" w:hAnsi="Times New Roman"/>
          <w:szCs w:val="24"/>
          <w:lang w:eastAsia="lt-LT"/>
        </w:rPr>
        <w:t>s</w:t>
      </w:r>
      <w:r w:rsidRPr="00E81573">
        <w:rPr>
          <w:rFonts w:ascii="Times New Roman" w:hAnsi="Times New Roman"/>
          <w:szCs w:val="24"/>
          <w:lang w:eastAsia="lt-LT"/>
        </w:rPr>
        <w:t xml:space="preserve"> planavimo tikslams ir uždaviniams, nustatytiems</w:t>
      </w:r>
      <w:r w:rsidR="008711BD" w:rsidRPr="00E81573">
        <w:rPr>
          <w:rFonts w:ascii="Times New Roman" w:hAnsi="Times New Roman"/>
          <w:szCs w:val="24"/>
          <w:lang w:eastAsia="lt-LT"/>
        </w:rPr>
        <w:t xml:space="preserve"> galiojančiame Bendrajame plane;</w:t>
      </w:r>
    </w:p>
    <w:p w14:paraId="3287C1F8" w14:textId="6589E0D1" w:rsidR="000B7331" w:rsidRPr="00E81573" w:rsidRDefault="002C00DC" w:rsidP="00B534B7">
      <w:pPr>
        <w:pStyle w:val="Sraopastraipa"/>
        <w:numPr>
          <w:ilvl w:val="1"/>
          <w:numId w:val="17"/>
        </w:numPr>
        <w:tabs>
          <w:tab w:val="left" w:pos="1276"/>
        </w:tabs>
        <w:autoSpaceDE w:val="0"/>
        <w:autoSpaceDN w:val="0"/>
        <w:adjustRightInd w:val="0"/>
        <w:ind w:left="0" w:firstLine="851"/>
        <w:jc w:val="both"/>
        <w:rPr>
          <w:rFonts w:ascii="Times New Roman" w:hAnsi="Times New Roman"/>
          <w:szCs w:val="24"/>
          <w:lang w:eastAsia="lt-LT"/>
        </w:rPr>
      </w:pPr>
      <w:r w:rsidRPr="00E81573">
        <w:rPr>
          <w:rFonts w:ascii="Times New Roman" w:hAnsi="Times New Roman"/>
          <w:szCs w:val="24"/>
          <w:lang w:eastAsia="lt-LT"/>
        </w:rPr>
        <w:t>koreguoti</w:t>
      </w:r>
      <w:r w:rsidR="000B7331" w:rsidRPr="00E81573">
        <w:rPr>
          <w:rFonts w:ascii="Times New Roman" w:hAnsi="Times New Roman"/>
          <w:szCs w:val="24"/>
          <w:lang w:eastAsia="lt-LT"/>
        </w:rPr>
        <w:t xml:space="preserve"> žemės ūkio funkcinės zonos (indeksas Zu) ir inte</w:t>
      </w:r>
      <w:r w:rsidR="00E81573" w:rsidRPr="00E81573">
        <w:rPr>
          <w:rFonts w:ascii="Times New Roman" w:hAnsi="Times New Roman"/>
          <w:szCs w:val="24"/>
          <w:lang w:eastAsia="lt-LT"/>
        </w:rPr>
        <w:t>nsyvaus užstatymo prioritetinės</w:t>
      </w:r>
      <w:r w:rsidR="000B7331" w:rsidRPr="00E81573">
        <w:rPr>
          <w:rFonts w:ascii="Times New Roman" w:hAnsi="Times New Roman"/>
          <w:szCs w:val="24"/>
          <w:lang w:eastAsia="lt-LT"/>
        </w:rPr>
        <w:t xml:space="preserve"> gamybos objektų funkcinės zonos (indeksas P2**) ribas ir plotus, tikslinti koreguojamos teritorijos tvarkymo ir naudojimo reikalavimus, pagrindinį brėžinį ir aiškinamąjį raštą (1 priedas);</w:t>
      </w:r>
    </w:p>
    <w:p w14:paraId="1D291B17" w14:textId="1053219C" w:rsidR="000B7331" w:rsidRPr="00E81573" w:rsidRDefault="000B7331" w:rsidP="00B534B7">
      <w:pPr>
        <w:numPr>
          <w:ilvl w:val="1"/>
          <w:numId w:val="17"/>
        </w:numPr>
        <w:autoSpaceDE w:val="0"/>
        <w:autoSpaceDN w:val="0"/>
        <w:adjustRightInd w:val="0"/>
        <w:ind w:left="0" w:firstLine="851"/>
        <w:contextualSpacing/>
        <w:jc w:val="both"/>
        <w:rPr>
          <w:rFonts w:ascii="Times New Roman" w:hAnsi="Times New Roman"/>
          <w:szCs w:val="24"/>
          <w:lang w:eastAsia="lt-LT"/>
        </w:rPr>
      </w:pPr>
      <w:r w:rsidRPr="00E81573">
        <w:rPr>
          <w:rFonts w:ascii="Times New Roman" w:hAnsi="Times New Roman"/>
          <w:szCs w:val="24"/>
          <w:lang w:eastAsia="lt-LT"/>
        </w:rPr>
        <w:t>koreguoti miškų ir miškingų teritorijų zonos (indeksas M), rekreacinio naudojimo žemės ūkio funkcinės zonos (indeksas Zr1), žemės ūkio</w:t>
      </w:r>
      <w:r w:rsidR="00704D9E">
        <w:rPr>
          <w:rFonts w:ascii="Times New Roman" w:hAnsi="Times New Roman"/>
          <w:szCs w:val="24"/>
          <w:lang w:eastAsia="lt-LT"/>
        </w:rPr>
        <w:t xml:space="preserve"> </w:t>
      </w:r>
      <w:r w:rsidRPr="00E81573">
        <w:rPr>
          <w:rFonts w:ascii="Times New Roman" w:hAnsi="Times New Roman"/>
          <w:szCs w:val="24"/>
          <w:lang w:eastAsia="lt-LT"/>
        </w:rPr>
        <w:t>/</w:t>
      </w:r>
      <w:r w:rsidR="00704D9E">
        <w:rPr>
          <w:rFonts w:ascii="Times New Roman" w:hAnsi="Times New Roman"/>
          <w:szCs w:val="24"/>
          <w:lang w:eastAsia="lt-LT"/>
        </w:rPr>
        <w:t xml:space="preserve"> </w:t>
      </w:r>
      <w:r w:rsidRPr="00E81573">
        <w:rPr>
          <w:rFonts w:ascii="Times New Roman" w:hAnsi="Times New Roman"/>
          <w:szCs w:val="24"/>
          <w:lang w:eastAsia="lt-LT"/>
        </w:rPr>
        <w:t>rekreacinių teritorijų zonos (indeksas Zr2), žemės ūkio</w:t>
      </w:r>
      <w:r w:rsidR="00E81573" w:rsidRPr="00E81573">
        <w:rPr>
          <w:rFonts w:ascii="Times New Roman" w:hAnsi="Times New Roman"/>
          <w:szCs w:val="24"/>
          <w:lang w:eastAsia="lt-LT"/>
        </w:rPr>
        <w:t xml:space="preserve"> </w:t>
      </w:r>
      <w:r w:rsidRPr="00E81573">
        <w:rPr>
          <w:rFonts w:ascii="Times New Roman" w:hAnsi="Times New Roman"/>
          <w:szCs w:val="24"/>
          <w:lang w:eastAsia="lt-LT"/>
        </w:rPr>
        <w:t>/</w:t>
      </w:r>
      <w:r w:rsidR="00E81573" w:rsidRPr="00E81573">
        <w:rPr>
          <w:rFonts w:ascii="Times New Roman" w:hAnsi="Times New Roman"/>
          <w:szCs w:val="24"/>
          <w:lang w:eastAsia="lt-LT"/>
        </w:rPr>
        <w:t xml:space="preserve"> </w:t>
      </w:r>
      <w:r w:rsidRPr="00E81573">
        <w:rPr>
          <w:rFonts w:ascii="Times New Roman" w:hAnsi="Times New Roman"/>
          <w:szCs w:val="24"/>
          <w:lang w:eastAsia="lt-LT"/>
        </w:rPr>
        <w:t>rekreacinių kompleksų ir miško parkų zonos (indeksas Zr3) ribas ir plotus, nustatant tikslinti koreguojamos teritorijos tvarkymo ir naudojimo reikalavimus, pagrindinį brėžinį ir aiškinamąjį raštą (2 priedas);</w:t>
      </w:r>
    </w:p>
    <w:p w14:paraId="4D010C95" w14:textId="6AC02D23" w:rsidR="000B7331" w:rsidRPr="00E81573" w:rsidRDefault="002C00DC" w:rsidP="00B534B7">
      <w:pPr>
        <w:numPr>
          <w:ilvl w:val="1"/>
          <w:numId w:val="17"/>
        </w:numPr>
        <w:tabs>
          <w:tab w:val="left" w:pos="1276"/>
        </w:tabs>
        <w:autoSpaceDE w:val="0"/>
        <w:autoSpaceDN w:val="0"/>
        <w:adjustRightInd w:val="0"/>
        <w:ind w:left="0" w:firstLine="851"/>
        <w:contextualSpacing/>
        <w:jc w:val="both"/>
        <w:rPr>
          <w:rFonts w:ascii="Times New Roman" w:hAnsi="Times New Roman"/>
          <w:szCs w:val="24"/>
          <w:lang w:eastAsia="lt-LT"/>
        </w:rPr>
      </w:pPr>
      <w:r w:rsidRPr="00E81573">
        <w:rPr>
          <w:rFonts w:ascii="Times New Roman" w:hAnsi="Times New Roman"/>
          <w:szCs w:val="24"/>
          <w:lang w:eastAsia="lt-LT"/>
        </w:rPr>
        <w:t>koreguoti</w:t>
      </w:r>
      <w:r w:rsidR="000B7331" w:rsidRPr="00E81573">
        <w:rPr>
          <w:rFonts w:ascii="Times New Roman" w:hAnsi="Times New Roman"/>
          <w:szCs w:val="24"/>
          <w:lang w:eastAsia="lt-LT"/>
        </w:rPr>
        <w:t xml:space="preserve"> žemės ūkio funkcinės zonos (indeksas Zu), inte</w:t>
      </w:r>
      <w:r w:rsidR="00DC3BE8" w:rsidRPr="00E81573">
        <w:rPr>
          <w:rFonts w:ascii="Times New Roman" w:hAnsi="Times New Roman"/>
          <w:szCs w:val="24"/>
          <w:lang w:eastAsia="lt-LT"/>
        </w:rPr>
        <w:t>nsyvaus užstatymo prioritetinės</w:t>
      </w:r>
      <w:r w:rsidR="000B7331" w:rsidRPr="00E81573">
        <w:rPr>
          <w:rFonts w:ascii="Times New Roman" w:hAnsi="Times New Roman"/>
          <w:szCs w:val="24"/>
          <w:lang w:eastAsia="lt-LT"/>
        </w:rPr>
        <w:t xml:space="preserve"> gamybos objektų funkcinės zonos (indeksas P2**), vidutinio ir mažo užstatymo intensyvumo gyvenamosios zonos (indeksas G3) ribas ir plotus, tikslinti koreguojamos teritorijos tvarkymo ir naudojimo reikalavimus, pagrindinį brėžinį ir aiškinamąjį raštą (3 priedas)</w:t>
      </w:r>
      <w:r w:rsidR="007B41CF" w:rsidRPr="00E81573">
        <w:rPr>
          <w:rFonts w:ascii="Times New Roman" w:hAnsi="Times New Roman"/>
          <w:szCs w:val="24"/>
          <w:lang w:eastAsia="lt-LT"/>
        </w:rPr>
        <w:t>;</w:t>
      </w:r>
    </w:p>
    <w:p w14:paraId="2943BDEA" w14:textId="4BAA4AFA" w:rsidR="000B7331" w:rsidRPr="00E81573" w:rsidRDefault="000B7331" w:rsidP="000B7331">
      <w:pPr>
        <w:pStyle w:val="Sraopastraipa"/>
        <w:numPr>
          <w:ilvl w:val="1"/>
          <w:numId w:val="17"/>
        </w:numPr>
        <w:autoSpaceDE w:val="0"/>
        <w:autoSpaceDN w:val="0"/>
        <w:adjustRightInd w:val="0"/>
        <w:ind w:left="0" w:firstLine="851"/>
        <w:jc w:val="both"/>
        <w:rPr>
          <w:rFonts w:ascii="Times New Roman" w:hAnsi="Times New Roman"/>
          <w:szCs w:val="24"/>
          <w:lang w:eastAsia="lt-LT"/>
        </w:rPr>
      </w:pPr>
      <w:r w:rsidRPr="00E81573">
        <w:rPr>
          <w:rFonts w:ascii="Times New Roman" w:hAnsi="Times New Roman"/>
          <w:szCs w:val="24"/>
          <w:lang w:eastAsia="lt-LT"/>
        </w:rPr>
        <w:t>koreguoti vidutinio užstaty</w:t>
      </w:r>
      <w:r w:rsidR="008711BD" w:rsidRPr="00E81573">
        <w:rPr>
          <w:rFonts w:ascii="Times New Roman" w:hAnsi="Times New Roman"/>
          <w:szCs w:val="24"/>
          <w:lang w:eastAsia="lt-LT"/>
        </w:rPr>
        <w:t xml:space="preserve">mo intensyvumo neprioritetinės </w:t>
      </w:r>
      <w:r w:rsidRPr="00E81573">
        <w:rPr>
          <w:rFonts w:ascii="Times New Roman" w:hAnsi="Times New Roman"/>
          <w:szCs w:val="24"/>
          <w:lang w:eastAsia="lt-LT"/>
        </w:rPr>
        <w:t>gamybos objektų funkcinės zonos (indeksas P1*), inte</w:t>
      </w:r>
      <w:r w:rsidR="008711BD" w:rsidRPr="00E81573">
        <w:rPr>
          <w:rFonts w:ascii="Times New Roman" w:hAnsi="Times New Roman"/>
          <w:szCs w:val="24"/>
          <w:lang w:eastAsia="lt-LT"/>
        </w:rPr>
        <w:t>nsyvaus užstatymo prioritetinės</w:t>
      </w:r>
      <w:r w:rsidRPr="00E81573">
        <w:rPr>
          <w:rFonts w:ascii="Times New Roman" w:hAnsi="Times New Roman"/>
          <w:szCs w:val="24"/>
          <w:lang w:eastAsia="lt-LT"/>
        </w:rPr>
        <w:t xml:space="preserve"> gamybos objektų funkcinės zonos (indeksas P2) ir žemės ūkio funkcinės zonos (indeksas Zu) ribas ir plotus, tikslinti koreguojamos teritorijos tvarkymo ir naudojimo reikalavimus, pagrindinį brėžinį ir aiškinamąjį raštą (4 priedas)</w:t>
      </w:r>
      <w:r w:rsidR="007B41CF" w:rsidRPr="00E81573">
        <w:rPr>
          <w:rFonts w:ascii="Times New Roman" w:hAnsi="Times New Roman"/>
          <w:szCs w:val="24"/>
          <w:lang w:eastAsia="lt-LT"/>
        </w:rPr>
        <w:t>;</w:t>
      </w:r>
    </w:p>
    <w:p w14:paraId="09055486" w14:textId="69907692" w:rsidR="007B41CF" w:rsidRPr="00E81573" w:rsidRDefault="007B41CF" w:rsidP="000B7331">
      <w:pPr>
        <w:pStyle w:val="Sraopastraipa"/>
        <w:numPr>
          <w:ilvl w:val="1"/>
          <w:numId w:val="17"/>
        </w:numPr>
        <w:autoSpaceDE w:val="0"/>
        <w:autoSpaceDN w:val="0"/>
        <w:adjustRightInd w:val="0"/>
        <w:ind w:left="0" w:firstLine="851"/>
        <w:jc w:val="both"/>
        <w:rPr>
          <w:rFonts w:ascii="Times New Roman" w:hAnsi="Times New Roman"/>
          <w:szCs w:val="24"/>
          <w:lang w:eastAsia="lt-LT"/>
        </w:rPr>
      </w:pPr>
      <w:r w:rsidRPr="00E81573">
        <w:rPr>
          <w:rFonts w:ascii="Times New Roman" w:hAnsi="Times New Roman"/>
          <w:szCs w:val="24"/>
          <w:lang w:eastAsia="lt-LT"/>
        </w:rPr>
        <w:t>Įvertinti fizinių ir juridinių asmenų rekomendacijas ir siūlymus.</w:t>
      </w:r>
    </w:p>
    <w:p w14:paraId="2B51E3F1" w14:textId="12F868CE" w:rsidR="002B7D09" w:rsidRPr="00E81573" w:rsidRDefault="002B7D09" w:rsidP="002B7D09">
      <w:pPr>
        <w:autoSpaceDE w:val="0"/>
        <w:autoSpaceDN w:val="0"/>
        <w:adjustRightInd w:val="0"/>
        <w:ind w:firstLine="851"/>
        <w:jc w:val="both"/>
        <w:rPr>
          <w:rFonts w:ascii="Times New Roman" w:hAnsi="Times New Roman"/>
          <w:szCs w:val="24"/>
          <w:lang w:eastAsia="lt-LT"/>
        </w:rPr>
      </w:pPr>
      <w:r w:rsidRPr="00E81573">
        <w:rPr>
          <w:rFonts w:ascii="Times New Roman" w:hAnsi="Times New Roman"/>
          <w:szCs w:val="24"/>
          <w:lang w:eastAsia="lt-LT"/>
        </w:rPr>
        <w:t xml:space="preserve">3. </w:t>
      </w:r>
      <w:r w:rsidRPr="00E81573">
        <w:rPr>
          <w:rFonts w:ascii="Times New Roman" w:hAnsi="Times New Roman"/>
          <w:spacing w:val="50"/>
          <w:szCs w:val="24"/>
          <w:lang w:eastAsia="lt-LT"/>
        </w:rPr>
        <w:t>Tvirtinu</w:t>
      </w:r>
      <w:r w:rsidRPr="00E81573">
        <w:rPr>
          <w:rFonts w:ascii="Times New Roman" w:hAnsi="Times New Roman"/>
          <w:szCs w:val="24"/>
          <w:lang w:eastAsia="lt-LT"/>
        </w:rPr>
        <w:t xml:space="preserve"> </w:t>
      </w:r>
      <w:r w:rsidR="00E81573">
        <w:rPr>
          <w:rFonts w:ascii="Times New Roman" w:hAnsi="Times New Roman"/>
          <w:szCs w:val="24"/>
          <w:lang w:eastAsia="lt-LT"/>
        </w:rPr>
        <w:t xml:space="preserve">pridedamą </w:t>
      </w:r>
      <w:r w:rsidRPr="00E81573">
        <w:rPr>
          <w:rFonts w:ascii="Times New Roman" w:hAnsi="Times New Roman"/>
          <w:szCs w:val="24"/>
          <w:lang w:eastAsia="lt-LT"/>
        </w:rPr>
        <w:t>Radviliškio rajono savivaldybės teritorijos bendrojo plano koregavimo planavimo darbų programą (</w:t>
      </w:r>
      <w:r w:rsidR="00E81573" w:rsidRPr="00E81573">
        <w:rPr>
          <w:rFonts w:ascii="Times New Roman" w:hAnsi="Times New Roman"/>
          <w:szCs w:val="24"/>
          <w:lang w:eastAsia="lt-LT"/>
        </w:rPr>
        <w:t>5 priedas</w:t>
      </w:r>
      <w:r w:rsidRPr="00E81573">
        <w:rPr>
          <w:rFonts w:ascii="Times New Roman" w:hAnsi="Times New Roman"/>
          <w:szCs w:val="24"/>
          <w:lang w:eastAsia="lt-LT"/>
        </w:rPr>
        <w:t>)</w:t>
      </w:r>
      <w:r w:rsidR="000B7331" w:rsidRPr="00E81573">
        <w:rPr>
          <w:rFonts w:ascii="Times New Roman" w:hAnsi="Times New Roman"/>
          <w:szCs w:val="24"/>
          <w:lang w:eastAsia="lt-LT"/>
        </w:rPr>
        <w:t>“</w:t>
      </w:r>
      <w:r w:rsidRPr="00E81573">
        <w:rPr>
          <w:rFonts w:ascii="Times New Roman" w:hAnsi="Times New Roman"/>
          <w:szCs w:val="24"/>
          <w:lang w:eastAsia="lt-LT"/>
        </w:rPr>
        <w:t>.</w:t>
      </w:r>
    </w:p>
    <w:p w14:paraId="57C1D6B6" w14:textId="2906654C" w:rsidR="00C333FA" w:rsidRPr="00E81573" w:rsidRDefault="001E518C" w:rsidP="008D0B62">
      <w:pPr>
        <w:tabs>
          <w:tab w:val="left" w:pos="851"/>
          <w:tab w:val="left" w:pos="1134"/>
        </w:tabs>
        <w:jc w:val="both"/>
        <w:rPr>
          <w:rFonts w:ascii="Times New Roman" w:hAnsi="Times New Roman"/>
          <w:szCs w:val="24"/>
        </w:rPr>
      </w:pPr>
      <w:r w:rsidRPr="00E81573">
        <w:rPr>
          <w:rFonts w:ascii="Times New Roman" w:hAnsi="Times New Roman"/>
          <w:spacing w:val="48"/>
          <w:szCs w:val="24"/>
        </w:rPr>
        <w:tab/>
      </w:r>
      <w:r w:rsidR="002B7D09" w:rsidRPr="00E81573">
        <w:rPr>
          <w:rFonts w:ascii="Times New Roman" w:hAnsi="Times New Roman"/>
          <w:szCs w:val="24"/>
        </w:rPr>
        <w:t>2</w:t>
      </w:r>
      <w:r w:rsidRPr="00E81573">
        <w:rPr>
          <w:rFonts w:ascii="Times New Roman" w:hAnsi="Times New Roman"/>
          <w:szCs w:val="24"/>
        </w:rPr>
        <w:t>.</w:t>
      </w:r>
      <w:r w:rsidR="002C00DC" w:rsidRPr="00E81573">
        <w:rPr>
          <w:rFonts w:ascii="Times New Roman" w:hAnsi="Times New Roman"/>
          <w:szCs w:val="24"/>
        </w:rPr>
        <w:t xml:space="preserve"> </w:t>
      </w:r>
      <w:r w:rsidR="00EF42C4" w:rsidRPr="00E81573">
        <w:rPr>
          <w:rFonts w:ascii="Times New Roman" w:hAnsi="Times New Roman"/>
          <w:spacing w:val="48"/>
          <w:szCs w:val="24"/>
        </w:rPr>
        <w:t>Nurodau</w:t>
      </w:r>
      <w:r w:rsidR="00EF42C4" w:rsidRPr="00E81573">
        <w:rPr>
          <w:rFonts w:ascii="Times New Roman" w:hAnsi="Times New Roman"/>
          <w:szCs w:val="24"/>
        </w:rPr>
        <w:t xml:space="preserve">, kad šis </w:t>
      </w:r>
      <w:r w:rsidR="007B192F" w:rsidRPr="00E81573">
        <w:rPr>
          <w:rFonts w:ascii="Times New Roman" w:hAnsi="Times New Roman"/>
          <w:szCs w:val="24"/>
        </w:rPr>
        <w:t>įsakymas</w:t>
      </w:r>
      <w:r w:rsidR="00EF42C4" w:rsidRPr="00E81573">
        <w:rPr>
          <w:rFonts w:ascii="Times New Roman" w:hAnsi="Times New Roman"/>
          <w:szCs w:val="24"/>
        </w:rPr>
        <w:t>:</w:t>
      </w:r>
    </w:p>
    <w:p w14:paraId="5FEFC4EA" w14:textId="0C1E63EF" w:rsidR="00C333FA" w:rsidRPr="00E81573" w:rsidRDefault="002B7D09" w:rsidP="008D0B62">
      <w:pPr>
        <w:pStyle w:val="Sraopastraipa"/>
        <w:tabs>
          <w:tab w:val="left" w:pos="993"/>
          <w:tab w:val="left" w:pos="1134"/>
        </w:tabs>
        <w:ind w:left="0" w:firstLine="851"/>
        <w:jc w:val="both"/>
        <w:rPr>
          <w:rFonts w:ascii="Times New Roman" w:hAnsi="Times New Roman"/>
          <w:szCs w:val="24"/>
        </w:rPr>
      </w:pPr>
      <w:r w:rsidRPr="00E81573">
        <w:rPr>
          <w:rFonts w:ascii="Times New Roman" w:hAnsi="Times New Roman"/>
          <w:szCs w:val="24"/>
        </w:rPr>
        <w:t>2</w:t>
      </w:r>
      <w:r w:rsidR="00EF42C4" w:rsidRPr="00E81573">
        <w:rPr>
          <w:rFonts w:ascii="Times New Roman" w:hAnsi="Times New Roman"/>
          <w:szCs w:val="24"/>
        </w:rPr>
        <w:t>.1. turi būti paskelbtas savivaldybės interneto svetainėje (www.radviliskis.lt) ir Lietuvos Respublikos teritorijų planavimo dokumentų rengimo ir teritorijų planavimo proceso valstybinės priežiūros informacinėje sistemoje (</w:t>
      </w:r>
      <w:hyperlink r:id="rId9" w:history="1">
        <w:r w:rsidR="00EF42C4" w:rsidRPr="00E81573">
          <w:rPr>
            <w:rStyle w:val="Hipersaitas"/>
            <w:rFonts w:ascii="Times New Roman" w:hAnsi="Times New Roman"/>
            <w:color w:val="auto"/>
            <w:szCs w:val="24"/>
            <w:u w:val="none"/>
          </w:rPr>
          <w:t>www.tpdris.lt</w:t>
        </w:r>
      </w:hyperlink>
      <w:r w:rsidR="00C333FA" w:rsidRPr="00E81573">
        <w:rPr>
          <w:rFonts w:ascii="Times New Roman" w:hAnsi="Times New Roman"/>
          <w:szCs w:val="24"/>
        </w:rPr>
        <w:t>);</w:t>
      </w:r>
    </w:p>
    <w:p w14:paraId="61F46275" w14:textId="7F122CD7" w:rsidR="00EF42C4" w:rsidRPr="00E81573" w:rsidRDefault="002B7D09" w:rsidP="008D0B62">
      <w:pPr>
        <w:pStyle w:val="Sraopastraipa"/>
        <w:tabs>
          <w:tab w:val="left" w:pos="1134"/>
        </w:tabs>
        <w:ind w:left="0" w:firstLine="851"/>
        <w:jc w:val="both"/>
        <w:rPr>
          <w:rFonts w:ascii="Times New Roman" w:hAnsi="Times New Roman"/>
          <w:szCs w:val="24"/>
        </w:rPr>
      </w:pPr>
      <w:r w:rsidRPr="00E81573">
        <w:rPr>
          <w:rFonts w:ascii="Times New Roman" w:hAnsi="Times New Roman"/>
          <w:szCs w:val="24"/>
        </w:rPr>
        <w:lastRenderedPageBreak/>
        <w:t>2</w:t>
      </w:r>
      <w:r w:rsidR="00EF42C4" w:rsidRPr="00E81573">
        <w:rPr>
          <w:rFonts w:ascii="Times New Roman" w:hAnsi="Times New Roman"/>
          <w:szCs w:val="24"/>
        </w:rPr>
        <w:t>.2.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189169B" w14:textId="637ED7EE" w:rsidR="006066B8" w:rsidRPr="00E81573" w:rsidRDefault="006066B8" w:rsidP="00A25B9F">
      <w:pPr>
        <w:tabs>
          <w:tab w:val="left" w:pos="851"/>
          <w:tab w:val="left" w:pos="7515"/>
        </w:tabs>
        <w:jc w:val="both"/>
        <w:rPr>
          <w:rFonts w:ascii="Times New Roman" w:hAnsi="Times New Roman"/>
          <w:szCs w:val="24"/>
        </w:rPr>
      </w:pPr>
    </w:p>
    <w:p w14:paraId="32B9F219" w14:textId="77777777" w:rsidR="007E1492" w:rsidRPr="00E81573" w:rsidRDefault="007E1492" w:rsidP="007E1492">
      <w:pPr>
        <w:rPr>
          <w:bCs/>
        </w:rPr>
      </w:pPr>
    </w:p>
    <w:p w14:paraId="189F0EC5" w14:textId="77777777" w:rsidR="002C00DC" w:rsidRPr="00E81573" w:rsidRDefault="002C00DC" w:rsidP="007E1492">
      <w:pPr>
        <w:rPr>
          <w:bCs/>
        </w:rPr>
      </w:pPr>
    </w:p>
    <w:p w14:paraId="586FA5BE" w14:textId="35C37344" w:rsidR="00184A84" w:rsidRPr="00E81573" w:rsidRDefault="00C572B0" w:rsidP="002226D3">
      <w:pPr>
        <w:tabs>
          <w:tab w:val="left" w:pos="8931"/>
        </w:tabs>
        <w:rPr>
          <w:rFonts w:ascii="Times New Roman" w:hAnsi="Times New Roman"/>
          <w:szCs w:val="24"/>
        </w:rPr>
      </w:pPr>
      <w:r w:rsidRPr="00E81573">
        <w:rPr>
          <w:rFonts w:ascii="Times New Roman" w:hAnsi="Times New Roman"/>
          <w:szCs w:val="24"/>
        </w:rPr>
        <w:t>Finansų skyriaus vedėja,</w:t>
      </w:r>
    </w:p>
    <w:p w14:paraId="58C7D851" w14:textId="59E9A92E" w:rsidR="000B01F0" w:rsidRPr="00E81573" w:rsidRDefault="002C00DC" w:rsidP="001E09DA">
      <w:pPr>
        <w:tabs>
          <w:tab w:val="left" w:pos="8931"/>
        </w:tabs>
        <w:rPr>
          <w:rFonts w:ascii="Times New Roman" w:hAnsi="Times New Roman"/>
          <w:szCs w:val="24"/>
        </w:rPr>
      </w:pPr>
      <w:r w:rsidRPr="00E81573">
        <w:rPr>
          <w:rFonts w:ascii="Times New Roman" w:hAnsi="Times New Roman"/>
          <w:szCs w:val="24"/>
        </w:rPr>
        <w:t>p</w:t>
      </w:r>
      <w:r w:rsidR="00C572B0" w:rsidRPr="00E81573">
        <w:rPr>
          <w:rFonts w:ascii="Times New Roman" w:hAnsi="Times New Roman"/>
          <w:szCs w:val="24"/>
        </w:rPr>
        <w:t xml:space="preserve">avaduojanti </w:t>
      </w:r>
      <w:r w:rsidRPr="00E81573">
        <w:rPr>
          <w:rFonts w:ascii="Times New Roman" w:hAnsi="Times New Roman"/>
          <w:szCs w:val="24"/>
        </w:rPr>
        <w:t>a</w:t>
      </w:r>
      <w:r w:rsidR="001E09DA" w:rsidRPr="00E81573">
        <w:rPr>
          <w:rFonts w:ascii="Times New Roman" w:hAnsi="Times New Roman"/>
          <w:szCs w:val="24"/>
        </w:rPr>
        <w:t>dministracijos direktor</w:t>
      </w:r>
      <w:r w:rsidR="00C572B0" w:rsidRPr="00E81573">
        <w:rPr>
          <w:rFonts w:ascii="Times New Roman" w:hAnsi="Times New Roman"/>
          <w:szCs w:val="24"/>
        </w:rPr>
        <w:t>ių</w:t>
      </w:r>
      <w:r w:rsidR="001E09DA" w:rsidRPr="00E81573">
        <w:rPr>
          <w:rFonts w:ascii="Times New Roman" w:hAnsi="Times New Roman"/>
          <w:szCs w:val="24"/>
        </w:rPr>
        <w:t xml:space="preserve">                                          </w:t>
      </w:r>
      <w:r w:rsidR="00124B37" w:rsidRPr="00E81573">
        <w:rPr>
          <w:rFonts w:ascii="Times New Roman" w:hAnsi="Times New Roman"/>
          <w:szCs w:val="24"/>
        </w:rPr>
        <w:t xml:space="preserve">      </w:t>
      </w:r>
      <w:r w:rsidR="00C572B0" w:rsidRPr="00E81573">
        <w:rPr>
          <w:rFonts w:ascii="Times New Roman" w:hAnsi="Times New Roman"/>
          <w:szCs w:val="24"/>
        </w:rPr>
        <w:t xml:space="preserve">         </w:t>
      </w:r>
      <w:r w:rsidR="00124B37" w:rsidRPr="00E81573">
        <w:rPr>
          <w:rFonts w:ascii="Times New Roman" w:hAnsi="Times New Roman"/>
          <w:szCs w:val="24"/>
        </w:rPr>
        <w:t xml:space="preserve"> </w:t>
      </w:r>
      <w:r w:rsidR="00C572B0" w:rsidRPr="00E81573">
        <w:rPr>
          <w:rFonts w:ascii="Times New Roman" w:hAnsi="Times New Roman"/>
          <w:szCs w:val="24"/>
        </w:rPr>
        <w:t xml:space="preserve">  </w:t>
      </w:r>
      <w:r w:rsidR="002B7D09" w:rsidRPr="00E81573">
        <w:rPr>
          <w:rFonts w:ascii="Times New Roman" w:hAnsi="Times New Roman"/>
          <w:szCs w:val="24"/>
        </w:rPr>
        <w:t xml:space="preserve">    </w:t>
      </w:r>
      <w:r w:rsidR="00C572B0" w:rsidRPr="00E81573">
        <w:rPr>
          <w:rFonts w:ascii="Times New Roman" w:hAnsi="Times New Roman"/>
          <w:szCs w:val="24"/>
        </w:rPr>
        <w:t xml:space="preserve"> </w:t>
      </w:r>
      <w:r w:rsidR="00124B37" w:rsidRPr="00E81573">
        <w:rPr>
          <w:rFonts w:ascii="Times New Roman" w:hAnsi="Times New Roman"/>
          <w:szCs w:val="24"/>
        </w:rPr>
        <w:t xml:space="preserve"> </w:t>
      </w:r>
      <w:r w:rsidR="00C572B0" w:rsidRPr="00E81573">
        <w:rPr>
          <w:rFonts w:ascii="Times New Roman" w:hAnsi="Times New Roman"/>
          <w:szCs w:val="24"/>
        </w:rPr>
        <w:t>Lina Bašk</w:t>
      </w:r>
      <w:r w:rsidR="002B7D09" w:rsidRPr="00E81573">
        <w:rPr>
          <w:rFonts w:ascii="Times New Roman" w:hAnsi="Times New Roman"/>
          <w:szCs w:val="24"/>
        </w:rPr>
        <w:t>evičienė</w:t>
      </w:r>
    </w:p>
    <w:p w14:paraId="10AEFCA7" w14:textId="6BD30EA1" w:rsidR="00A25B9F" w:rsidRPr="00E81573" w:rsidRDefault="00A25B9F">
      <w:pPr>
        <w:rPr>
          <w:rFonts w:ascii="Times New Roman" w:hAnsi="Times New Roman"/>
          <w:szCs w:val="24"/>
        </w:rPr>
      </w:pPr>
      <w:r w:rsidRPr="00E81573">
        <w:rPr>
          <w:rFonts w:ascii="Times New Roman" w:hAnsi="Times New Roman"/>
          <w:szCs w:val="24"/>
        </w:rPr>
        <w:br w:type="page"/>
      </w:r>
    </w:p>
    <w:p w14:paraId="04283DCF" w14:textId="77777777" w:rsidR="000B01F0" w:rsidRDefault="000B01F0" w:rsidP="000B01F0">
      <w:pPr>
        <w:autoSpaceDE w:val="0"/>
        <w:autoSpaceDN w:val="0"/>
        <w:adjustRightInd w:val="0"/>
        <w:ind w:firstLine="6521"/>
        <w:rPr>
          <w:rFonts w:ascii="TimesNewRomanPSMT" w:hAnsi="TimesNewRomanPSMT" w:cs="TimesNewRomanPSMT"/>
          <w:szCs w:val="24"/>
          <w:lang w:eastAsia="lt-LT"/>
        </w:rPr>
      </w:pPr>
      <w:r>
        <w:rPr>
          <w:rFonts w:ascii="TimesNewRomanPSMT" w:hAnsi="TimesNewRomanPSMT" w:cs="TimesNewRomanPSMT"/>
          <w:szCs w:val="24"/>
          <w:lang w:eastAsia="lt-LT"/>
        </w:rPr>
        <w:lastRenderedPageBreak/>
        <w:t>PATVIRTINTA</w:t>
      </w:r>
    </w:p>
    <w:p w14:paraId="16D7EAD2" w14:textId="4C936F6D" w:rsidR="000B01F0" w:rsidRDefault="000B01F0" w:rsidP="000B01F0">
      <w:pPr>
        <w:autoSpaceDE w:val="0"/>
        <w:autoSpaceDN w:val="0"/>
        <w:adjustRightInd w:val="0"/>
        <w:ind w:firstLine="6521"/>
        <w:rPr>
          <w:rFonts w:ascii="TimesNewRomanPSMT" w:hAnsi="TimesNewRomanPSMT" w:cs="TimesNewRomanPSMT"/>
          <w:szCs w:val="24"/>
          <w:lang w:eastAsia="lt-LT"/>
        </w:rPr>
      </w:pPr>
      <w:r>
        <w:rPr>
          <w:rFonts w:ascii="TimesNewRomanPSMT" w:hAnsi="TimesNewRomanPSMT" w:cs="TimesNewRomanPSMT"/>
          <w:szCs w:val="24"/>
          <w:lang w:eastAsia="lt-LT"/>
        </w:rPr>
        <w:t>Radviliškio rajono savivaldybės</w:t>
      </w:r>
    </w:p>
    <w:p w14:paraId="74582BBD" w14:textId="77777777" w:rsidR="000B01F0" w:rsidRDefault="000B01F0" w:rsidP="000B01F0">
      <w:pPr>
        <w:autoSpaceDE w:val="0"/>
        <w:autoSpaceDN w:val="0"/>
        <w:adjustRightInd w:val="0"/>
        <w:ind w:firstLine="6521"/>
        <w:rPr>
          <w:rFonts w:ascii="TimesNewRomanPSMT" w:hAnsi="TimesNewRomanPSMT" w:cs="TimesNewRomanPSMT"/>
          <w:szCs w:val="24"/>
          <w:lang w:eastAsia="lt-LT"/>
        </w:rPr>
      </w:pPr>
      <w:r>
        <w:rPr>
          <w:rFonts w:ascii="TimesNewRomanPSMT" w:hAnsi="TimesNewRomanPSMT" w:cs="TimesNewRomanPSMT"/>
          <w:szCs w:val="24"/>
          <w:lang w:eastAsia="lt-LT"/>
        </w:rPr>
        <w:t>administracijos direktoriaus</w:t>
      </w:r>
    </w:p>
    <w:p w14:paraId="7592ED5D" w14:textId="34355F34" w:rsidR="000B01F0" w:rsidRDefault="000B01F0" w:rsidP="000B01F0">
      <w:pPr>
        <w:autoSpaceDE w:val="0"/>
        <w:autoSpaceDN w:val="0"/>
        <w:adjustRightInd w:val="0"/>
        <w:ind w:firstLine="6521"/>
        <w:rPr>
          <w:rFonts w:ascii="TimesNewRomanPSMT" w:hAnsi="TimesNewRomanPSMT" w:cs="TimesNewRomanPSMT"/>
          <w:szCs w:val="24"/>
          <w:lang w:eastAsia="lt-LT"/>
        </w:rPr>
      </w:pPr>
      <w:r>
        <w:rPr>
          <w:rFonts w:ascii="TimesNewRomanPSMT" w:hAnsi="TimesNewRomanPSMT" w:cs="TimesNewRomanPSMT"/>
          <w:szCs w:val="24"/>
          <w:lang w:eastAsia="lt-LT"/>
        </w:rPr>
        <w:t>2024</w:t>
      </w:r>
      <w:r w:rsidR="00846559">
        <w:rPr>
          <w:rFonts w:ascii="TimesNewRomanPSMT" w:hAnsi="TimesNewRomanPSMT" w:cs="TimesNewRomanPSMT"/>
          <w:szCs w:val="24"/>
          <w:lang w:eastAsia="lt-LT"/>
        </w:rPr>
        <w:t xml:space="preserve"> m. </w:t>
      </w:r>
      <w:r w:rsidR="002B7D09">
        <w:rPr>
          <w:rFonts w:ascii="TimesNewRomanPSMT" w:hAnsi="TimesNewRomanPSMT" w:cs="TimesNewRomanPSMT"/>
          <w:szCs w:val="24"/>
          <w:lang w:eastAsia="lt-LT"/>
        </w:rPr>
        <w:t>spalio</w:t>
      </w:r>
      <w:r w:rsidR="0086541B">
        <w:rPr>
          <w:rFonts w:ascii="TimesNewRomanPSMT" w:hAnsi="TimesNewRomanPSMT" w:cs="TimesNewRomanPSMT"/>
          <w:szCs w:val="24"/>
          <w:lang w:eastAsia="lt-LT"/>
        </w:rPr>
        <w:t xml:space="preserve">  </w:t>
      </w:r>
      <w:r w:rsidR="00937ED0">
        <w:rPr>
          <w:rFonts w:ascii="TimesNewRomanPSMT" w:hAnsi="TimesNewRomanPSMT" w:cs="TimesNewRomanPSMT"/>
          <w:szCs w:val="24"/>
          <w:lang w:eastAsia="lt-LT"/>
        </w:rPr>
        <w:t xml:space="preserve"> </w:t>
      </w:r>
      <w:r>
        <w:rPr>
          <w:rFonts w:ascii="TimesNewRomanPSMT" w:hAnsi="TimesNewRomanPSMT" w:cs="TimesNewRomanPSMT"/>
          <w:szCs w:val="24"/>
          <w:lang w:eastAsia="lt-LT"/>
        </w:rPr>
        <w:t xml:space="preserve">įsakymu </w:t>
      </w:r>
      <w:r w:rsidR="00846559">
        <w:rPr>
          <w:rFonts w:ascii="TimesNewRomanPSMT" w:hAnsi="TimesNewRomanPSMT" w:cs="TimesNewRomanPSMT"/>
          <w:szCs w:val="24"/>
          <w:lang w:eastAsia="lt-LT"/>
        </w:rPr>
        <w:t>N</w:t>
      </w:r>
      <w:r>
        <w:rPr>
          <w:rFonts w:ascii="TimesNewRomanPSMT" w:hAnsi="TimesNewRomanPSMT" w:cs="TimesNewRomanPSMT"/>
          <w:szCs w:val="24"/>
          <w:lang w:eastAsia="lt-LT"/>
        </w:rPr>
        <w:t>r.</w:t>
      </w:r>
    </w:p>
    <w:p w14:paraId="430D77DB" w14:textId="0EBCE6AB" w:rsidR="00E81573" w:rsidRDefault="00E81573" w:rsidP="000B01F0">
      <w:pPr>
        <w:autoSpaceDE w:val="0"/>
        <w:autoSpaceDN w:val="0"/>
        <w:adjustRightInd w:val="0"/>
        <w:ind w:firstLine="6521"/>
        <w:rPr>
          <w:rFonts w:ascii="TimesNewRomanPSMT" w:hAnsi="TimesNewRomanPSMT" w:cs="TimesNewRomanPSMT"/>
          <w:szCs w:val="24"/>
          <w:lang w:eastAsia="lt-LT"/>
        </w:rPr>
      </w:pPr>
      <w:r>
        <w:rPr>
          <w:rFonts w:ascii="TimesNewRomanPSMT" w:hAnsi="TimesNewRomanPSMT" w:cs="TimesNewRomanPSMT"/>
          <w:szCs w:val="24"/>
          <w:lang w:eastAsia="lt-LT"/>
        </w:rPr>
        <w:t>5 priedas</w:t>
      </w:r>
    </w:p>
    <w:p w14:paraId="1774FAF5" w14:textId="77777777" w:rsidR="000B01F0" w:rsidRDefault="000B01F0" w:rsidP="000B01F0">
      <w:pPr>
        <w:autoSpaceDE w:val="0"/>
        <w:autoSpaceDN w:val="0"/>
        <w:adjustRightInd w:val="0"/>
        <w:ind w:firstLine="6521"/>
        <w:rPr>
          <w:rFonts w:ascii="TimesNewRomanPSMT" w:hAnsi="TimesNewRomanPSMT" w:cs="TimesNewRomanPSMT"/>
          <w:szCs w:val="24"/>
          <w:lang w:eastAsia="lt-LT"/>
        </w:rPr>
      </w:pPr>
    </w:p>
    <w:p w14:paraId="5827742D" w14:textId="77777777" w:rsidR="000B01F0" w:rsidRDefault="000B01F0" w:rsidP="000B01F0">
      <w:pPr>
        <w:autoSpaceDE w:val="0"/>
        <w:autoSpaceDN w:val="0"/>
        <w:adjustRightInd w:val="0"/>
        <w:jc w:val="center"/>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RADVILIŠKIO RAJONO SAVIVALDYBĖS TERITORIJOS</w:t>
      </w:r>
    </w:p>
    <w:p w14:paraId="1457207F" w14:textId="7FE9F11A" w:rsidR="000B01F0" w:rsidRDefault="000B01F0" w:rsidP="000B01F0">
      <w:pPr>
        <w:autoSpaceDE w:val="0"/>
        <w:autoSpaceDN w:val="0"/>
        <w:adjustRightInd w:val="0"/>
        <w:jc w:val="center"/>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BENDROJO PLANO KOREGAVIMO</w:t>
      </w:r>
    </w:p>
    <w:p w14:paraId="5CD0B96B" w14:textId="77777777" w:rsidR="000B01F0" w:rsidRDefault="000B01F0" w:rsidP="000B01F0">
      <w:pPr>
        <w:autoSpaceDE w:val="0"/>
        <w:autoSpaceDN w:val="0"/>
        <w:adjustRightInd w:val="0"/>
        <w:jc w:val="center"/>
        <w:rPr>
          <w:rFonts w:ascii="TimesNewRomanPS-BoldMT" w:hAnsi="TimesNewRomanPS-BoldMT" w:cs="TimesNewRomanPS-BoldMT"/>
          <w:b/>
          <w:bCs/>
          <w:szCs w:val="24"/>
          <w:lang w:eastAsia="lt-LT"/>
        </w:rPr>
      </w:pPr>
    </w:p>
    <w:p w14:paraId="0F29AAE7" w14:textId="6B26B77B" w:rsidR="000B01F0" w:rsidRDefault="000B01F0" w:rsidP="000B01F0">
      <w:pPr>
        <w:autoSpaceDE w:val="0"/>
        <w:autoSpaceDN w:val="0"/>
        <w:adjustRightInd w:val="0"/>
        <w:jc w:val="center"/>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PLANAVIMO DARBŲ PROGRAMA</w:t>
      </w:r>
    </w:p>
    <w:p w14:paraId="3FD8F992" w14:textId="77777777" w:rsidR="000B01F0" w:rsidRDefault="000B01F0" w:rsidP="000B01F0">
      <w:pPr>
        <w:autoSpaceDE w:val="0"/>
        <w:autoSpaceDN w:val="0"/>
        <w:adjustRightInd w:val="0"/>
        <w:jc w:val="center"/>
        <w:rPr>
          <w:rFonts w:ascii="TimesNewRomanPS-BoldMT" w:hAnsi="TimesNewRomanPS-BoldMT" w:cs="TimesNewRomanPS-BoldMT"/>
          <w:b/>
          <w:bCs/>
          <w:szCs w:val="24"/>
          <w:lang w:eastAsia="lt-LT"/>
        </w:rPr>
      </w:pPr>
    </w:p>
    <w:p w14:paraId="029BEF15" w14:textId="50ED553F" w:rsidR="000B01F0" w:rsidRDefault="000B01F0"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1. Teritorijų planavimo dokumento pavadinimas</w:t>
      </w:r>
      <w:r w:rsidR="00124B37">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Radviliškio rajono savivaldybės teritorijos</w:t>
      </w:r>
      <w:r w:rsidR="00A42452">
        <w:rPr>
          <w:rFonts w:ascii="TimesNewRomanPSMT" w:hAnsi="TimesNewRomanPSMT" w:cs="TimesNewRomanPSMT"/>
          <w:szCs w:val="24"/>
          <w:lang w:eastAsia="lt-LT"/>
        </w:rPr>
        <w:t xml:space="preserve"> </w:t>
      </w:r>
      <w:r>
        <w:rPr>
          <w:rFonts w:ascii="TimesNewRomanPSMT" w:hAnsi="TimesNewRomanPSMT" w:cs="TimesNewRomanPSMT"/>
          <w:szCs w:val="24"/>
          <w:lang w:eastAsia="lt-LT"/>
        </w:rPr>
        <w:t xml:space="preserve">bendrojo plano (toliau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Bendrasis planas) koregavimas.</w:t>
      </w:r>
    </w:p>
    <w:p w14:paraId="27B7F8CB" w14:textId="691B4271" w:rsidR="000B01F0" w:rsidRPr="000B01F0" w:rsidRDefault="000B01F0" w:rsidP="00640535">
      <w:pPr>
        <w:tabs>
          <w:tab w:val="left" w:pos="284"/>
          <w:tab w:val="left" w:pos="426"/>
        </w:tabs>
        <w:jc w:val="both"/>
        <w:rPr>
          <w:rFonts w:ascii="Times New Roman" w:hAnsi="Times New Roman"/>
          <w:szCs w:val="24"/>
        </w:rPr>
      </w:pPr>
      <w:r>
        <w:rPr>
          <w:rFonts w:ascii="TimesNewRomanPS-BoldMT" w:hAnsi="TimesNewRomanPS-BoldMT" w:cs="TimesNewRomanPS-BoldMT"/>
          <w:b/>
          <w:bCs/>
          <w:szCs w:val="24"/>
          <w:lang w:eastAsia="lt-LT"/>
        </w:rPr>
        <w:t>2. Planavimo organizatorius</w:t>
      </w:r>
      <w:r w:rsidR="00124B37">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 xml:space="preserve">Radviliškio rajono savivaldybės administracijos direktorius, </w:t>
      </w:r>
      <w:r w:rsidRPr="000B01F0">
        <w:rPr>
          <w:rFonts w:ascii="Times New Roman" w:hAnsi="Times New Roman"/>
          <w:szCs w:val="24"/>
        </w:rPr>
        <w:t>Aušros a. 10, 82196 Radviliškis, tel. (8 422) 69 004, faks. (8 422) 69</w:t>
      </w:r>
      <w:r w:rsidR="00E81573">
        <w:rPr>
          <w:rFonts w:ascii="Times New Roman" w:hAnsi="Times New Roman"/>
          <w:szCs w:val="24"/>
        </w:rPr>
        <w:t xml:space="preserve"> </w:t>
      </w:r>
      <w:r w:rsidRPr="000B01F0">
        <w:rPr>
          <w:rFonts w:ascii="Times New Roman" w:hAnsi="Times New Roman"/>
          <w:szCs w:val="24"/>
        </w:rPr>
        <w:t>000,</w:t>
      </w:r>
      <w:r w:rsidR="00A42452">
        <w:rPr>
          <w:rFonts w:ascii="Times New Roman" w:hAnsi="Times New Roman"/>
          <w:szCs w:val="24"/>
        </w:rPr>
        <w:t xml:space="preserve"> </w:t>
      </w:r>
      <w:r w:rsidRPr="000B01F0">
        <w:rPr>
          <w:rFonts w:ascii="Times New Roman" w:hAnsi="Times New Roman"/>
          <w:szCs w:val="24"/>
        </w:rPr>
        <w:t>el. p</w:t>
      </w:r>
      <w:r w:rsidRPr="006F3610">
        <w:rPr>
          <w:rFonts w:ascii="Times New Roman" w:hAnsi="Times New Roman"/>
          <w:szCs w:val="24"/>
        </w:rPr>
        <w:t xml:space="preserve">. </w:t>
      </w:r>
      <w:hyperlink r:id="rId10" w:history="1">
        <w:r w:rsidR="004E4FB1" w:rsidRPr="006F3610">
          <w:rPr>
            <w:rStyle w:val="Hipersaitas"/>
            <w:rFonts w:ascii="Times New Roman" w:hAnsi="Times New Roman"/>
            <w:color w:val="auto"/>
            <w:szCs w:val="24"/>
            <w:u w:val="none"/>
          </w:rPr>
          <w:t>informacija@radviliskis.lt</w:t>
        </w:r>
      </w:hyperlink>
      <w:r w:rsidRPr="006F3610">
        <w:rPr>
          <w:rFonts w:ascii="Times New Roman" w:hAnsi="Times New Roman"/>
          <w:szCs w:val="24"/>
        </w:rPr>
        <w:t xml:space="preserve">, </w:t>
      </w:r>
      <w:r w:rsidRPr="000B01F0">
        <w:rPr>
          <w:rFonts w:ascii="Times New Roman" w:hAnsi="Times New Roman"/>
          <w:szCs w:val="24"/>
        </w:rPr>
        <w:t>svetainė internete www.radviliskis.lt.</w:t>
      </w:r>
    </w:p>
    <w:p w14:paraId="482D61EB" w14:textId="0606793B" w:rsidR="000B01F0" w:rsidRPr="007475F8" w:rsidRDefault="000B01F0"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 xml:space="preserve">3. Teritorijų planavimo dokumento rengėjas </w:t>
      </w:r>
      <w:r w:rsidR="00124B37" w:rsidRPr="007475F8">
        <w:rPr>
          <w:rFonts w:ascii="TimesNewRomanPS-BoldMT" w:hAnsi="TimesNewRomanPS-BoldMT" w:cs="TimesNewRomanPS-BoldMT"/>
          <w:szCs w:val="24"/>
          <w:lang w:eastAsia="lt-LT"/>
        </w:rPr>
        <w:t xml:space="preserve">yra </w:t>
      </w:r>
      <w:r w:rsidRPr="007475F8">
        <w:rPr>
          <w:rFonts w:ascii="TimesNewRomanPSMT" w:hAnsi="TimesNewRomanPSMT" w:cs="TimesNewRomanPSMT"/>
          <w:szCs w:val="24"/>
          <w:lang w:eastAsia="lt-LT"/>
        </w:rPr>
        <w:t>parenkamas vadovaujantis Lietuvos Respublikos</w:t>
      </w:r>
      <w:r w:rsidR="00A42452" w:rsidRPr="007475F8">
        <w:rPr>
          <w:rFonts w:ascii="TimesNewRomanPSMT" w:hAnsi="TimesNewRomanPSMT" w:cs="TimesNewRomanPSMT"/>
          <w:szCs w:val="24"/>
          <w:lang w:eastAsia="lt-LT"/>
        </w:rPr>
        <w:t xml:space="preserve"> </w:t>
      </w:r>
      <w:r w:rsidRPr="007475F8">
        <w:rPr>
          <w:rFonts w:ascii="TimesNewRomanPSMT" w:hAnsi="TimesNewRomanPSMT" w:cs="TimesNewRomanPSMT"/>
          <w:szCs w:val="24"/>
          <w:lang w:eastAsia="lt-LT"/>
        </w:rPr>
        <w:t>viešųjų pirkimų įstatymo ir kitų teisės aktų nustatyta tvarka.</w:t>
      </w:r>
    </w:p>
    <w:p w14:paraId="10124838" w14:textId="68951E6C" w:rsidR="000B01F0" w:rsidRDefault="000B01F0" w:rsidP="00E81573">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4. Planuojama teritorija</w:t>
      </w:r>
      <w:r w:rsidR="00704D9E">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sidR="004E4FB1">
        <w:rPr>
          <w:rFonts w:ascii="TimesNewRomanPSMT" w:hAnsi="TimesNewRomanPSMT" w:cs="TimesNewRomanPSMT"/>
          <w:szCs w:val="24"/>
          <w:lang w:eastAsia="lt-LT"/>
        </w:rPr>
        <w:t>Radviliškio</w:t>
      </w:r>
      <w:r>
        <w:rPr>
          <w:rFonts w:ascii="TimesNewRomanPSMT" w:hAnsi="TimesNewRomanPSMT" w:cs="TimesNewRomanPSMT"/>
          <w:szCs w:val="24"/>
          <w:lang w:eastAsia="lt-LT"/>
        </w:rPr>
        <w:t xml:space="preserve"> rajono savivaldybės teritorij</w:t>
      </w:r>
      <w:r w:rsidR="003F3485">
        <w:rPr>
          <w:rFonts w:ascii="TimesNewRomanPSMT" w:hAnsi="TimesNewRomanPSMT" w:cs="TimesNewRomanPSMT"/>
          <w:szCs w:val="24"/>
          <w:lang w:eastAsia="lt-LT"/>
        </w:rPr>
        <w:t>os dalys parodytos</w:t>
      </w:r>
      <w:r w:rsidR="00E81573">
        <w:rPr>
          <w:rFonts w:ascii="TimesNewRomanPSMT" w:hAnsi="TimesNewRomanPSMT" w:cs="TimesNewRomanPSMT"/>
          <w:szCs w:val="24"/>
          <w:lang w:eastAsia="lt-LT"/>
        </w:rPr>
        <w:t xml:space="preserve"> </w:t>
      </w:r>
      <w:r w:rsidR="00F37CC0">
        <w:rPr>
          <w:rFonts w:ascii="TimesNewRomanPSMT" w:hAnsi="TimesNewRomanPSMT" w:cs="TimesNewRomanPSMT"/>
          <w:szCs w:val="24"/>
          <w:lang w:eastAsia="lt-LT"/>
        </w:rPr>
        <w:t>pridedamuose</w:t>
      </w:r>
      <w:r w:rsidR="003F3485">
        <w:rPr>
          <w:rFonts w:ascii="TimesNewRomanPSMT" w:hAnsi="TimesNewRomanPSMT" w:cs="TimesNewRomanPSMT"/>
          <w:szCs w:val="24"/>
          <w:lang w:eastAsia="lt-LT"/>
        </w:rPr>
        <w:t xml:space="preserve"> 1, 2, 3, 4</w:t>
      </w:r>
      <w:r w:rsidR="00F37CC0">
        <w:rPr>
          <w:rFonts w:ascii="TimesNewRomanPSMT" w:hAnsi="TimesNewRomanPSMT" w:cs="TimesNewRomanPSMT"/>
          <w:szCs w:val="24"/>
          <w:lang w:eastAsia="lt-LT"/>
        </w:rPr>
        <w:t xml:space="preserve"> prieduose.</w:t>
      </w:r>
    </w:p>
    <w:p w14:paraId="6A3ABC04" w14:textId="0CD5CAA8" w:rsidR="000B01F0" w:rsidRDefault="000B01F0" w:rsidP="00640535">
      <w:pPr>
        <w:tabs>
          <w:tab w:val="left" w:pos="0"/>
          <w:tab w:val="left" w:pos="284"/>
          <w:tab w:val="left" w:pos="426"/>
        </w:tabs>
        <w:autoSpaceDE w:val="0"/>
        <w:autoSpaceDN w:val="0"/>
        <w:adjustRightInd w:val="0"/>
        <w:jc w:val="both"/>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5.</w:t>
      </w:r>
      <w:r w:rsidR="00124B37">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Bendrojo plano koregavimas yra kompleksinio teritorijų planavimo dokumentas,</w:t>
      </w:r>
      <w:r w:rsidR="001807FB">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nekeičiantis Bendrajame plane nustatytų vystymo krypčių.</w:t>
      </w:r>
    </w:p>
    <w:p w14:paraId="79A95CAE" w14:textId="6ECE4C59" w:rsidR="000B7331" w:rsidRDefault="000B01F0" w:rsidP="00640535">
      <w:pPr>
        <w:tabs>
          <w:tab w:val="left" w:pos="284"/>
          <w:tab w:val="left" w:pos="426"/>
        </w:tabs>
        <w:autoSpaceDE w:val="0"/>
        <w:autoSpaceDN w:val="0"/>
        <w:adjustRightInd w:val="0"/>
        <w:jc w:val="both"/>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6. Bendrojo plano koregavimo tiksla</w:t>
      </w:r>
      <w:r w:rsidR="0062145E">
        <w:rPr>
          <w:rFonts w:ascii="TimesNewRomanPS-BoldMT" w:hAnsi="TimesNewRomanPS-BoldMT" w:cs="TimesNewRomanPS-BoldMT"/>
          <w:b/>
          <w:bCs/>
          <w:szCs w:val="24"/>
          <w:lang w:eastAsia="lt-LT"/>
        </w:rPr>
        <w:t>i ir uždaviniai</w:t>
      </w:r>
      <w:r w:rsidR="00B534B7">
        <w:rPr>
          <w:rFonts w:ascii="TimesNewRomanPS-BoldMT" w:hAnsi="TimesNewRomanPS-BoldMT" w:cs="TimesNewRomanPS-BoldMT"/>
          <w:b/>
          <w:bCs/>
          <w:szCs w:val="24"/>
          <w:lang w:eastAsia="lt-LT"/>
        </w:rPr>
        <w:t>:</w:t>
      </w:r>
    </w:p>
    <w:p w14:paraId="3EBE90A1" w14:textId="47014039" w:rsidR="000B7331" w:rsidRPr="00B534B7" w:rsidRDefault="000B7331" w:rsidP="000B7331">
      <w:pPr>
        <w:tabs>
          <w:tab w:val="left" w:pos="284"/>
          <w:tab w:val="left" w:pos="426"/>
        </w:tabs>
        <w:autoSpaceDE w:val="0"/>
        <w:autoSpaceDN w:val="0"/>
        <w:adjustRightInd w:val="0"/>
        <w:jc w:val="both"/>
        <w:rPr>
          <w:rFonts w:ascii="TimesNewRomanPS-BoldMT" w:hAnsi="TimesNewRomanPS-BoldMT" w:cs="TimesNewRomanPS-BoldMT"/>
          <w:szCs w:val="24"/>
          <w:lang w:eastAsia="lt-LT"/>
        </w:rPr>
      </w:pPr>
      <w:r>
        <w:rPr>
          <w:rFonts w:ascii="TimesNewRomanPS-BoldMT" w:hAnsi="TimesNewRomanPS-BoldMT" w:cs="TimesNewRomanPS-BoldMT"/>
          <w:b/>
          <w:bCs/>
          <w:szCs w:val="24"/>
          <w:lang w:eastAsia="lt-LT"/>
        </w:rPr>
        <w:t>6</w:t>
      </w:r>
      <w:r w:rsidRPr="000B7331">
        <w:rPr>
          <w:rFonts w:ascii="TimesNewRomanPS-BoldMT" w:hAnsi="TimesNewRomanPS-BoldMT" w:cs="TimesNewRomanPS-BoldMT"/>
          <w:b/>
          <w:bCs/>
          <w:szCs w:val="24"/>
          <w:lang w:eastAsia="lt-LT"/>
        </w:rPr>
        <w:t>.1.</w:t>
      </w:r>
      <w:r w:rsidRPr="000B7331">
        <w:rPr>
          <w:rFonts w:ascii="TimesNewRomanPS-BoldMT" w:hAnsi="TimesNewRomanPS-BoldMT" w:cs="TimesNewRomanPS-BoldMT"/>
          <w:b/>
          <w:bCs/>
          <w:szCs w:val="24"/>
          <w:lang w:eastAsia="lt-LT"/>
        </w:rPr>
        <w:tab/>
      </w:r>
      <w:r w:rsidR="0062145E" w:rsidRPr="00B534B7">
        <w:rPr>
          <w:rFonts w:ascii="TimesNewRomanPS-BoldMT" w:hAnsi="TimesNewRomanPS-BoldMT" w:cs="TimesNewRomanPS-BoldMT"/>
          <w:szCs w:val="24"/>
          <w:lang w:eastAsia="lt-LT"/>
        </w:rPr>
        <w:t>keisti Bendrojo plano privalomuosius reikalavimus kitais, neprieštaraujančiai planavimo tikslams ir uždaviniams, nustatytiems galiojančiame</w:t>
      </w:r>
      <w:r w:rsidR="00B534B7">
        <w:rPr>
          <w:rFonts w:ascii="TimesNewRomanPS-BoldMT" w:hAnsi="TimesNewRomanPS-BoldMT" w:cs="TimesNewRomanPS-BoldMT"/>
          <w:szCs w:val="24"/>
          <w:lang w:eastAsia="lt-LT"/>
        </w:rPr>
        <w:t xml:space="preserve"> Bendrajame plane;</w:t>
      </w:r>
    </w:p>
    <w:p w14:paraId="2FBF56D7" w14:textId="43DD4B7D" w:rsidR="000B7331" w:rsidRPr="000B7331" w:rsidRDefault="000B7331" w:rsidP="000B7331">
      <w:pPr>
        <w:tabs>
          <w:tab w:val="left" w:pos="284"/>
          <w:tab w:val="left" w:pos="426"/>
        </w:tabs>
        <w:autoSpaceDE w:val="0"/>
        <w:autoSpaceDN w:val="0"/>
        <w:adjustRightInd w:val="0"/>
        <w:jc w:val="both"/>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6</w:t>
      </w:r>
      <w:r w:rsidRPr="000B7331">
        <w:rPr>
          <w:rFonts w:ascii="TimesNewRomanPS-BoldMT" w:hAnsi="TimesNewRomanPS-BoldMT" w:cs="TimesNewRomanPS-BoldMT"/>
          <w:b/>
          <w:bCs/>
          <w:szCs w:val="24"/>
          <w:lang w:eastAsia="lt-LT"/>
        </w:rPr>
        <w:t>.2.</w:t>
      </w:r>
      <w:r w:rsidRPr="000B7331">
        <w:rPr>
          <w:rFonts w:ascii="TimesNewRomanPS-BoldMT" w:hAnsi="TimesNewRomanPS-BoldMT" w:cs="TimesNewRomanPS-BoldMT"/>
          <w:b/>
          <w:bCs/>
          <w:szCs w:val="24"/>
          <w:lang w:eastAsia="lt-LT"/>
        </w:rPr>
        <w:tab/>
      </w:r>
      <w:r w:rsidRPr="00B534B7">
        <w:rPr>
          <w:rFonts w:ascii="TimesNewRomanPS-BoldMT" w:hAnsi="TimesNewRomanPS-BoldMT" w:cs="TimesNewRomanPS-BoldMT"/>
          <w:szCs w:val="24"/>
          <w:lang w:eastAsia="lt-LT"/>
        </w:rPr>
        <w:t>koreguoti  žemės ūkio funkcinės zonos (indeksas Zu) ir intensyvaus užstatymo prioritetinės  gamybos objektų funkcinės zonos (indeksas P2**) ribas ir plotus, tikslinti koreguojamos teritorijos tvarkymo ir naudojimo reikalavimus, pagrindinį brėžinį ir aiškinamąjį raštą (1 priedas);</w:t>
      </w:r>
      <w:r w:rsidRPr="000B7331">
        <w:rPr>
          <w:rFonts w:ascii="TimesNewRomanPS-BoldMT" w:hAnsi="TimesNewRomanPS-BoldMT" w:cs="TimesNewRomanPS-BoldMT"/>
          <w:b/>
          <w:bCs/>
          <w:szCs w:val="24"/>
          <w:lang w:eastAsia="lt-LT"/>
        </w:rPr>
        <w:t xml:space="preserve"> </w:t>
      </w:r>
    </w:p>
    <w:p w14:paraId="5A735497" w14:textId="59DE4DF3" w:rsidR="000B7331" w:rsidRPr="000B7331" w:rsidRDefault="000B7331" w:rsidP="000B7331">
      <w:pPr>
        <w:tabs>
          <w:tab w:val="left" w:pos="284"/>
          <w:tab w:val="left" w:pos="426"/>
        </w:tabs>
        <w:autoSpaceDE w:val="0"/>
        <w:autoSpaceDN w:val="0"/>
        <w:adjustRightInd w:val="0"/>
        <w:jc w:val="both"/>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6</w:t>
      </w:r>
      <w:r w:rsidRPr="000B7331">
        <w:rPr>
          <w:rFonts w:ascii="TimesNewRomanPS-BoldMT" w:hAnsi="TimesNewRomanPS-BoldMT" w:cs="TimesNewRomanPS-BoldMT"/>
          <w:b/>
          <w:bCs/>
          <w:szCs w:val="24"/>
          <w:lang w:eastAsia="lt-LT"/>
        </w:rPr>
        <w:t>.3.</w:t>
      </w:r>
      <w:r w:rsidRPr="000B7331">
        <w:rPr>
          <w:rFonts w:ascii="TimesNewRomanPS-BoldMT" w:hAnsi="TimesNewRomanPS-BoldMT" w:cs="TimesNewRomanPS-BoldMT"/>
          <w:b/>
          <w:bCs/>
          <w:szCs w:val="24"/>
          <w:lang w:eastAsia="lt-LT"/>
        </w:rPr>
        <w:tab/>
      </w:r>
      <w:r w:rsidRPr="00B534B7">
        <w:rPr>
          <w:rFonts w:ascii="TimesNewRomanPS-BoldMT" w:hAnsi="TimesNewRomanPS-BoldMT" w:cs="TimesNewRomanPS-BoldMT"/>
          <w:szCs w:val="24"/>
          <w:lang w:eastAsia="lt-LT"/>
        </w:rPr>
        <w:t>koreguoti miškų ir miškingų teritorijų zonos (indeksas M), rekreacinio naudojimo žemės ūkio funkcinės zonos (indeksas Zr1), žemės ūkio</w:t>
      </w:r>
      <w:r w:rsidR="00E81573">
        <w:rPr>
          <w:rFonts w:ascii="TimesNewRomanPS-BoldMT" w:hAnsi="TimesNewRomanPS-BoldMT" w:cs="TimesNewRomanPS-BoldMT"/>
          <w:szCs w:val="24"/>
          <w:lang w:eastAsia="lt-LT"/>
        </w:rPr>
        <w:t xml:space="preserve"> </w:t>
      </w:r>
      <w:r w:rsidRPr="00B534B7">
        <w:rPr>
          <w:rFonts w:ascii="TimesNewRomanPS-BoldMT" w:hAnsi="TimesNewRomanPS-BoldMT" w:cs="TimesNewRomanPS-BoldMT"/>
          <w:szCs w:val="24"/>
          <w:lang w:eastAsia="lt-LT"/>
        </w:rPr>
        <w:t>/</w:t>
      </w:r>
      <w:r w:rsidR="00E81573">
        <w:rPr>
          <w:rFonts w:ascii="TimesNewRomanPS-BoldMT" w:hAnsi="TimesNewRomanPS-BoldMT" w:cs="TimesNewRomanPS-BoldMT"/>
          <w:szCs w:val="24"/>
          <w:lang w:eastAsia="lt-LT"/>
        </w:rPr>
        <w:t xml:space="preserve"> </w:t>
      </w:r>
      <w:r w:rsidRPr="00B534B7">
        <w:rPr>
          <w:rFonts w:ascii="TimesNewRomanPS-BoldMT" w:hAnsi="TimesNewRomanPS-BoldMT" w:cs="TimesNewRomanPS-BoldMT"/>
          <w:szCs w:val="24"/>
          <w:lang w:eastAsia="lt-LT"/>
        </w:rPr>
        <w:t>rekreacinių teritorijų zonos (indeksas Zr2), žemės ūkio/rekreacinių kompleksų ir miško parkų zonos (indeksas Zr3) ribas ir plotus, nustatant tikslinti koreguojamos teritorijos tvarkymo ir naudojimo reikalavimus, pagrindinį brėžinį ir aiškinamąjį raštą (2 priedas);</w:t>
      </w:r>
      <w:r w:rsidRPr="000B7331">
        <w:rPr>
          <w:rFonts w:ascii="TimesNewRomanPS-BoldMT" w:hAnsi="TimesNewRomanPS-BoldMT" w:cs="TimesNewRomanPS-BoldMT"/>
          <w:b/>
          <w:bCs/>
          <w:szCs w:val="24"/>
          <w:lang w:eastAsia="lt-LT"/>
        </w:rPr>
        <w:t xml:space="preserve"> </w:t>
      </w:r>
    </w:p>
    <w:p w14:paraId="15810092" w14:textId="6C0268FF" w:rsidR="000B7331" w:rsidRPr="000B7331" w:rsidRDefault="000B7331" w:rsidP="000B7331">
      <w:pPr>
        <w:tabs>
          <w:tab w:val="left" w:pos="284"/>
          <w:tab w:val="left" w:pos="426"/>
        </w:tabs>
        <w:autoSpaceDE w:val="0"/>
        <w:autoSpaceDN w:val="0"/>
        <w:adjustRightInd w:val="0"/>
        <w:jc w:val="both"/>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6</w:t>
      </w:r>
      <w:r w:rsidRPr="000B7331">
        <w:rPr>
          <w:rFonts w:ascii="TimesNewRomanPS-BoldMT" w:hAnsi="TimesNewRomanPS-BoldMT" w:cs="TimesNewRomanPS-BoldMT"/>
          <w:b/>
          <w:bCs/>
          <w:szCs w:val="24"/>
          <w:lang w:eastAsia="lt-LT"/>
        </w:rPr>
        <w:t>.4.</w:t>
      </w:r>
      <w:r w:rsidRPr="000B7331">
        <w:rPr>
          <w:rFonts w:ascii="TimesNewRomanPS-BoldMT" w:hAnsi="TimesNewRomanPS-BoldMT" w:cs="TimesNewRomanPS-BoldMT"/>
          <w:b/>
          <w:bCs/>
          <w:szCs w:val="24"/>
          <w:lang w:eastAsia="lt-LT"/>
        </w:rPr>
        <w:tab/>
      </w:r>
      <w:r w:rsidRPr="00B534B7">
        <w:rPr>
          <w:rFonts w:ascii="TimesNewRomanPS-BoldMT" w:hAnsi="TimesNewRomanPS-BoldMT" w:cs="TimesNewRomanPS-BoldMT"/>
          <w:szCs w:val="24"/>
          <w:lang w:eastAsia="lt-LT"/>
        </w:rPr>
        <w:t>koreguoti  žemės ūkio funkcinės zonos (indeksas Zu), intensyvaus užstatymo prioritetinės  gamybos objektų funkcinės zonos (indeksas P2**), vidutinio ir mažo užstatymo intensyvumo gyvenamosios zonos (indeksas G3) ribas ir plotus, tikslinti koreguojamos teritorijos tvarkymo ir naudojimo reikalavimus, pagrindinį brėžinį ir aiškinamąjį raštą (3 priedas);</w:t>
      </w:r>
      <w:r w:rsidRPr="000B7331">
        <w:rPr>
          <w:rFonts w:ascii="TimesNewRomanPS-BoldMT" w:hAnsi="TimesNewRomanPS-BoldMT" w:cs="TimesNewRomanPS-BoldMT"/>
          <w:b/>
          <w:bCs/>
          <w:szCs w:val="24"/>
          <w:lang w:eastAsia="lt-LT"/>
        </w:rPr>
        <w:t xml:space="preserve"> </w:t>
      </w:r>
    </w:p>
    <w:p w14:paraId="10FFA11B" w14:textId="6A60152A" w:rsidR="000B7331" w:rsidRDefault="000B7331" w:rsidP="000B7331">
      <w:pPr>
        <w:tabs>
          <w:tab w:val="left" w:pos="284"/>
          <w:tab w:val="left" w:pos="426"/>
        </w:tabs>
        <w:autoSpaceDE w:val="0"/>
        <w:autoSpaceDN w:val="0"/>
        <w:adjustRightInd w:val="0"/>
        <w:jc w:val="both"/>
        <w:rPr>
          <w:rFonts w:ascii="TimesNewRomanPS-BoldMT" w:hAnsi="TimesNewRomanPS-BoldMT" w:cs="TimesNewRomanPS-BoldMT"/>
          <w:szCs w:val="24"/>
          <w:lang w:eastAsia="lt-LT"/>
        </w:rPr>
      </w:pPr>
      <w:r>
        <w:rPr>
          <w:rFonts w:ascii="TimesNewRomanPS-BoldMT" w:hAnsi="TimesNewRomanPS-BoldMT" w:cs="TimesNewRomanPS-BoldMT"/>
          <w:b/>
          <w:bCs/>
          <w:szCs w:val="24"/>
          <w:lang w:eastAsia="lt-LT"/>
        </w:rPr>
        <w:t>6</w:t>
      </w:r>
      <w:r w:rsidRPr="000B7331">
        <w:rPr>
          <w:rFonts w:ascii="TimesNewRomanPS-BoldMT" w:hAnsi="TimesNewRomanPS-BoldMT" w:cs="TimesNewRomanPS-BoldMT"/>
          <w:b/>
          <w:bCs/>
          <w:szCs w:val="24"/>
          <w:lang w:eastAsia="lt-LT"/>
        </w:rPr>
        <w:t>.5.</w:t>
      </w:r>
      <w:r w:rsidRPr="000B7331">
        <w:rPr>
          <w:rFonts w:ascii="TimesNewRomanPS-BoldMT" w:hAnsi="TimesNewRomanPS-BoldMT" w:cs="TimesNewRomanPS-BoldMT"/>
          <w:b/>
          <w:bCs/>
          <w:szCs w:val="24"/>
          <w:lang w:eastAsia="lt-LT"/>
        </w:rPr>
        <w:tab/>
      </w:r>
      <w:r w:rsidRPr="00B534B7">
        <w:rPr>
          <w:rFonts w:ascii="TimesNewRomanPS-BoldMT" w:hAnsi="TimesNewRomanPS-BoldMT" w:cs="TimesNewRomanPS-BoldMT"/>
          <w:szCs w:val="24"/>
          <w:lang w:eastAsia="lt-LT"/>
        </w:rPr>
        <w:t>koreguoti vidutinio užstaty</w:t>
      </w:r>
      <w:r w:rsidR="00E81573">
        <w:rPr>
          <w:rFonts w:ascii="TimesNewRomanPS-BoldMT" w:hAnsi="TimesNewRomanPS-BoldMT" w:cs="TimesNewRomanPS-BoldMT"/>
          <w:szCs w:val="24"/>
          <w:lang w:eastAsia="lt-LT"/>
        </w:rPr>
        <w:t xml:space="preserve">mo intensyvumo neprioritetinės </w:t>
      </w:r>
      <w:r w:rsidRPr="00B534B7">
        <w:rPr>
          <w:rFonts w:ascii="TimesNewRomanPS-BoldMT" w:hAnsi="TimesNewRomanPS-BoldMT" w:cs="TimesNewRomanPS-BoldMT"/>
          <w:szCs w:val="24"/>
          <w:lang w:eastAsia="lt-LT"/>
        </w:rPr>
        <w:t>gamybos objektų funkcinės zonos (indeksas P1*), intensyvaus užstatymo prioritetinės  gamybos objektų funkcinės zonos (indeksas P2) ir žemės ūkio funkcinės zonos (indeksas Zu) ribas ir plotus, tikslinti koreguojamos teritorijos tvarkymo ir naudojimo reikalavimus, pagrindinį brėžinį ir aiškinamąjį raštą (4 priedas)</w:t>
      </w:r>
      <w:r w:rsidR="00E81573">
        <w:rPr>
          <w:rFonts w:ascii="TimesNewRomanPS-BoldMT" w:hAnsi="TimesNewRomanPS-BoldMT" w:cs="TimesNewRomanPS-BoldMT"/>
          <w:szCs w:val="24"/>
          <w:lang w:eastAsia="lt-LT"/>
        </w:rPr>
        <w:t>;</w:t>
      </w:r>
    </w:p>
    <w:p w14:paraId="7873E0D2" w14:textId="58CB5C46" w:rsidR="000B01F0" w:rsidRPr="001F4E09" w:rsidRDefault="00B534B7" w:rsidP="00B534B7">
      <w:pPr>
        <w:tabs>
          <w:tab w:val="left" w:pos="284"/>
          <w:tab w:val="left" w:pos="426"/>
          <w:tab w:val="left" w:pos="1701"/>
        </w:tabs>
        <w:autoSpaceDE w:val="0"/>
        <w:autoSpaceDN w:val="0"/>
        <w:adjustRightInd w:val="0"/>
        <w:jc w:val="both"/>
        <w:rPr>
          <w:rFonts w:ascii="Times New Roman" w:hAnsi="Times New Roman"/>
          <w:color w:val="222222"/>
          <w:szCs w:val="24"/>
          <w:lang w:eastAsia="lt-LT"/>
        </w:rPr>
      </w:pPr>
      <w:r>
        <w:rPr>
          <w:rFonts w:ascii="Times New Roman" w:hAnsi="Times New Roman"/>
          <w:b/>
          <w:bCs/>
          <w:color w:val="222222"/>
          <w:szCs w:val="24"/>
          <w:lang w:eastAsia="lt-LT"/>
        </w:rPr>
        <w:t>6</w:t>
      </w:r>
      <w:r w:rsidR="000B01F0" w:rsidRPr="000B01F0">
        <w:rPr>
          <w:rFonts w:ascii="Times New Roman" w:hAnsi="Times New Roman"/>
          <w:b/>
          <w:bCs/>
          <w:color w:val="222222"/>
          <w:szCs w:val="24"/>
          <w:lang w:eastAsia="lt-LT"/>
        </w:rPr>
        <w:t>.</w:t>
      </w:r>
      <w:r w:rsidR="007B41CF">
        <w:rPr>
          <w:rFonts w:ascii="Times New Roman" w:hAnsi="Times New Roman"/>
          <w:b/>
          <w:bCs/>
          <w:color w:val="222222"/>
          <w:szCs w:val="24"/>
          <w:lang w:eastAsia="lt-LT"/>
        </w:rPr>
        <w:t>6</w:t>
      </w:r>
      <w:r w:rsidR="000B01F0" w:rsidRPr="000B01F0">
        <w:rPr>
          <w:rFonts w:ascii="Times New Roman" w:hAnsi="Times New Roman"/>
          <w:b/>
          <w:bCs/>
          <w:color w:val="222222"/>
          <w:szCs w:val="24"/>
          <w:lang w:eastAsia="lt-LT"/>
        </w:rPr>
        <w:t>.</w:t>
      </w:r>
      <w:r w:rsidR="000B01F0" w:rsidRPr="001E518C">
        <w:rPr>
          <w:rFonts w:ascii="Times New Roman" w:hAnsi="Times New Roman"/>
          <w:color w:val="222222"/>
          <w:szCs w:val="24"/>
          <w:lang w:eastAsia="lt-LT"/>
        </w:rPr>
        <w:t xml:space="preserve"> </w:t>
      </w:r>
      <w:r w:rsidR="000B01F0" w:rsidRPr="001F4E09">
        <w:rPr>
          <w:rFonts w:ascii="Times New Roman" w:hAnsi="Times New Roman"/>
          <w:szCs w:val="24"/>
          <w:lang w:eastAsia="lt-LT"/>
        </w:rPr>
        <w:t xml:space="preserve">Įvertinti </w:t>
      </w:r>
      <w:r w:rsidR="000B01F0" w:rsidRPr="001E518C">
        <w:rPr>
          <w:rFonts w:ascii="Times New Roman" w:hAnsi="Times New Roman"/>
          <w:szCs w:val="24"/>
          <w:lang w:eastAsia="lt-LT"/>
        </w:rPr>
        <w:t xml:space="preserve">fizinių ir juridinių asmenų </w:t>
      </w:r>
      <w:r w:rsidR="000B01F0" w:rsidRPr="001F4E09">
        <w:rPr>
          <w:rFonts w:ascii="Times New Roman" w:hAnsi="Times New Roman"/>
          <w:szCs w:val="24"/>
          <w:lang w:eastAsia="lt-LT"/>
        </w:rPr>
        <w:t>rekomendacijas ir siūlymus</w:t>
      </w:r>
      <w:r w:rsidR="007B41CF">
        <w:rPr>
          <w:rFonts w:ascii="Times New Roman" w:hAnsi="Times New Roman"/>
          <w:szCs w:val="24"/>
          <w:lang w:eastAsia="lt-LT"/>
        </w:rPr>
        <w:t>.</w:t>
      </w:r>
    </w:p>
    <w:p w14:paraId="6BAF6378" w14:textId="47C9575A" w:rsidR="000B01F0" w:rsidRDefault="00B534B7"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7</w:t>
      </w:r>
      <w:r w:rsidR="000B01F0">
        <w:rPr>
          <w:rFonts w:ascii="TimesNewRomanPS-BoldMT" w:hAnsi="TimesNewRomanPS-BoldMT" w:cs="TimesNewRomanPS-BoldMT"/>
          <w:b/>
          <w:bCs/>
          <w:szCs w:val="24"/>
          <w:lang w:eastAsia="lt-LT"/>
        </w:rPr>
        <w:t xml:space="preserve">. Planavimo proceso etapai: </w:t>
      </w:r>
      <w:r w:rsidR="000B01F0">
        <w:rPr>
          <w:rFonts w:ascii="TimesNewRomanPSMT" w:hAnsi="TimesNewRomanPSMT" w:cs="TimesNewRomanPSMT"/>
          <w:szCs w:val="24"/>
          <w:lang w:eastAsia="lt-LT"/>
        </w:rPr>
        <w:t>parengiamasis, rengimo (esamos būklės įvertinimo stadija, sprendinių konkretizavimo stadija) ir baigiamasis.</w:t>
      </w:r>
    </w:p>
    <w:p w14:paraId="74C7EA70" w14:textId="4A4509BB" w:rsidR="000B01F0" w:rsidRPr="00A22D09" w:rsidRDefault="00B534B7" w:rsidP="00640535">
      <w:pPr>
        <w:tabs>
          <w:tab w:val="left" w:pos="284"/>
          <w:tab w:val="left" w:pos="426"/>
        </w:tabs>
        <w:autoSpaceDE w:val="0"/>
        <w:autoSpaceDN w:val="0"/>
        <w:adjustRightInd w:val="0"/>
        <w:jc w:val="both"/>
        <w:rPr>
          <w:rFonts w:ascii="TimesNewRomanPS-BoldMT" w:hAnsi="TimesNewRomanPS-BoldMT" w:cs="TimesNewRomanPS-BoldMT"/>
          <w:szCs w:val="24"/>
          <w:lang w:eastAsia="lt-LT"/>
        </w:rPr>
      </w:pPr>
      <w:r>
        <w:rPr>
          <w:rFonts w:ascii="TimesNewRomanPS-BoldMT" w:hAnsi="TimesNewRomanPS-BoldMT" w:cs="TimesNewRomanPS-BoldMT"/>
          <w:b/>
          <w:bCs/>
          <w:szCs w:val="24"/>
          <w:lang w:eastAsia="lt-LT"/>
        </w:rPr>
        <w:t>8</w:t>
      </w:r>
      <w:r w:rsidR="000B01F0">
        <w:rPr>
          <w:rFonts w:ascii="TimesNewRomanPS-BoldMT" w:hAnsi="TimesNewRomanPS-BoldMT" w:cs="TimesNewRomanPS-BoldMT"/>
          <w:b/>
          <w:bCs/>
          <w:szCs w:val="24"/>
          <w:lang w:eastAsia="lt-LT"/>
        </w:rPr>
        <w:t xml:space="preserve">. Bendrojo plano koregavimo koncepcija nerengiama, bendrųjų sprendinių formavimo stadija </w:t>
      </w:r>
      <w:r w:rsidR="000B01F0" w:rsidRPr="00A22D09">
        <w:rPr>
          <w:rFonts w:ascii="TimesNewRomanPS-BoldMT" w:hAnsi="TimesNewRomanPS-BoldMT" w:cs="TimesNewRomanPS-BoldMT"/>
          <w:szCs w:val="24"/>
          <w:lang w:eastAsia="lt-LT"/>
        </w:rPr>
        <w:t>neatliekama.</w:t>
      </w:r>
    </w:p>
    <w:p w14:paraId="66F0E88E" w14:textId="09C5884B" w:rsidR="000B01F0" w:rsidRDefault="00B534B7"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t>9</w:t>
      </w:r>
      <w:r w:rsidR="000B01F0">
        <w:rPr>
          <w:rFonts w:ascii="TimesNewRomanPS-BoldMT" w:hAnsi="TimesNewRomanPS-BoldMT" w:cs="TimesNewRomanPS-BoldMT"/>
          <w:b/>
          <w:bCs/>
          <w:szCs w:val="24"/>
          <w:lang w:eastAsia="lt-LT"/>
        </w:rPr>
        <w:t>. Strateginio pasekmių aplinkai vertinimas (toliau – SPAV)</w:t>
      </w:r>
      <w:r w:rsidR="00B54B00">
        <w:rPr>
          <w:rFonts w:ascii="TimesNewRomanPS-BoldMT" w:hAnsi="TimesNewRomanPS-BoldMT" w:cs="TimesNewRomanPS-BoldMT"/>
          <w:b/>
          <w:bCs/>
          <w:szCs w:val="24"/>
          <w:lang w:eastAsia="lt-LT"/>
        </w:rPr>
        <w:t>.</w:t>
      </w:r>
      <w:r w:rsidR="000B01F0">
        <w:rPr>
          <w:rFonts w:ascii="TimesNewRomanPS-BoldMT" w:hAnsi="TimesNewRomanPS-BoldMT" w:cs="TimesNewRomanPS-BoldMT"/>
          <w:b/>
          <w:bCs/>
          <w:szCs w:val="24"/>
          <w:lang w:eastAsia="lt-LT"/>
        </w:rPr>
        <w:t xml:space="preserve"> </w:t>
      </w:r>
      <w:r w:rsidR="000B01F0">
        <w:rPr>
          <w:rFonts w:ascii="TimesNewRomanPSMT" w:hAnsi="TimesNewRomanPSMT" w:cs="TimesNewRomanPSMT"/>
          <w:szCs w:val="24"/>
          <w:lang w:eastAsia="lt-LT"/>
        </w:rPr>
        <w:t>SPAV atranka turi būti atlikta Planų ir programų strateginio pasekmių aplinkai vertinimo tvarkos aprašo, patvirtinto Lietuvos Respublikos Vyriausybės 2004 m. rugpjūčio 18 d. nutarimu Nr. 967</w:t>
      </w:r>
      <w:r w:rsidR="00124B37">
        <w:rPr>
          <w:rFonts w:ascii="TimesNewRomanPSMT" w:hAnsi="TimesNewRomanPSMT" w:cs="TimesNewRomanPSMT"/>
          <w:szCs w:val="24"/>
          <w:lang w:eastAsia="lt-LT"/>
        </w:rPr>
        <w:t xml:space="preserve"> </w:t>
      </w:r>
      <w:r w:rsidR="000B01F0">
        <w:rPr>
          <w:rFonts w:ascii="TimesNewRomanPSMT" w:hAnsi="TimesNewRomanPSMT" w:cs="TimesNewRomanPSMT"/>
          <w:szCs w:val="24"/>
          <w:lang w:eastAsia="lt-LT"/>
        </w:rPr>
        <w:t>„Dėl Planų ir programų strateginio pasekmių aplinkai vertinimo tvarkos aprašo patvirtinimo“, nustatyta tvarka. SPAV atliekamas, jei atrankos išvadoje nurodoma atlikti SPAV.</w:t>
      </w:r>
    </w:p>
    <w:p w14:paraId="4316781C" w14:textId="7B703210" w:rsidR="000B01F0" w:rsidRDefault="000B01F0" w:rsidP="00640535">
      <w:pPr>
        <w:tabs>
          <w:tab w:val="left" w:pos="284"/>
          <w:tab w:val="left" w:pos="426"/>
        </w:tabs>
        <w:autoSpaceDE w:val="0"/>
        <w:autoSpaceDN w:val="0"/>
        <w:adjustRightInd w:val="0"/>
        <w:rPr>
          <w:rFonts w:ascii="TimesNewRomanPSMT" w:hAnsi="TimesNewRomanPSMT" w:cs="TimesNewRomanPSMT"/>
          <w:szCs w:val="24"/>
          <w:lang w:eastAsia="lt-LT"/>
        </w:rPr>
      </w:pPr>
      <w:r>
        <w:rPr>
          <w:rFonts w:ascii="TimesNewRomanPS-BoldMT" w:hAnsi="TimesNewRomanPS-BoldMT" w:cs="TimesNewRomanPS-BoldMT"/>
          <w:b/>
          <w:bCs/>
          <w:szCs w:val="24"/>
          <w:lang w:eastAsia="lt-LT"/>
        </w:rPr>
        <w:t>1</w:t>
      </w:r>
      <w:r w:rsidR="00B534B7">
        <w:rPr>
          <w:rFonts w:ascii="TimesNewRomanPS-BoldMT" w:hAnsi="TimesNewRomanPS-BoldMT" w:cs="TimesNewRomanPS-BoldMT"/>
          <w:b/>
          <w:bCs/>
          <w:szCs w:val="24"/>
          <w:lang w:eastAsia="lt-LT"/>
        </w:rPr>
        <w:t>0</w:t>
      </w:r>
      <w:r>
        <w:rPr>
          <w:rFonts w:ascii="TimesNewRomanPS-BoldMT" w:hAnsi="TimesNewRomanPS-BoldMT" w:cs="TimesNewRomanPS-BoldMT"/>
          <w:b/>
          <w:bCs/>
          <w:szCs w:val="24"/>
          <w:lang w:eastAsia="lt-LT"/>
        </w:rPr>
        <w:t>. Tyrimai ir galimybių studijos</w:t>
      </w:r>
      <w:r w:rsidR="00B54B00">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neatliekami.</w:t>
      </w:r>
    </w:p>
    <w:p w14:paraId="31E8D494" w14:textId="46ED39A6" w:rsidR="000B01F0" w:rsidRDefault="000B01F0" w:rsidP="00640535">
      <w:pPr>
        <w:tabs>
          <w:tab w:val="left" w:pos="284"/>
          <w:tab w:val="left" w:pos="426"/>
        </w:tabs>
        <w:autoSpaceDE w:val="0"/>
        <w:autoSpaceDN w:val="0"/>
        <w:adjustRightInd w:val="0"/>
        <w:jc w:val="both"/>
        <w:rPr>
          <w:rFonts w:ascii="TimesNewRomanPSMT" w:hAnsi="TimesNewRomanPSMT" w:cs="TimesNewRomanPSMT"/>
          <w:szCs w:val="24"/>
          <w:lang w:eastAsia="lt-LT"/>
        </w:rPr>
      </w:pPr>
      <w:r>
        <w:rPr>
          <w:rFonts w:ascii="TimesNewRomanPS-BoldMT" w:hAnsi="TimesNewRomanPS-BoldMT" w:cs="TimesNewRomanPS-BoldMT"/>
          <w:b/>
          <w:bCs/>
          <w:szCs w:val="24"/>
          <w:lang w:eastAsia="lt-LT"/>
        </w:rPr>
        <w:lastRenderedPageBreak/>
        <w:t>1</w:t>
      </w:r>
      <w:r w:rsidR="00B534B7">
        <w:rPr>
          <w:rFonts w:ascii="TimesNewRomanPS-BoldMT" w:hAnsi="TimesNewRomanPS-BoldMT" w:cs="TimesNewRomanPS-BoldMT"/>
          <w:b/>
          <w:bCs/>
          <w:szCs w:val="24"/>
          <w:lang w:eastAsia="lt-LT"/>
        </w:rPr>
        <w:t>1</w:t>
      </w:r>
      <w:r>
        <w:rPr>
          <w:rFonts w:ascii="TimesNewRomanPS-BoldMT" w:hAnsi="TimesNewRomanPS-BoldMT" w:cs="TimesNewRomanPS-BoldMT"/>
          <w:b/>
          <w:bCs/>
          <w:szCs w:val="24"/>
          <w:lang w:eastAsia="lt-LT"/>
        </w:rPr>
        <w:t>. Viešumo užtikrinimas</w:t>
      </w:r>
      <w:r w:rsidR="00B54B00">
        <w:rPr>
          <w:rFonts w:ascii="TimesNewRomanPS-BoldMT" w:hAnsi="TimesNewRomanPS-BoldMT" w:cs="TimesNewRomanPS-BoldMT"/>
          <w:b/>
          <w:bCs/>
          <w:szCs w:val="24"/>
          <w:lang w:eastAsia="lt-LT"/>
        </w:rPr>
        <w:t xml:space="preserve"> –</w:t>
      </w:r>
      <w:r>
        <w:rPr>
          <w:rFonts w:ascii="TimesNewRomanPS-BoldMT" w:hAnsi="TimesNewRomanPS-BoldMT" w:cs="TimesNewRomanPS-BoldMT"/>
          <w:b/>
          <w:bCs/>
          <w:szCs w:val="24"/>
          <w:lang w:eastAsia="lt-LT"/>
        </w:rPr>
        <w:t xml:space="preserve"> </w:t>
      </w:r>
      <w:r>
        <w:rPr>
          <w:rFonts w:ascii="TimesNewRomanPSMT" w:hAnsi="TimesNewRomanPSMT" w:cs="TimesNewRomanPSMT"/>
          <w:szCs w:val="24"/>
          <w:lang w:eastAsia="lt-LT"/>
        </w:rPr>
        <w:t>viešinimas atliekamas Lietuvos Respublikos teritorijų planavimo įstatymo, Visuomenės informavimo, konsultavimo ir dalyvavimo priimant sprendimus dėl teritorijų planavimo nuostatų, patvirtintų Lietuvos Respublikos Vyriausybės 1996 m. rugsėjo 18 d. nutarimu Nr. 1079 „Dėl Visuomenės informavimo, konsultavimo ir dalyvavimo priimant sprendimus dėl teritorijų planavimo nuostatų patvirtinimo“, nustatyta tvarka.</w:t>
      </w:r>
    </w:p>
    <w:p w14:paraId="4C30022A" w14:textId="6B0A5800" w:rsidR="000B01F0" w:rsidRDefault="000B01F0" w:rsidP="000B01F0">
      <w:pPr>
        <w:autoSpaceDE w:val="0"/>
        <w:autoSpaceDN w:val="0"/>
        <w:adjustRightInd w:val="0"/>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1</w:t>
      </w:r>
      <w:r w:rsidR="00B534B7">
        <w:rPr>
          <w:rFonts w:ascii="TimesNewRomanPS-BoldMT" w:hAnsi="TimesNewRomanPS-BoldMT" w:cs="TimesNewRomanPS-BoldMT"/>
          <w:b/>
          <w:bCs/>
          <w:szCs w:val="24"/>
          <w:lang w:eastAsia="lt-LT"/>
        </w:rPr>
        <w:t>2</w:t>
      </w:r>
      <w:r>
        <w:rPr>
          <w:rFonts w:ascii="TimesNewRomanPS-BoldMT" w:hAnsi="TimesNewRomanPS-BoldMT" w:cs="TimesNewRomanPS-BoldMT"/>
          <w:b/>
          <w:bCs/>
          <w:szCs w:val="24"/>
          <w:lang w:eastAsia="lt-LT"/>
        </w:rPr>
        <w:t>. Koreguotą Bendrąjį planą sudaro:</w:t>
      </w:r>
    </w:p>
    <w:p w14:paraId="4A61994A" w14:textId="304132F5"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.1.</w:t>
      </w:r>
      <w:r>
        <w:rPr>
          <w:rFonts w:ascii="TimesNewRomanPSMT" w:hAnsi="TimesNewRomanPSMT" w:cs="TimesNewRomanPSMT"/>
          <w:szCs w:val="24"/>
          <w:lang w:eastAsia="lt-LT"/>
        </w:rPr>
        <w:t xml:space="preserve"> galiojančio Savivaldybės bendrojo plano pagrindinis brėžinys (ir (ar) kitas (kiti) brėžinys (brėžiniai), jeigu keičiami sprendiniai nurodyti ir (ar) papildomi sprendiniai nustatomi ne pagrindiniame brėžinyje) su pažymėta planuojama teritorija (jeigu sprendiniai keičiami ir (ar) nustatomi ne visoje savivaldybės teritorijoje) ir keičiamais ir (ar) papildomai nustatomais Savivaldybės bendrojo plano sprendiniais;</w:t>
      </w:r>
    </w:p>
    <w:p w14:paraId="1C3ED9D0" w14:textId="263F14F8"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.2.</w:t>
      </w:r>
      <w:r>
        <w:rPr>
          <w:rFonts w:ascii="TimesNewRomanPSMT" w:hAnsi="TimesNewRomanPSMT" w:cs="TimesNewRomanPSMT"/>
          <w:szCs w:val="24"/>
          <w:lang w:eastAsia="lt-LT"/>
        </w:rPr>
        <w:t xml:space="preserve"> aiškinamasis raštas (tekstinė dalis ir kita informacija, kurioje aiškinami keičiami ir (ar) papildomai nustatomi sprendiniai);</w:t>
      </w:r>
    </w:p>
    <w:p w14:paraId="79326374" w14:textId="69868221"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.3.</w:t>
      </w:r>
      <w:r>
        <w:rPr>
          <w:rFonts w:ascii="TimesNewRomanPSMT" w:hAnsi="TimesNewRomanPSMT" w:cs="TimesNewRomanPSMT"/>
          <w:szCs w:val="24"/>
          <w:lang w:eastAsia="lt-LT"/>
        </w:rPr>
        <w:t xml:space="preserve"> esamos būklės įvertinimo aiškinamasis raštas ir brėžinys (brėžiniai), jeigu planavimo darbų programoje numatyta esamos būklės įvertinimo stadija;</w:t>
      </w:r>
    </w:p>
    <w:p w14:paraId="3147CBDA" w14:textId="3F6ED8BE"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.4.</w:t>
      </w:r>
      <w:r>
        <w:rPr>
          <w:rFonts w:ascii="TimesNewRomanPSMT" w:hAnsi="TimesNewRomanPSMT" w:cs="TimesNewRomanPSMT"/>
          <w:szCs w:val="24"/>
          <w:lang w:eastAsia="lt-LT"/>
        </w:rPr>
        <w:t xml:space="preserve"> brėžiniai, jų tekstinės dalys, apibūdinantys pakeistus ir (ar) papildomai nustatytus sprendinius;</w:t>
      </w:r>
    </w:p>
    <w:p w14:paraId="646A753D" w14:textId="66D3B258" w:rsidR="000B01F0" w:rsidRDefault="000B01F0" w:rsidP="000B01F0">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.5.</w:t>
      </w:r>
      <w:r>
        <w:rPr>
          <w:rFonts w:ascii="TimesNewRomanPSMT" w:hAnsi="TimesNewRomanPSMT" w:cs="TimesNewRomanPSMT"/>
          <w:szCs w:val="24"/>
          <w:lang w:eastAsia="lt-LT"/>
        </w:rPr>
        <w:t xml:space="preserve"> planavimo organizatoriaus sprendimas dėl Savivaldybės bendrojo plano koregavimo pradžios ir planavimo tikslų;</w:t>
      </w:r>
    </w:p>
    <w:p w14:paraId="6320A2BD" w14:textId="2760E94F"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.6.</w:t>
      </w:r>
      <w:r>
        <w:rPr>
          <w:rFonts w:ascii="TimesNewRomanPSMT" w:hAnsi="TimesNewRomanPSMT" w:cs="TimesNewRomanPSMT"/>
          <w:szCs w:val="24"/>
          <w:lang w:eastAsia="lt-LT"/>
        </w:rPr>
        <w:t xml:space="preserve"> planavimo darbų programa;</w:t>
      </w:r>
    </w:p>
    <w:p w14:paraId="761016FB" w14:textId="6ACE46E1"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.7.</w:t>
      </w:r>
      <w:r>
        <w:rPr>
          <w:rFonts w:ascii="TimesNewRomanPSMT" w:hAnsi="TimesNewRomanPSMT" w:cs="TimesNewRomanPSMT"/>
          <w:szCs w:val="24"/>
          <w:lang w:eastAsia="lt-LT"/>
        </w:rPr>
        <w:t xml:space="preserve"> planavimo sąlygos, jeigu kreiptasi dėl jų išdavimo;</w:t>
      </w:r>
    </w:p>
    <w:p w14:paraId="624E91B8" w14:textId="4A2CFDEA"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B534B7">
        <w:rPr>
          <w:rFonts w:ascii="TimesNewRomanPSMT" w:hAnsi="TimesNewRomanPSMT" w:cs="TimesNewRomanPSMT"/>
          <w:b/>
          <w:szCs w:val="24"/>
          <w:lang w:eastAsia="lt-LT"/>
        </w:rPr>
        <w:t>2</w:t>
      </w:r>
      <w:r w:rsidRPr="00A25B9F">
        <w:rPr>
          <w:rFonts w:ascii="TimesNewRomanPSMT" w:hAnsi="TimesNewRomanPSMT" w:cs="TimesNewRomanPSMT"/>
          <w:b/>
          <w:szCs w:val="24"/>
          <w:lang w:eastAsia="lt-LT"/>
        </w:rPr>
        <w:t>.8.</w:t>
      </w:r>
      <w:r>
        <w:rPr>
          <w:rFonts w:ascii="TimesNewRomanPSMT" w:hAnsi="TimesNewRomanPSMT" w:cs="TimesNewRomanPSMT"/>
          <w:szCs w:val="24"/>
          <w:lang w:eastAsia="lt-LT"/>
        </w:rPr>
        <w:t xml:space="preserve"> SPAV ataskaita, jeigu SPAV atliktas;</w:t>
      </w:r>
    </w:p>
    <w:p w14:paraId="7B392777" w14:textId="6D539ECE"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2</w:t>
      </w:r>
      <w:r w:rsidRPr="00A25B9F">
        <w:rPr>
          <w:rFonts w:ascii="TimesNewRomanPSMT" w:hAnsi="TimesNewRomanPSMT" w:cs="TimesNewRomanPSMT"/>
          <w:b/>
          <w:szCs w:val="24"/>
          <w:lang w:eastAsia="lt-LT"/>
        </w:rPr>
        <w:t>.9.</w:t>
      </w:r>
      <w:r>
        <w:rPr>
          <w:rFonts w:ascii="TimesNewRomanPSMT" w:hAnsi="TimesNewRomanPSMT" w:cs="TimesNewRomanPSMT"/>
          <w:szCs w:val="24"/>
          <w:lang w:eastAsia="lt-LT"/>
        </w:rPr>
        <w:t xml:space="preserve"> visuomenės dalyvavimo ataskaita;</w:t>
      </w:r>
    </w:p>
    <w:p w14:paraId="5AAC0873" w14:textId="6EB3816A"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2</w:t>
      </w:r>
      <w:r w:rsidRPr="00A25B9F">
        <w:rPr>
          <w:rFonts w:ascii="TimesNewRomanPSMT" w:hAnsi="TimesNewRomanPSMT" w:cs="TimesNewRomanPSMT"/>
          <w:b/>
          <w:szCs w:val="24"/>
          <w:lang w:eastAsia="lt-LT"/>
        </w:rPr>
        <w:t>.10.</w:t>
      </w:r>
      <w:r w:rsidR="00124B37">
        <w:rPr>
          <w:rFonts w:ascii="TimesNewRomanPSMT" w:hAnsi="TimesNewRomanPSMT" w:cs="TimesNewRomanPSMT"/>
          <w:b/>
          <w:szCs w:val="24"/>
          <w:lang w:eastAsia="lt-LT"/>
        </w:rPr>
        <w:t xml:space="preserve"> </w:t>
      </w:r>
      <w:r w:rsidR="00124B37">
        <w:rPr>
          <w:rFonts w:ascii="TimesNewRomanPSMT" w:hAnsi="TimesNewRomanPSMT" w:cs="TimesNewRomanPSMT"/>
          <w:szCs w:val="24"/>
          <w:lang w:eastAsia="lt-LT"/>
        </w:rPr>
        <w:t>t</w:t>
      </w:r>
      <w:r>
        <w:rPr>
          <w:rFonts w:ascii="TimesNewRomanPSMT" w:hAnsi="TimesNewRomanPSMT" w:cs="TimesNewRomanPSMT"/>
          <w:szCs w:val="24"/>
          <w:lang w:eastAsia="lt-LT"/>
        </w:rPr>
        <w:t>eritorijų planavimo komisijos posėdžio protokolas;</w:t>
      </w:r>
    </w:p>
    <w:p w14:paraId="1877D912" w14:textId="6E179E2B" w:rsidR="000B01F0" w:rsidRDefault="000B01F0" w:rsidP="00846559">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2</w:t>
      </w:r>
      <w:r w:rsidRPr="00A25B9F">
        <w:rPr>
          <w:rFonts w:ascii="TimesNewRomanPSMT" w:hAnsi="TimesNewRomanPSMT" w:cs="TimesNewRomanPSMT"/>
          <w:b/>
          <w:szCs w:val="24"/>
          <w:lang w:eastAsia="lt-LT"/>
        </w:rPr>
        <w:t>.11.</w:t>
      </w:r>
      <w:r>
        <w:rPr>
          <w:rFonts w:ascii="TimesNewRomanPSMT" w:hAnsi="TimesNewRomanPSMT" w:cs="TimesNewRomanPSMT"/>
          <w:szCs w:val="24"/>
          <w:lang w:eastAsia="lt-LT"/>
        </w:rPr>
        <w:t xml:space="preserve"> teritorijų planavimo valstybinę priežiūrą atliekančios institucijos koreguoto Savivaldybės</w:t>
      </w:r>
      <w:r w:rsidR="00846559">
        <w:rPr>
          <w:rFonts w:ascii="TimesNewRomanPSMT" w:hAnsi="TimesNewRomanPSMT" w:cs="TimesNewRomanPSMT"/>
          <w:szCs w:val="24"/>
          <w:lang w:eastAsia="lt-LT"/>
        </w:rPr>
        <w:t xml:space="preserve"> </w:t>
      </w:r>
      <w:r>
        <w:rPr>
          <w:rFonts w:ascii="TimesNewRomanPSMT" w:hAnsi="TimesNewRomanPSMT" w:cs="TimesNewRomanPSMT"/>
          <w:szCs w:val="24"/>
          <w:lang w:eastAsia="lt-LT"/>
        </w:rPr>
        <w:t>bendrojo plano patikrinimo aktas.</w:t>
      </w:r>
    </w:p>
    <w:p w14:paraId="48CF4F3F" w14:textId="166D08D1" w:rsidR="000B01F0" w:rsidRDefault="000B01F0" w:rsidP="000B01F0">
      <w:pPr>
        <w:autoSpaceDE w:val="0"/>
        <w:autoSpaceDN w:val="0"/>
        <w:adjustRightInd w:val="0"/>
        <w:rPr>
          <w:rFonts w:ascii="TimesNewRomanPS-BoldMT" w:hAnsi="TimesNewRomanPS-BoldMT" w:cs="TimesNewRomanPS-BoldMT"/>
          <w:b/>
          <w:bCs/>
          <w:szCs w:val="24"/>
          <w:lang w:eastAsia="lt-LT"/>
        </w:rPr>
      </w:pPr>
      <w:r>
        <w:rPr>
          <w:rFonts w:ascii="TimesNewRomanPS-BoldMT" w:hAnsi="TimesNewRomanPS-BoldMT" w:cs="TimesNewRomanPS-BoldMT"/>
          <w:b/>
          <w:bCs/>
          <w:szCs w:val="24"/>
          <w:lang w:eastAsia="lt-LT"/>
        </w:rPr>
        <w:t>1</w:t>
      </w:r>
      <w:r w:rsidR="007B41CF">
        <w:rPr>
          <w:rFonts w:ascii="TimesNewRomanPS-BoldMT" w:hAnsi="TimesNewRomanPS-BoldMT" w:cs="TimesNewRomanPS-BoldMT"/>
          <w:b/>
          <w:bCs/>
          <w:szCs w:val="24"/>
          <w:lang w:eastAsia="lt-LT"/>
        </w:rPr>
        <w:t>3</w:t>
      </w:r>
      <w:r>
        <w:rPr>
          <w:rFonts w:ascii="TimesNewRomanPS-BoldMT" w:hAnsi="TimesNewRomanPS-BoldMT" w:cs="TimesNewRomanPS-BoldMT"/>
          <w:b/>
          <w:bCs/>
          <w:szCs w:val="24"/>
          <w:lang w:eastAsia="lt-LT"/>
        </w:rPr>
        <w:t>. Kiti reikalavimai:</w:t>
      </w:r>
    </w:p>
    <w:p w14:paraId="771D196C" w14:textId="157AF8AC" w:rsidR="000B01F0" w:rsidRPr="00A25B9F" w:rsidRDefault="000B01F0" w:rsidP="00846559">
      <w:pPr>
        <w:autoSpaceDE w:val="0"/>
        <w:autoSpaceDN w:val="0"/>
        <w:adjustRightInd w:val="0"/>
        <w:jc w:val="both"/>
        <w:rPr>
          <w:rFonts w:ascii="TimesNewRomanPSMT" w:hAnsi="TimesNewRomanPSMT" w:cs="TimesNewRomanPSMT"/>
          <w:b/>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3</w:t>
      </w:r>
      <w:r w:rsidRPr="00A25B9F">
        <w:rPr>
          <w:rFonts w:ascii="TimesNewRomanPSMT" w:hAnsi="TimesNewRomanPSMT" w:cs="TimesNewRomanPSMT"/>
          <w:b/>
          <w:szCs w:val="24"/>
          <w:lang w:eastAsia="lt-LT"/>
        </w:rPr>
        <w:t>.1.</w:t>
      </w:r>
      <w:r>
        <w:rPr>
          <w:rFonts w:ascii="TimesNewRomanPSMT" w:hAnsi="TimesNewRomanPSMT" w:cs="TimesNewRomanPSMT"/>
          <w:szCs w:val="24"/>
          <w:lang w:eastAsia="lt-LT"/>
        </w:rPr>
        <w:t xml:space="preserve"> Bendrojo plano rengėjas organizuoja visas reikalingas viešinimo procedūras, atlieka</w:t>
      </w:r>
      <w:r w:rsidR="00846559">
        <w:rPr>
          <w:rFonts w:ascii="TimesNewRomanPSMT" w:hAnsi="TimesNewRomanPSMT" w:cs="TimesNewRomanPSMT"/>
          <w:szCs w:val="24"/>
          <w:lang w:eastAsia="lt-LT"/>
        </w:rPr>
        <w:t xml:space="preserve"> </w:t>
      </w:r>
      <w:r>
        <w:rPr>
          <w:rFonts w:ascii="TimesNewRomanPSMT" w:hAnsi="TimesNewRomanPSMT" w:cs="TimesNewRomanPSMT"/>
          <w:szCs w:val="24"/>
          <w:lang w:eastAsia="lt-LT"/>
        </w:rPr>
        <w:t>Bendrojo plano koregavimo tikslinimą pagal Planavimo organizatoriaus, derinančių institucijų,</w:t>
      </w:r>
      <w:r w:rsidR="00846559">
        <w:rPr>
          <w:rFonts w:ascii="TimesNewRomanPSMT" w:hAnsi="TimesNewRomanPSMT" w:cs="TimesNewRomanPSMT"/>
          <w:szCs w:val="24"/>
          <w:lang w:eastAsia="lt-LT"/>
        </w:rPr>
        <w:t xml:space="preserve"> </w:t>
      </w:r>
      <w:r>
        <w:rPr>
          <w:rFonts w:ascii="TimesNewRomanPSMT" w:hAnsi="TimesNewRomanPSMT" w:cs="TimesNewRomanPSMT"/>
          <w:szCs w:val="24"/>
          <w:lang w:eastAsia="lt-LT"/>
        </w:rPr>
        <w:t xml:space="preserve">valstybinę </w:t>
      </w:r>
      <w:r w:rsidRPr="00A25B9F">
        <w:rPr>
          <w:rFonts w:ascii="TimesNewRomanPSMT" w:hAnsi="TimesNewRomanPSMT" w:cs="TimesNewRomanPSMT"/>
          <w:b/>
          <w:szCs w:val="24"/>
          <w:lang w:eastAsia="lt-LT"/>
        </w:rPr>
        <w:t>teritorijų planavimo priežiūrą atliekančios institucijos pastabas.</w:t>
      </w:r>
    </w:p>
    <w:p w14:paraId="32653E98" w14:textId="5BACA8B6" w:rsidR="000B01F0" w:rsidRDefault="000B01F0" w:rsidP="000B01F0">
      <w:pPr>
        <w:autoSpaceDE w:val="0"/>
        <w:autoSpaceDN w:val="0"/>
        <w:adjustRightInd w:val="0"/>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3</w:t>
      </w:r>
      <w:r w:rsidRPr="00A25B9F">
        <w:rPr>
          <w:rFonts w:ascii="TimesNewRomanPSMT" w:hAnsi="TimesNewRomanPSMT" w:cs="TimesNewRomanPSMT"/>
          <w:b/>
          <w:szCs w:val="24"/>
          <w:lang w:eastAsia="lt-LT"/>
        </w:rPr>
        <w:t>.2.</w:t>
      </w:r>
      <w:r>
        <w:rPr>
          <w:rFonts w:ascii="TimesNewRomanPSMT" w:hAnsi="TimesNewRomanPSMT" w:cs="TimesNewRomanPSMT"/>
          <w:szCs w:val="24"/>
          <w:lang w:eastAsia="lt-LT"/>
        </w:rPr>
        <w:t xml:space="preserve"> Trūkstamus pradinius duomenis planavimo organizatorius paveda surinkti rengėjui.</w:t>
      </w:r>
    </w:p>
    <w:p w14:paraId="04F50BDE" w14:textId="3AED9189" w:rsidR="000B01F0" w:rsidRDefault="000B01F0" w:rsidP="00846559">
      <w:pPr>
        <w:autoSpaceDE w:val="0"/>
        <w:autoSpaceDN w:val="0"/>
        <w:adjustRightInd w:val="0"/>
        <w:jc w:val="both"/>
        <w:rPr>
          <w:rFonts w:ascii="TimesNewRomanPSMT" w:hAnsi="TimesNewRomanPSMT" w:cs="TimesNewRomanPSMT"/>
          <w:szCs w:val="24"/>
          <w:lang w:eastAsia="lt-LT"/>
        </w:rPr>
      </w:pPr>
      <w:r w:rsidRPr="00A25B9F">
        <w:rPr>
          <w:rFonts w:ascii="TimesNewRomanPSMT" w:hAnsi="TimesNewRomanPSMT" w:cs="TimesNewRomanPSMT"/>
          <w:b/>
          <w:szCs w:val="24"/>
          <w:lang w:eastAsia="lt-LT"/>
        </w:rPr>
        <w:t>1</w:t>
      </w:r>
      <w:r w:rsidR="007B41CF">
        <w:rPr>
          <w:rFonts w:ascii="TimesNewRomanPSMT" w:hAnsi="TimesNewRomanPSMT" w:cs="TimesNewRomanPSMT"/>
          <w:b/>
          <w:szCs w:val="24"/>
          <w:lang w:eastAsia="lt-LT"/>
        </w:rPr>
        <w:t>3</w:t>
      </w:r>
      <w:r w:rsidRPr="00A25B9F">
        <w:rPr>
          <w:rFonts w:ascii="TimesNewRomanPSMT" w:hAnsi="TimesNewRomanPSMT" w:cs="TimesNewRomanPSMT"/>
          <w:b/>
          <w:szCs w:val="24"/>
          <w:lang w:eastAsia="lt-LT"/>
        </w:rPr>
        <w:t>.3.</w:t>
      </w:r>
      <w:r>
        <w:rPr>
          <w:rFonts w:ascii="TimesNewRomanPSMT" w:hAnsi="TimesNewRomanPSMT" w:cs="TimesNewRomanPSMT"/>
          <w:szCs w:val="24"/>
          <w:lang w:eastAsia="lt-LT"/>
        </w:rPr>
        <w:t xml:space="preserve"> Savivaldybės administracijai pateikiami:</w:t>
      </w:r>
      <w:r w:rsidR="004D4A6B">
        <w:rPr>
          <w:rFonts w:ascii="TimesNewRomanPSMT" w:hAnsi="TimesNewRomanPSMT" w:cs="TimesNewRomanPSMT"/>
          <w:szCs w:val="24"/>
          <w:lang w:eastAsia="lt-LT"/>
        </w:rPr>
        <w:t xml:space="preserve"> </w:t>
      </w:r>
      <w:r>
        <w:rPr>
          <w:rFonts w:ascii="TimesNewRomanPSMT" w:hAnsi="TimesNewRomanPSMT" w:cs="TimesNewRomanPSMT"/>
          <w:szCs w:val="24"/>
          <w:lang w:eastAsia="lt-LT"/>
        </w:rPr>
        <w:t>2 egzemplioriai dokumentacijos;</w:t>
      </w:r>
      <w:r w:rsidR="004D4A6B">
        <w:rPr>
          <w:rFonts w:ascii="TimesNewRomanPSMT" w:hAnsi="TimesNewRomanPSMT" w:cs="TimesNewRomanPSMT"/>
          <w:szCs w:val="24"/>
          <w:lang w:eastAsia="lt-LT"/>
        </w:rPr>
        <w:t xml:space="preserve"> </w:t>
      </w:r>
      <w:r>
        <w:rPr>
          <w:rFonts w:ascii="TimesNewRomanPSMT" w:hAnsi="TimesNewRomanPSMT" w:cs="TimesNewRomanPSMT"/>
          <w:szCs w:val="24"/>
          <w:lang w:eastAsia="lt-LT"/>
        </w:rPr>
        <w:t>CD ar USB laikmenos.</w:t>
      </w:r>
    </w:p>
    <w:p w14:paraId="53376F9A" w14:textId="77777777" w:rsidR="000B01F0" w:rsidRDefault="000B01F0" w:rsidP="000B01F0">
      <w:pPr>
        <w:autoSpaceDE w:val="0"/>
        <w:autoSpaceDN w:val="0"/>
        <w:adjustRightInd w:val="0"/>
        <w:rPr>
          <w:rFonts w:ascii="TimesNewRomanPSMT" w:hAnsi="TimesNewRomanPSMT" w:cs="TimesNewRomanPSMT"/>
          <w:szCs w:val="24"/>
          <w:lang w:eastAsia="lt-LT"/>
        </w:rPr>
      </w:pPr>
    </w:p>
    <w:p w14:paraId="64D0234C" w14:textId="77777777" w:rsidR="000B01F0" w:rsidRDefault="000B01F0" w:rsidP="000B01F0">
      <w:pPr>
        <w:autoSpaceDE w:val="0"/>
        <w:autoSpaceDN w:val="0"/>
        <w:adjustRightInd w:val="0"/>
        <w:rPr>
          <w:rFonts w:ascii="TimesNewRomanPSMT" w:hAnsi="TimesNewRomanPSMT" w:cs="TimesNewRomanPSMT"/>
          <w:szCs w:val="24"/>
          <w:lang w:eastAsia="lt-LT"/>
        </w:rPr>
      </w:pPr>
    </w:p>
    <w:p w14:paraId="47D4EF8E" w14:textId="10C15B16" w:rsidR="000B01F0" w:rsidRDefault="000B01F0" w:rsidP="000B01F0">
      <w:pPr>
        <w:autoSpaceDE w:val="0"/>
        <w:autoSpaceDN w:val="0"/>
        <w:adjustRightInd w:val="0"/>
        <w:rPr>
          <w:rFonts w:ascii="TimesNewRomanPSMT" w:hAnsi="TimesNewRomanPSMT" w:cs="TimesNewRomanPSMT"/>
          <w:szCs w:val="24"/>
          <w:lang w:eastAsia="lt-LT"/>
        </w:rPr>
      </w:pPr>
      <w:r>
        <w:rPr>
          <w:rFonts w:ascii="TimesNewRomanPSMT" w:hAnsi="TimesNewRomanPSMT" w:cs="TimesNewRomanPSMT"/>
          <w:szCs w:val="24"/>
          <w:lang w:eastAsia="lt-LT"/>
        </w:rPr>
        <w:t>Suderinta:</w:t>
      </w:r>
    </w:p>
    <w:p w14:paraId="4EF7055C" w14:textId="1E3EB263" w:rsidR="000B01F0" w:rsidRDefault="000B01F0" w:rsidP="000B01F0">
      <w:pPr>
        <w:autoSpaceDE w:val="0"/>
        <w:autoSpaceDN w:val="0"/>
        <w:adjustRightInd w:val="0"/>
        <w:rPr>
          <w:rFonts w:ascii="TimesNewRomanPSMT" w:hAnsi="TimesNewRomanPSMT" w:cs="TimesNewRomanPSMT"/>
          <w:szCs w:val="24"/>
          <w:lang w:eastAsia="lt-LT"/>
        </w:rPr>
      </w:pPr>
      <w:r>
        <w:rPr>
          <w:rFonts w:ascii="TimesNewRomanPSMT" w:hAnsi="TimesNewRomanPSMT" w:cs="TimesNewRomanPSMT"/>
          <w:szCs w:val="24"/>
          <w:lang w:eastAsia="lt-LT"/>
        </w:rPr>
        <w:t>Radviliškio rajono savivaldybės administracijos</w:t>
      </w:r>
    </w:p>
    <w:p w14:paraId="75956E0A" w14:textId="09CB96E1" w:rsidR="000B01F0" w:rsidRDefault="000B01F0" w:rsidP="000B01F0">
      <w:pPr>
        <w:autoSpaceDE w:val="0"/>
        <w:autoSpaceDN w:val="0"/>
        <w:adjustRightInd w:val="0"/>
        <w:rPr>
          <w:rFonts w:ascii="TimesNewRomanPSMT" w:hAnsi="TimesNewRomanPSMT" w:cs="TimesNewRomanPSMT"/>
          <w:szCs w:val="24"/>
          <w:lang w:eastAsia="lt-LT"/>
        </w:rPr>
      </w:pPr>
      <w:r>
        <w:rPr>
          <w:rFonts w:ascii="TimesNewRomanPSMT" w:hAnsi="TimesNewRomanPSMT" w:cs="TimesNewRomanPSMT"/>
          <w:szCs w:val="24"/>
          <w:lang w:eastAsia="lt-LT"/>
        </w:rPr>
        <w:t>Architektūros ir urbanistikos skyriaus</w:t>
      </w:r>
    </w:p>
    <w:p w14:paraId="633534D6" w14:textId="289A53DF" w:rsidR="004F7489" w:rsidRPr="002226D3" w:rsidRDefault="000B01F0" w:rsidP="000B01F0">
      <w:pPr>
        <w:tabs>
          <w:tab w:val="left" w:pos="8931"/>
        </w:tabs>
        <w:rPr>
          <w:rFonts w:ascii="Times New Roman" w:hAnsi="Times New Roman"/>
          <w:color w:val="000000"/>
          <w:szCs w:val="24"/>
        </w:rPr>
      </w:pPr>
      <w:r>
        <w:rPr>
          <w:rFonts w:ascii="TimesNewRomanPSMT" w:hAnsi="TimesNewRomanPSMT" w:cs="TimesNewRomanPSMT"/>
          <w:szCs w:val="24"/>
          <w:lang w:eastAsia="lt-LT"/>
        </w:rPr>
        <w:t>vedėjas Artūras Valuckas</w:t>
      </w:r>
    </w:p>
    <w:sectPr w:rsidR="004F7489" w:rsidRPr="002226D3" w:rsidSect="002C00DC">
      <w:pgSz w:w="11906" w:h="16838"/>
      <w:pgMar w:top="1134" w:right="567" w:bottom="1134" w:left="1701" w:header="0"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13B15C" w14:textId="77777777" w:rsidR="00231FA0" w:rsidRDefault="00231FA0" w:rsidP="00EE0A8F">
      <w:r>
        <w:separator/>
      </w:r>
    </w:p>
  </w:endnote>
  <w:endnote w:type="continuationSeparator" w:id="0">
    <w:p w14:paraId="63B6A25E" w14:textId="77777777" w:rsidR="00231FA0" w:rsidRDefault="00231FA0" w:rsidP="00EE0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BA"/>
    <w:family w:val="auto"/>
    <w:notTrueType/>
    <w:pitch w:val="default"/>
    <w:sig w:usb0="00000005" w:usb1="00000000" w:usb2="00000000" w:usb3="00000000" w:csb0="00000080" w:csb1="00000000"/>
  </w:font>
  <w:font w:name="TimesNewRomanPS-BoldMT">
    <w:altName w:val="Times New Roman"/>
    <w:panose1 w:val="00000000000000000000"/>
    <w:charset w:val="BA"/>
    <w:family w:val="auto"/>
    <w:notTrueType/>
    <w:pitch w:val="default"/>
    <w:sig w:usb0="00000005" w:usb1="00000000" w:usb2="00000000" w:usb3="00000000" w:csb0="00000082"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55243E" w14:textId="77777777" w:rsidR="00231FA0" w:rsidRDefault="00231FA0" w:rsidP="00EE0A8F">
      <w:r>
        <w:separator/>
      </w:r>
    </w:p>
  </w:footnote>
  <w:footnote w:type="continuationSeparator" w:id="0">
    <w:p w14:paraId="079123EB" w14:textId="77777777" w:rsidR="00231FA0" w:rsidRDefault="00231FA0" w:rsidP="00EE0A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437AAF"/>
    <w:multiLevelType w:val="hybridMultilevel"/>
    <w:tmpl w:val="C0CE339C"/>
    <w:lvl w:ilvl="0" w:tplc="0427000F">
      <w:start w:val="1"/>
      <w:numFmt w:val="decimal"/>
      <w:lvlText w:val="%1."/>
      <w:lvlJc w:val="left"/>
      <w:pPr>
        <w:ind w:left="1635" w:hanging="360"/>
      </w:pPr>
    </w:lvl>
    <w:lvl w:ilvl="1" w:tplc="04270019" w:tentative="1">
      <w:start w:val="1"/>
      <w:numFmt w:val="lowerLetter"/>
      <w:lvlText w:val="%2."/>
      <w:lvlJc w:val="left"/>
      <w:pPr>
        <w:ind w:left="2355" w:hanging="360"/>
      </w:pPr>
    </w:lvl>
    <w:lvl w:ilvl="2" w:tplc="0427001B" w:tentative="1">
      <w:start w:val="1"/>
      <w:numFmt w:val="lowerRoman"/>
      <w:lvlText w:val="%3."/>
      <w:lvlJc w:val="right"/>
      <w:pPr>
        <w:ind w:left="3075" w:hanging="180"/>
      </w:pPr>
    </w:lvl>
    <w:lvl w:ilvl="3" w:tplc="0427000F" w:tentative="1">
      <w:start w:val="1"/>
      <w:numFmt w:val="decimal"/>
      <w:lvlText w:val="%4."/>
      <w:lvlJc w:val="left"/>
      <w:pPr>
        <w:ind w:left="3795" w:hanging="360"/>
      </w:pPr>
    </w:lvl>
    <w:lvl w:ilvl="4" w:tplc="04270019" w:tentative="1">
      <w:start w:val="1"/>
      <w:numFmt w:val="lowerLetter"/>
      <w:lvlText w:val="%5."/>
      <w:lvlJc w:val="left"/>
      <w:pPr>
        <w:ind w:left="4515" w:hanging="360"/>
      </w:pPr>
    </w:lvl>
    <w:lvl w:ilvl="5" w:tplc="0427001B" w:tentative="1">
      <w:start w:val="1"/>
      <w:numFmt w:val="lowerRoman"/>
      <w:lvlText w:val="%6."/>
      <w:lvlJc w:val="right"/>
      <w:pPr>
        <w:ind w:left="5235" w:hanging="180"/>
      </w:pPr>
    </w:lvl>
    <w:lvl w:ilvl="6" w:tplc="0427000F" w:tentative="1">
      <w:start w:val="1"/>
      <w:numFmt w:val="decimal"/>
      <w:lvlText w:val="%7."/>
      <w:lvlJc w:val="left"/>
      <w:pPr>
        <w:ind w:left="5955" w:hanging="360"/>
      </w:pPr>
    </w:lvl>
    <w:lvl w:ilvl="7" w:tplc="04270019" w:tentative="1">
      <w:start w:val="1"/>
      <w:numFmt w:val="lowerLetter"/>
      <w:lvlText w:val="%8."/>
      <w:lvlJc w:val="left"/>
      <w:pPr>
        <w:ind w:left="6675" w:hanging="360"/>
      </w:pPr>
    </w:lvl>
    <w:lvl w:ilvl="8" w:tplc="0427001B" w:tentative="1">
      <w:start w:val="1"/>
      <w:numFmt w:val="lowerRoman"/>
      <w:lvlText w:val="%9."/>
      <w:lvlJc w:val="right"/>
      <w:pPr>
        <w:ind w:left="7395" w:hanging="180"/>
      </w:pPr>
    </w:lvl>
  </w:abstractNum>
  <w:abstractNum w:abstractNumId="1" w15:restartNumberingAfterBreak="0">
    <w:nsid w:val="090B2AA9"/>
    <w:multiLevelType w:val="hybridMultilevel"/>
    <w:tmpl w:val="9A08ACA2"/>
    <w:lvl w:ilvl="0" w:tplc="86DACBD8">
      <w:start w:val="1"/>
      <w:numFmt w:val="decimal"/>
      <w:lvlText w:val="%1."/>
      <w:lvlJc w:val="left"/>
      <w:pPr>
        <w:ind w:left="1070" w:hanging="360"/>
      </w:pPr>
      <w:rPr>
        <w:rFonts w:hint="default"/>
      </w:rPr>
    </w:lvl>
    <w:lvl w:ilvl="1" w:tplc="04270019" w:tentative="1">
      <w:start w:val="1"/>
      <w:numFmt w:val="lowerLetter"/>
      <w:lvlText w:val="%2."/>
      <w:lvlJc w:val="left"/>
      <w:pPr>
        <w:ind w:left="1790" w:hanging="360"/>
      </w:pPr>
    </w:lvl>
    <w:lvl w:ilvl="2" w:tplc="0427001B" w:tentative="1">
      <w:start w:val="1"/>
      <w:numFmt w:val="lowerRoman"/>
      <w:lvlText w:val="%3."/>
      <w:lvlJc w:val="right"/>
      <w:pPr>
        <w:ind w:left="2510" w:hanging="180"/>
      </w:pPr>
    </w:lvl>
    <w:lvl w:ilvl="3" w:tplc="0427000F" w:tentative="1">
      <w:start w:val="1"/>
      <w:numFmt w:val="decimal"/>
      <w:lvlText w:val="%4."/>
      <w:lvlJc w:val="left"/>
      <w:pPr>
        <w:ind w:left="3230" w:hanging="360"/>
      </w:pPr>
    </w:lvl>
    <w:lvl w:ilvl="4" w:tplc="04270019" w:tentative="1">
      <w:start w:val="1"/>
      <w:numFmt w:val="lowerLetter"/>
      <w:lvlText w:val="%5."/>
      <w:lvlJc w:val="left"/>
      <w:pPr>
        <w:ind w:left="3950" w:hanging="360"/>
      </w:pPr>
    </w:lvl>
    <w:lvl w:ilvl="5" w:tplc="0427001B" w:tentative="1">
      <w:start w:val="1"/>
      <w:numFmt w:val="lowerRoman"/>
      <w:lvlText w:val="%6."/>
      <w:lvlJc w:val="right"/>
      <w:pPr>
        <w:ind w:left="4670" w:hanging="180"/>
      </w:pPr>
    </w:lvl>
    <w:lvl w:ilvl="6" w:tplc="0427000F" w:tentative="1">
      <w:start w:val="1"/>
      <w:numFmt w:val="decimal"/>
      <w:lvlText w:val="%7."/>
      <w:lvlJc w:val="left"/>
      <w:pPr>
        <w:ind w:left="5390" w:hanging="360"/>
      </w:pPr>
    </w:lvl>
    <w:lvl w:ilvl="7" w:tplc="04270019" w:tentative="1">
      <w:start w:val="1"/>
      <w:numFmt w:val="lowerLetter"/>
      <w:lvlText w:val="%8."/>
      <w:lvlJc w:val="left"/>
      <w:pPr>
        <w:ind w:left="6110" w:hanging="360"/>
      </w:pPr>
    </w:lvl>
    <w:lvl w:ilvl="8" w:tplc="0427001B" w:tentative="1">
      <w:start w:val="1"/>
      <w:numFmt w:val="lowerRoman"/>
      <w:lvlText w:val="%9."/>
      <w:lvlJc w:val="right"/>
      <w:pPr>
        <w:ind w:left="6830" w:hanging="180"/>
      </w:pPr>
    </w:lvl>
  </w:abstractNum>
  <w:abstractNum w:abstractNumId="2" w15:restartNumberingAfterBreak="0">
    <w:nsid w:val="093B50C7"/>
    <w:multiLevelType w:val="multilevel"/>
    <w:tmpl w:val="B82A9214"/>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3" w15:restartNumberingAfterBreak="0">
    <w:nsid w:val="0D5A5BE9"/>
    <w:multiLevelType w:val="multilevel"/>
    <w:tmpl w:val="042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26108E"/>
    <w:multiLevelType w:val="hybridMultilevel"/>
    <w:tmpl w:val="1624C8C6"/>
    <w:lvl w:ilvl="0" w:tplc="05C019D2">
      <w:start w:val="1"/>
      <w:numFmt w:val="decimal"/>
      <w:lvlText w:val="%1."/>
      <w:lvlJc w:val="left"/>
      <w:pPr>
        <w:ind w:left="1275" w:hanging="360"/>
      </w:pPr>
      <w:rPr>
        <w:rFonts w:hint="default"/>
      </w:rPr>
    </w:lvl>
    <w:lvl w:ilvl="1" w:tplc="04270019" w:tentative="1">
      <w:start w:val="1"/>
      <w:numFmt w:val="lowerLetter"/>
      <w:lvlText w:val="%2."/>
      <w:lvlJc w:val="left"/>
      <w:pPr>
        <w:ind w:left="1995" w:hanging="360"/>
      </w:pPr>
    </w:lvl>
    <w:lvl w:ilvl="2" w:tplc="0427001B" w:tentative="1">
      <w:start w:val="1"/>
      <w:numFmt w:val="lowerRoman"/>
      <w:lvlText w:val="%3."/>
      <w:lvlJc w:val="right"/>
      <w:pPr>
        <w:ind w:left="2715" w:hanging="180"/>
      </w:pPr>
    </w:lvl>
    <w:lvl w:ilvl="3" w:tplc="0427000F" w:tentative="1">
      <w:start w:val="1"/>
      <w:numFmt w:val="decimal"/>
      <w:lvlText w:val="%4."/>
      <w:lvlJc w:val="left"/>
      <w:pPr>
        <w:ind w:left="3435" w:hanging="360"/>
      </w:pPr>
    </w:lvl>
    <w:lvl w:ilvl="4" w:tplc="04270019" w:tentative="1">
      <w:start w:val="1"/>
      <w:numFmt w:val="lowerLetter"/>
      <w:lvlText w:val="%5."/>
      <w:lvlJc w:val="left"/>
      <w:pPr>
        <w:ind w:left="4155" w:hanging="360"/>
      </w:pPr>
    </w:lvl>
    <w:lvl w:ilvl="5" w:tplc="0427001B" w:tentative="1">
      <w:start w:val="1"/>
      <w:numFmt w:val="lowerRoman"/>
      <w:lvlText w:val="%6."/>
      <w:lvlJc w:val="right"/>
      <w:pPr>
        <w:ind w:left="4875" w:hanging="180"/>
      </w:pPr>
    </w:lvl>
    <w:lvl w:ilvl="6" w:tplc="0427000F" w:tentative="1">
      <w:start w:val="1"/>
      <w:numFmt w:val="decimal"/>
      <w:lvlText w:val="%7."/>
      <w:lvlJc w:val="left"/>
      <w:pPr>
        <w:ind w:left="5595" w:hanging="360"/>
      </w:pPr>
    </w:lvl>
    <w:lvl w:ilvl="7" w:tplc="04270019" w:tentative="1">
      <w:start w:val="1"/>
      <w:numFmt w:val="lowerLetter"/>
      <w:lvlText w:val="%8."/>
      <w:lvlJc w:val="left"/>
      <w:pPr>
        <w:ind w:left="6315" w:hanging="360"/>
      </w:pPr>
    </w:lvl>
    <w:lvl w:ilvl="8" w:tplc="0427001B" w:tentative="1">
      <w:start w:val="1"/>
      <w:numFmt w:val="lowerRoman"/>
      <w:lvlText w:val="%9."/>
      <w:lvlJc w:val="right"/>
      <w:pPr>
        <w:ind w:left="7035" w:hanging="180"/>
      </w:pPr>
    </w:lvl>
  </w:abstractNum>
  <w:abstractNum w:abstractNumId="5" w15:restartNumberingAfterBreak="0">
    <w:nsid w:val="182B4DF5"/>
    <w:multiLevelType w:val="hybridMultilevel"/>
    <w:tmpl w:val="4058C598"/>
    <w:lvl w:ilvl="0" w:tplc="61522100">
      <w:start w:val="1"/>
      <w:numFmt w:val="decimal"/>
      <w:lvlText w:val="%1."/>
      <w:lvlJc w:val="left"/>
      <w:pPr>
        <w:tabs>
          <w:tab w:val="num" w:pos="1050"/>
        </w:tabs>
        <w:ind w:left="1050" w:hanging="390"/>
      </w:pPr>
      <w:rPr>
        <w:rFonts w:hint="default"/>
      </w:rPr>
    </w:lvl>
    <w:lvl w:ilvl="1" w:tplc="04270019" w:tentative="1">
      <w:start w:val="1"/>
      <w:numFmt w:val="lowerLetter"/>
      <w:lvlText w:val="%2."/>
      <w:lvlJc w:val="left"/>
      <w:pPr>
        <w:tabs>
          <w:tab w:val="num" w:pos="1740"/>
        </w:tabs>
        <w:ind w:left="1740" w:hanging="360"/>
      </w:pPr>
    </w:lvl>
    <w:lvl w:ilvl="2" w:tplc="0427001B" w:tentative="1">
      <w:start w:val="1"/>
      <w:numFmt w:val="lowerRoman"/>
      <w:lvlText w:val="%3."/>
      <w:lvlJc w:val="right"/>
      <w:pPr>
        <w:tabs>
          <w:tab w:val="num" w:pos="2460"/>
        </w:tabs>
        <w:ind w:left="2460" w:hanging="180"/>
      </w:pPr>
    </w:lvl>
    <w:lvl w:ilvl="3" w:tplc="0427000F" w:tentative="1">
      <w:start w:val="1"/>
      <w:numFmt w:val="decimal"/>
      <w:lvlText w:val="%4."/>
      <w:lvlJc w:val="left"/>
      <w:pPr>
        <w:tabs>
          <w:tab w:val="num" w:pos="3180"/>
        </w:tabs>
        <w:ind w:left="3180" w:hanging="360"/>
      </w:pPr>
    </w:lvl>
    <w:lvl w:ilvl="4" w:tplc="04270019" w:tentative="1">
      <w:start w:val="1"/>
      <w:numFmt w:val="lowerLetter"/>
      <w:lvlText w:val="%5."/>
      <w:lvlJc w:val="left"/>
      <w:pPr>
        <w:tabs>
          <w:tab w:val="num" w:pos="3900"/>
        </w:tabs>
        <w:ind w:left="3900" w:hanging="360"/>
      </w:pPr>
    </w:lvl>
    <w:lvl w:ilvl="5" w:tplc="0427001B" w:tentative="1">
      <w:start w:val="1"/>
      <w:numFmt w:val="lowerRoman"/>
      <w:lvlText w:val="%6."/>
      <w:lvlJc w:val="right"/>
      <w:pPr>
        <w:tabs>
          <w:tab w:val="num" w:pos="4620"/>
        </w:tabs>
        <w:ind w:left="4620" w:hanging="180"/>
      </w:pPr>
    </w:lvl>
    <w:lvl w:ilvl="6" w:tplc="0427000F" w:tentative="1">
      <w:start w:val="1"/>
      <w:numFmt w:val="decimal"/>
      <w:lvlText w:val="%7."/>
      <w:lvlJc w:val="left"/>
      <w:pPr>
        <w:tabs>
          <w:tab w:val="num" w:pos="5340"/>
        </w:tabs>
        <w:ind w:left="5340" w:hanging="360"/>
      </w:pPr>
    </w:lvl>
    <w:lvl w:ilvl="7" w:tplc="04270019" w:tentative="1">
      <w:start w:val="1"/>
      <w:numFmt w:val="lowerLetter"/>
      <w:lvlText w:val="%8."/>
      <w:lvlJc w:val="left"/>
      <w:pPr>
        <w:tabs>
          <w:tab w:val="num" w:pos="6060"/>
        </w:tabs>
        <w:ind w:left="6060" w:hanging="360"/>
      </w:pPr>
    </w:lvl>
    <w:lvl w:ilvl="8" w:tplc="0427001B" w:tentative="1">
      <w:start w:val="1"/>
      <w:numFmt w:val="lowerRoman"/>
      <w:lvlText w:val="%9."/>
      <w:lvlJc w:val="right"/>
      <w:pPr>
        <w:tabs>
          <w:tab w:val="num" w:pos="6780"/>
        </w:tabs>
        <w:ind w:left="6780" w:hanging="180"/>
      </w:pPr>
    </w:lvl>
  </w:abstractNum>
  <w:abstractNum w:abstractNumId="6" w15:restartNumberingAfterBreak="0">
    <w:nsid w:val="2B081D1A"/>
    <w:multiLevelType w:val="multilevel"/>
    <w:tmpl w:val="2C66C7D6"/>
    <w:lvl w:ilvl="0">
      <w:start w:val="1"/>
      <w:numFmt w:val="decimal"/>
      <w:lvlText w:val="%1."/>
      <w:lvlJc w:val="left"/>
      <w:pPr>
        <w:ind w:left="1211" w:hanging="360"/>
      </w:pPr>
      <w:rPr>
        <w:rFonts w:hint="default"/>
      </w:rPr>
    </w:lvl>
    <w:lvl w:ilvl="1">
      <w:start w:val="4"/>
      <w:numFmt w:val="decimal"/>
      <w:isLgl/>
      <w:lvlText w:val="%1.%2."/>
      <w:lvlJc w:val="left"/>
      <w:pPr>
        <w:ind w:left="1365" w:hanging="450"/>
      </w:pPr>
      <w:rPr>
        <w:rFonts w:hint="default"/>
      </w:rPr>
    </w:lvl>
    <w:lvl w:ilvl="2">
      <w:start w:val="1"/>
      <w:numFmt w:val="decimal"/>
      <w:isLgl/>
      <w:lvlText w:val="%1.%2.%3."/>
      <w:lvlJc w:val="left"/>
      <w:pPr>
        <w:ind w:left="1699" w:hanging="720"/>
      </w:pPr>
      <w:rPr>
        <w:rFonts w:hint="default"/>
      </w:rPr>
    </w:lvl>
    <w:lvl w:ilvl="3">
      <w:start w:val="1"/>
      <w:numFmt w:val="decimal"/>
      <w:isLgl/>
      <w:lvlText w:val="%1.%2.%3.%4."/>
      <w:lvlJc w:val="left"/>
      <w:pPr>
        <w:ind w:left="1763" w:hanging="720"/>
      </w:pPr>
      <w:rPr>
        <w:rFonts w:hint="default"/>
      </w:rPr>
    </w:lvl>
    <w:lvl w:ilvl="4">
      <w:start w:val="1"/>
      <w:numFmt w:val="decimal"/>
      <w:isLgl/>
      <w:lvlText w:val="%1.%2.%3.%4.%5."/>
      <w:lvlJc w:val="left"/>
      <w:pPr>
        <w:ind w:left="2187" w:hanging="1080"/>
      </w:pPr>
      <w:rPr>
        <w:rFonts w:hint="default"/>
      </w:rPr>
    </w:lvl>
    <w:lvl w:ilvl="5">
      <w:start w:val="1"/>
      <w:numFmt w:val="decimal"/>
      <w:isLgl/>
      <w:lvlText w:val="%1.%2.%3.%4.%5.%6."/>
      <w:lvlJc w:val="left"/>
      <w:pPr>
        <w:ind w:left="2251" w:hanging="1080"/>
      </w:pPr>
      <w:rPr>
        <w:rFonts w:hint="default"/>
      </w:rPr>
    </w:lvl>
    <w:lvl w:ilvl="6">
      <w:start w:val="1"/>
      <w:numFmt w:val="decimal"/>
      <w:isLgl/>
      <w:lvlText w:val="%1.%2.%3.%4.%5.%6.%7."/>
      <w:lvlJc w:val="left"/>
      <w:pPr>
        <w:ind w:left="2675" w:hanging="1440"/>
      </w:pPr>
      <w:rPr>
        <w:rFonts w:hint="default"/>
      </w:rPr>
    </w:lvl>
    <w:lvl w:ilvl="7">
      <w:start w:val="1"/>
      <w:numFmt w:val="decimal"/>
      <w:isLgl/>
      <w:lvlText w:val="%1.%2.%3.%4.%5.%6.%7.%8."/>
      <w:lvlJc w:val="left"/>
      <w:pPr>
        <w:ind w:left="2739" w:hanging="1440"/>
      </w:pPr>
      <w:rPr>
        <w:rFonts w:hint="default"/>
      </w:rPr>
    </w:lvl>
    <w:lvl w:ilvl="8">
      <w:start w:val="1"/>
      <w:numFmt w:val="decimal"/>
      <w:isLgl/>
      <w:lvlText w:val="%1.%2.%3.%4.%5.%6.%7.%8.%9."/>
      <w:lvlJc w:val="left"/>
      <w:pPr>
        <w:ind w:left="3163" w:hanging="1800"/>
      </w:pPr>
      <w:rPr>
        <w:rFonts w:hint="default"/>
      </w:rPr>
    </w:lvl>
  </w:abstractNum>
  <w:abstractNum w:abstractNumId="7" w15:restartNumberingAfterBreak="0">
    <w:nsid w:val="2FA46172"/>
    <w:multiLevelType w:val="hybridMultilevel"/>
    <w:tmpl w:val="2E549FC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335744FD"/>
    <w:multiLevelType w:val="hybridMultilevel"/>
    <w:tmpl w:val="7E76F2EA"/>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2BC3A80"/>
    <w:multiLevelType w:val="hybridMultilevel"/>
    <w:tmpl w:val="1DEE8AFA"/>
    <w:lvl w:ilvl="0" w:tplc="DD2C977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0" w15:restartNumberingAfterBreak="0">
    <w:nsid w:val="57D12CD1"/>
    <w:multiLevelType w:val="hybridMultilevel"/>
    <w:tmpl w:val="AB4295B8"/>
    <w:lvl w:ilvl="0" w:tplc="67E051C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1" w15:restartNumberingAfterBreak="0">
    <w:nsid w:val="58C3765F"/>
    <w:multiLevelType w:val="hybridMultilevel"/>
    <w:tmpl w:val="DE3AFCBA"/>
    <w:lvl w:ilvl="0" w:tplc="D2C0C23A">
      <w:start w:val="2"/>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5B6F7897"/>
    <w:multiLevelType w:val="multilevel"/>
    <w:tmpl w:val="0756CCC2"/>
    <w:lvl w:ilvl="0">
      <w:start w:val="1"/>
      <w:numFmt w:val="decimal"/>
      <w:lvlText w:val="%1."/>
      <w:lvlJc w:val="left"/>
      <w:pPr>
        <w:ind w:left="1211" w:hanging="360"/>
      </w:pPr>
      <w:rPr>
        <w:rFonts w:hint="default"/>
      </w:rPr>
    </w:lvl>
    <w:lvl w:ilvl="1">
      <w:start w:val="1"/>
      <w:numFmt w:val="decimal"/>
      <w:isLgl/>
      <w:lvlText w:val="%1.%2."/>
      <w:lvlJc w:val="left"/>
      <w:pPr>
        <w:ind w:left="1855" w:hanging="720"/>
      </w:pPr>
      <w:rPr>
        <w:rFonts w:hint="default"/>
      </w:rPr>
    </w:lvl>
    <w:lvl w:ilvl="2">
      <w:start w:val="1"/>
      <w:numFmt w:val="decimal"/>
      <w:isLgl/>
      <w:lvlText w:val="%1.%2.%3."/>
      <w:lvlJc w:val="left"/>
      <w:pPr>
        <w:ind w:left="2821" w:hanging="1080"/>
      </w:pPr>
      <w:rPr>
        <w:rFonts w:hint="default"/>
      </w:rPr>
    </w:lvl>
    <w:lvl w:ilvl="3">
      <w:start w:val="1"/>
      <w:numFmt w:val="decimal"/>
      <w:isLgl/>
      <w:lvlText w:val="%1.%2.%3.%4."/>
      <w:lvlJc w:val="left"/>
      <w:pPr>
        <w:ind w:left="3626" w:hanging="1440"/>
      </w:pPr>
      <w:rPr>
        <w:rFonts w:hint="default"/>
      </w:rPr>
    </w:lvl>
    <w:lvl w:ilvl="4">
      <w:start w:val="1"/>
      <w:numFmt w:val="decimal"/>
      <w:isLgl/>
      <w:lvlText w:val="%1.%2.%3.%4.%5."/>
      <w:lvlJc w:val="left"/>
      <w:pPr>
        <w:ind w:left="4071" w:hanging="1440"/>
      </w:pPr>
      <w:rPr>
        <w:rFonts w:hint="default"/>
      </w:rPr>
    </w:lvl>
    <w:lvl w:ilvl="5">
      <w:start w:val="1"/>
      <w:numFmt w:val="decimal"/>
      <w:isLgl/>
      <w:lvlText w:val="%1.%2.%3.%4.%5.%6."/>
      <w:lvlJc w:val="left"/>
      <w:pPr>
        <w:ind w:left="4876" w:hanging="1800"/>
      </w:pPr>
      <w:rPr>
        <w:rFonts w:hint="default"/>
      </w:rPr>
    </w:lvl>
    <w:lvl w:ilvl="6">
      <w:start w:val="1"/>
      <w:numFmt w:val="decimal"/>
      <w:isLgl/>
      <w:lvlText w:val="%1.%2.%3.%4.%5.%6.%7."/>
      <w:lvlJc w:val="left"/>
      <w:pPr>
        <w:ind w:left="5681" w:hanging="2160"/>
      </w:pPr>
      <w:rPr>
        <w:rFonts w:hint="default"/>
      </w:rPr>
    </w:lvl>
    <w:lvl w:ilvl="7">
      <w:start w:val="1"/>
      <w:numFmt w:val="decimal"/>
      <w:isLgl/>
      <w:lvlText w:val="%1.%2.%3.%4.%5.%6.%7.%8."/>
      <w:lvlJc w:val="left"/>
      <w:pPr>
        <w:ind w:left="6486" w:hanging="2520"/>
      </w:pPr>
      <w:rPr>
        <w:rFonts w:hint="default"/>
      </w:rPr>
    </w:lvl>
    <w:lvl w:ilvl="8">
      <w:start w:val="1"/>
      <w:numFmt w:val="decimal"/>
      <w:isLgl/>
      <w:lvlText w:val="%1.%2.%3.%4.%5.%6.%7.%8.%9."/>
      <w:lvlJc w:val="left"/>
      <w:pPr>
        <w:ind w:left="6931" w:hanging="2520"/>
      </w:pPr>
      <w:rPr>
        <w:rFonts w:hint="default"/>
      </w:rPr>
    </w:lvl>
  </w:abstractNum>
  <w:abstractNum w:abstractNumId="13" w15:restartNumberingAfterBreak="0">
    <w:nsid w:val="5BFA43D8"/>
    <w:multiLevelType w:val="hybridMultilevel"/>
    <w:tmpl w:val="DD5EE562"/>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4" w15:restartNumberingAfterBreak="0">
    <w:nsid w:val="5CA620F6"/>
    <w:multiLevelType w:val="multilevel"/>
    <w:tmpl w:val="B82A9214"/>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5" w15:restartNumberingAfterBreak="0">
    <w:nsid w:val="661B5653"/>
    <w:multiLevelType w:val="multilevel"/>
    <w:tmpl w:val="74241026"/>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60"/>
        </w:tabs>
        <w:ind w:left="960" w:hanging="360"/>
      </w:pPr>
      <w:rPr>
        <w:rFonts w:hint="default"/>
      </w:rPr>
    </w:lvl>
    <w:lvl w:ilvl="2">
      <w:start w:val="1"/>
      <w:numFmt w:val="decimalZero"/>
      <w:isLgl/>
      <w:lvlText w:val="%1.%2.%3"/>
      <w:lvlJc w:val="left"/>
      <w:pPr>
        <w:tabs>
          <w:tab w:val="num" w:pos="1320"/>
        </w:tabs>
        <w:ind w:left="1320" w:hanging="720"/>
      </w:pPr>
      <w:rPr>
        <w:rFonts w:hint="default"/>
      </w:rPr>
    </w:lvl>
    <w:lvl w:ilvl="3">
      <w:start w:val="1"/>
      <w:numFmt w:val="decimal"/>
      <w:isLgl/>
      <w:lvlText w:val="%1.%2.%3.%4"/>
      <w:lvlJc w:val="left"/>
      <w:pPr>
        <w:tabs>
          <w:tab w:val="num" w:pos="1320"/>
        </w:tabs>
        <w:ind w:left="1320" w:hanging="720"/>
      </w:pPr>
      <w:rPr>
        <w:rFonts w:hint="default"/>
      </w:rPr>
    </w:lvl>
    <w:lvl w:ilvl="4">
      <w:start w:val="1"/>
      <w:numFmt w:val="decimal"/>
      <w:isLgl/>
      <w:lvlText w:val="%1.%2.%3.%4.%5"/>
      <w:lvlJc w:val="left"/>
      <w:pPr>
        <w:tabs>
          <w:tab w:val="num" w:pos="1680"/>
        </w:tabs>
        <w:ind w:left="1680" w:hanging="1080"/>
      </w:pPr>
      <w:rPr>
        <w:rFonts w:hint="default"/>
      </w:rPr>
    </w:lvl>
    <w:lvl w:ilvl="5">
      <w:start w:val="1"/>
      <w:numFmt w:val="decimal"/>
      <w:isLgl/>
      <w:lvlText w:val="%1.%2.%3.%4.%5.%6"/>
      <w:lvlJc w:val="left"/>
      <w:pPr>
        <w:tabs>
          <w:tab w:val="num" w:pos="1680"/>
        </w:tabs>
        <w:ind w:left="1680" w:hanging="1080"/>
      </w:pPr>
      <w:rPr>
        <w:rFonts w:hint="default"/>
      </w:rPr>
    </w:lvl>
    <w:lvl w:ilvl="6">
      <w:start w:val="1"/>
      <w:numFmt w:val="decimal"/>
      <w:isLgl/>
      <w:lvlText w:val="%1.%2.%3.%4.%5.%6.%7"/>
      <w:lvlJc w:val="left"/>
      <w:pPr>
        <w:tabs>
          <w:tab w:val="num" w:pos="2040"/>
        </w:tabs>
        <w:ind w:left="2040" w:hanging="1440"/>
      </w:pPr>
      <w:rPr>
        <w:rFonts w:hint="default"/>
      </w:rPr>
    </w:lvl>
    <w:lvl w:ilvl="7">
      <w:start w:val="1"/>
      <w:numFmt w:val="decimal"/>
      <w:isLgl/>
      <w:lvlText w:val="%1.%2.%3.%4.%5.%6.%7.%8"/>
      <w:lvlJc w:val="left"/>
      <w:pPr>
        <w:tabs>
          <w:tab w:val="num" w:pos="2040"/>
        </w:tabs>
        <w:ind w:left="2040" w:hanging="1440"/>
      </w:pPr>
      <w:rPr>
        <w:rFonts w:hint="default"/>
      </w:rPr>
    </w:lvl>
    <w:lvl w:ilvl="8">
      <w:start w:val="1"/>
      <w:numFmt w:val="decimal"/>
      <w:isLgl/>
      <w:lvlText w:val="%1.%2.%3.%4.%5.%6.%7.%8.%9"/>
      <w:lvlJc w:val="left"/>
      <w:pPr>
        <w:tabs>
          <w:tab w:val="num" w:pos="2400"/>
        </w:tabs>
        <w:ind w:left="2400" w:hanging="1800"/>
      </w:pPr>
      <w:rPr>
        <w:rFonts w:hint="default"/>
      </w:rPr>
    </w:lvl>
  </w:abstractNum>
  <w:abstractNum w:abstractNumId="16" w15:restartNumberingAfterBreak="0">
    <w:nsid w:val="69552AFF"/>
    <w:multiLevelType w:val="multilevel"/>
    <w:tmpl w:val="4F5CEFF0"/>
    <w:lvl w:ilvl="0">
      <w:start w:val="2"/>
      <w:numFmt w:val="decimal"/>
      <w:lvlText w:val="%1."/>
      <w:lvlJc w:val="left"/>
      <w:pPr>
        <w:ind w:left="360" w:hanging="360"/>
      </w:pPr>
      <w:rPr>
        <w:rFonts w:hint="default"/>
      </w:rPr>
    </w:lvl>
    <w:lvl w:ilvl="1">
      <w:start w:val="1"/>
      <w:numFmt w:val="decimal"/>
      <w:lvlText w:val="%1.%2."/>
      <w:lvlJc w:val="left"/>
      <w:pPr>
        <w:ind w:left="1495"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num w:numId="1" w16cid:durableId="601646731">
    <w:abstractNumId w:val="5"/>
  </w:num>
  <w:num w:numId="2" w16cid:durableId="1662387691">
    <w:abstractNumId w:val="8"/>
  </w:num>
  <w:num w:numId="3" w16cid:durableId="624308044">
    <w:abstractNumId w:val="15"/>
  </w:num>
  <w:num w:numId="4" w16cid:durableId="1110513595">
    <w:abstractNumId w:val="1"/>
  </w:num>
  <w:num w:numId="5" w16cid:durableId="238709895">
    <w:abstractNumId w:val="14"/>
  </w:num>
  <w:num w:numId="6" w16cid:durableId="1372262767">
    <w:abstractNumId w:val="2"/>
  </w:num>
  <w:num w:numId="7" w16cid:durableId="2046438821">
    <w:abstractNumId w:val="6"/>
  </w:num>
  <w:num w:numId="8" w16cid:durableId="623118875">
    <w:abstractNumId w:val="10"/>
  </w:num>
  <w:num w:numId="9" w16cid:durableId="1820222505">
    <w:abstractNumId w:val="0"/>
  </w:num>
  <w:num w:numId="10" w16cid:durableId="1661150033">
    <w:abstractNumId w:val="3"/>
  </w:num>
  <w:num w:numId="11" w16cid:durableId="1763603077">
    <w:abstractNumId w:val="9"/>
  </w:num>
  <w:num w:numId="12" w16cid:durableId="591665292">
    <w:abstractNumId w:val="4"/>
  </w:num>
  <w:num w:numId="13" w16cid:durableId="1788625166">
    <w:abstractNumId w:val="13"/>
  </w:num>
  <w:num w:numId="14" w16cid:durableId="126049362">
    <w:abstractNumId w:val="7"/>
  </w:num>
  <w:num w:numId="15" w16cid:durableId="952979605">
    <w:abstractNumId w:val="12"/>
  </w:num>
  <w:num w:numId="16" w16cid:durableId="1288045399">
    <w:abstractNumId w:val="11"/>
  </w:num>
  <w:num w:numId="17" w16cid:durableId="18339100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3BF6"/>
    <w:rsid w:val="00000005"/>
    <w:rsid w:val="000041B3"/>
    <w:rsid w:val="00004C7B"/>
    <w:rsid w:val="00007B07"/>
    <w:rsid w:val="00012A92"/>
    <w:rsid w:val="00014106"/>
    <w:rsid w:val="00015C6E"/>
    <w:rsid w:val="000164F7"/>
    <w:rsid w:val="00023040"/>
    <w:rsid w:val="000263F4"/>
    <w:rsid w:val="00030B0B"/>
    <w:rsid w:val="000335A2"/>
    <w:rsid w:val="000350F6"/>
    <w:rsid w:val="00035488"/>
    <w:rsid w:val="00041F80"/>
    <w:rsid w:val="00046397"/>
    <w:rsid w:val="00052D21"/>
    <w:rsid w:val="0006098D"/>
    <w:rsid w:val="000609C2"/>
    <w:rsid w:val="000622CA"/>
    <w:rsid w:val="000671F8"/>
    <w:rsid w:val="00067F98"/>
    <w:rsid w:val="000859AB"/>
    <w:rsid w:val="00087BFF"/>
    <w:rsid w:val="00091932"/>
    <w:rsid w:val="00093981"/>
    <w:rsid w:val="00094D04"/>
    <w:rsid w:val="000A07B1"/>
    <w:rsid w:val="000A4DE4"/>
    <w:rsid w:val="000A52E4"/>
    <w:rsid w:val="000B01F0"/>
    <w:rsid w:val="000B13CE"/>
    <w:rsid w:val="000B258D"/>
    <w:rsid w:val="000B4D62"/>
    <w:rsid w:val="000B7331"/>
    <w:rsid w:val="000C37FC"/>
    <w:rsid w:val="000C3DFD"/>
    <w:rsid w:val="000C3E08"/>
    <w:rsid w:val="000D5A7F"/>
    <w:rsid w:val="000F7AE4"/>
    <w:rsid w:val="001015C2"/>
    <w:rsid w:val="00102830"/>
    <w:rsid w:val="0010284F"/>
    <w:rsid w:val="00104093"/>
    <w:rsid w:val="00105A4B"/>
    <w:rsid w:val="001118EF"/>
    <w:rsid w:val="001160A4"/>
    <w:rsid w:val="00123906"/>
    <w:rsid w:val="00124B37"/>
    <w:rsid w:val="00125F09"/>
    <w:rsid w:val="0013073B"/>
    <w:rsid w:val="00134405"/>
    <w:rsid w:val="00135334"/>
    <w:rsid w:val="00135F84"/>
    <w:rsid w:val="00137635"/>
    <w:rsid w:val="00140227"/>
    <w:rsid w:val="00144C11"/>
    <w:rsid w:val="00145B82"/>
    <w:rsid w:val="00146EFD"/>
    <w:rsid w:val="00151FCE"/>
    <w:rsid w:val="001566CE"/>
    <w:rsid w:val="0015788F"/>
    <w:rsid w:val="00160AE6"/>
    <w:rsid w:val="00160FFB"/>
    <w:rsid w:val="00167919"/>
    <w:rsid w:val="00172269"/>
    <w:rsid w:val="00172F17"/>
    <w:rsid w:val="00173776"/>
    <w:rsid w:val="00176BCD"/>
    <w:rsid w:val="001770F8"/>
    <w:rsid w:val="001807FB"/>
    <w:rsid w:val="00180D6F"/>
    <w:rsid w:val="00180FB0"/>
    <w:rsid w:val="00184096"/>
    <w:rsid w:val="00184A84"/>
    <w:rsid w:val="00187752"/>
    <w:rsid w:val="00191F27"/>
    <w:rsid w:val="00194AED"/>
    <w:rsid w:val="001A0D3A"/>
    <w:rsid w:val="001A10D3"/>
    <w:rsid w:val="001A27AF"/>
    <w:rsid w:val="001A4363"/>
    <w:rsid w:val="001A642A"/>
    <w:rsid w:val="001A6A44"/>
    <w:rsid w:val="001B661C"/>
    <w:rsid w:val="001D0C27"/>
    <w:rsid w:val="001D0D42"/>
    <w:rsid w:val="001D0DAB"/>
    <w:rsid w:val="001D30FC"/>
    <w:rsid w:val="001D36BC"/>
    <w:rsid w:val="001D4596"/>
    <w:rsid w:val="001D5ACD"/>
    <w:rsid w:val="001D683D"/>
    <w:rsid w:val="001E09DA"/>
    <w:rsid w:val="001E12A5"/>
    <w:rsid w:val="001E518C"/>
    <w:rsid w:val="001E5D97"/>
    <w:rsid w:val="001E7604"/>
    <w:rsid w:val="001F11B0"/>
    <w:rsid w:val="001F2496"/>
    <w:rsid w:val="001F45A7"/>
    <w:rsid w:val="001F4E09"/>
    <w:rsid w:val="001F5E58"/>
    <w:rsid w:val="001F6F78"/>
    <w:rsid w:val="001F7555"/>
    <w:rsid w:val="00205BB1"/>
    <w:rsid w:val="00211787"/>
    <w:rsid w:val="00212328"/>
    <w:rsid w:val="002139CD"/>
    <w:rsid w:val="002145A8"/>
    <w:rsid w:val="00214BFD"/>
    <w:rsid w:val="00216280"/>
    <w:rsid w:val="00217A32"/>
    <w:rsid w:val="00221524"/>
    <w:rsid w:val="00221E50"/>
    <w:rsid w:val="0022261B"/>
    <w:rsid w:val="002226D3"/>
    <w:rsid w:val="00225ED7"/>
    <w:rsid w:val="00226B76"/>
    <w:rsid w:val="0022791D"/>
    <w:rsid w:val="00231FA0"/>
    <w:rsid w:val="00233F75"/>
    <w:rsid w:val="00242664"/>
    <w:rsid w:val="00244FDE"/>
    <w:rsid w:val="0025262D"/>
    <w:rsid w:val="002529A6"/>
    <w:rsid w:val="00252FF7"/>
    <w:rsid w:val="00255006"/>
    <w:rsid w:val="0025647D"/>
    <w:rsid w:val="00264E9E"/>
    <w:rsid w:val="00270C19"/>
    <w:rsid w:val="00271A3A"/>
    <w:rsid w:val="00272901"/>
    <w:rsid w:val="00272AAC"/>
    <w:rsid w:val="00274C4B"/>
    <w:rsid w:val="00275470"/>
    <w:rsid w:val="0027602D"/>
    <w:rsid w:val="00282900"/>
    <w:rsid w:val="00286182"/>
    <w:rsid w:val="00290B83"/>
    <w:rsid w:val="002922C2"/>
    <w:rsid w:val="00292A19"/>
    <w:rsid w:val="00294B4A"/>
    <w:rsid w:val="002A1415"/>
    <w:rsid w:val="002B1625"/>
    <w:rsid w:val="002B1AE3"/>
    <w:rsid w:val="002B236B"/>
    <w:rsid w:val="002B3EEE"/>
    <w:rsid w:val="002B42FE"/>
    <w:rsid w:val="002B4471"/>
    <w:rsid w:val="002B71A5"/>
    <w:rsid w:val="002B7D09"/>
    <w:rsid w:val="002C00DC"/>
    <w:rsid w:val="002C1527"/>
    <w:rsid w:val="002C4514"/>
    <w:rsid w:val="002D1511"/>
    <w:rsid w:val="002D6FFB"/>
    <w:rsid w:val="002E4469"/>
    <w:rsid w:val="002E6633"/>
    <w:rsid w:val="002F15E5"/>
    <w:rsid w:val="002F405D"/>
    <w:rsid w:val="002F432C"/>
    <w:rsid w:val="002F5BB5"/>
    <w:rsid w:val="00300733"/>
    <w:rsid w:val="0030077E"/>
    <w:rsid w:val="00301580"/>
    <w:rsid w:val="00303BA2"/>
    <w:rsid w:val="00304FEC"/>
    <w:rsid w:val="0030651E"/>
    <w:rsid w:val="00307A35"/>
    <w:rsid w:val="00313441"/>
    <w:rsid w:val="00313ED1"/>
    <w:rsid w:val="003142FA"/>
    <w:rsid w:val="00321A2A"/>
    <w:rsid w:val="00321BB3"/>
    <w:rsid w:val="00325166"/>
    <w:rsid w:val="003304E1"/>
    <w:rsid w:val="00344B58"/>
    <w:rsid w:val="003476F9"/>
    <w:rsid w:val="0035090A"/>
    <w:rsid w:val="00350F5D"/>
    <w:rsid w:val="00352B87"/>
    <w:rsid w:val="003533DA"/>
    <w:rsid w:val="00355FA5"/>
    <w:rsid w:val="00360312"/>
    <w:rsid w:val="00360614"/>
    <w:rsid w:val="00360CC3"/>
    <w:rsid w:val="00363605"/>
    <w:rsid w:val="00365C63"/>
    <w:rsid w:val="00366D54"/>
    <w:rsid w:val="00372A69"/>
    <w:rsid w:val="00372BB4"/>
    <w:rsid w:val="003748B8"/>
    <w:rsid w:val="00374E86"/>
    <w:rsid w:val="003754D6"/>
    <w:rsid w:val="00376D7F"/>
    <w:rsid w:val="00381003"/>
    <w:rsid w:val="0038359A"/>
    <w:rsid w:val="0038384E"/>
    <w:rsid w:val="00385F4A"/>
    <w:rsid w:val="00386F80"/>
    <w:rsid w:val="003938A6"/>
    <w:rsid w:val="003964CF"/>
    <w:rsid w:val="00396707"/>
    <w:rsid w:val="0039739C"/>
    <w:rsid w:val="003A1500"/>
    <w:rsid w:val="003A3132"/>
    <w:rsid w:val="003B0314"/>
    <w:rsid w:val="003B06C8"/>
    <w:rsid w:val="003B2F4F"/>
    <w:rsid w:val="003B3181"/>
    <w:rsid w:val="003B4AF4"/>
    <w:rsid w:val="003B6883"/>
    <w:rsid w:val="003B73DD"/>
    <w:rsid w:val="003C1238"/>
    <w:rsid w:val="003C1273"/>
    <w:rsid w:val="003C4D74"/>
    <w:rsid w:val="003C6431"/>
    <w:rsid w:val="003C64CE"/>
    <w:rsid w:val="003D062B"/>
    <w:rsid w:val="003D3762"/>
    <w:rsid w:val="003D3EFC"/>
    <w:rsid w:val="003D57A4"/>
    <w:rsid w:val="003D6266"/>
    <w:rsid w:val="003E0ACC"/>
    <w:rsid w:val="003E2A42"/>
    <w:rsid w:val="003E312A"/>
    <w:rsid w:val="003E4EFE"/>
    <w:rsid w:val="003F0AD3"/>
    <w:rsid w:val="003F16AA"/>
    <w:rsid w:val="003F3485"/>
    <w:rsid w:val="003F7831"/>
    <w:rsid w:val="00403463"/>
    <w:rsid w:val="004044EF"/>
    <w:rsid w:val="00404F9A"/>
    <w:rsid w:val="00405A18"/>
    <w:rsid w:val="004062BA"/>
    <w:rsid w:val="00407592"/>
    <w:rsid w:val="00411309"/>
    <w:rsid w:val="004117F0"/>
    <w:rsid w:val="0042048F"/>
    <w:rsid w:val="00431DB5"/>
    <w:rsid w:val="00435E56"/>
    <w:rsid w:val="00436B02"/>
    <w:rsid w:val="004372EA"/>
    <w:rsid w:val="00437345"/>
    <w:rsid w:val="004376FA"/>
    <w:rsid w:val="004512F1"/>
    <w:rsid w:val="0045404A"/>
    <w:rsid w:val="00456A93"/>
    <w:rsid w:val="00463285"/>
    <w:rsid w:val="0047326E"/>
    <w:rsid w:val="00474BB7"/>
    <w:rsid w:val="0047527D"/>
    <w:rsid w:val="00480234"/>
    <w:rsid w:val="0048159D"/>
    <w:rsid w:val="00482EAB"/>
    <w:rsid w:val="00483590"/>
    <w:rsid w:val="004849AC"/>
    <w:rsid w:val="00486F9D"/>
    <w:rsid w:val="004914F1"/>
    <w:rsid w:val="0049399B"/>
    <w:rsid w:val="00495083"/>
    <w:rsid w:val="00495F94"/>
    <w:rsid w:val="00496D31"/>
    <w:rsid w:val="004A2A87"/>
    <w:rsid w:val="004A4CB7"/>
    <w:rsid w:val="004A5E8F"/>
    <w:rsid w:val="004B1A9A"/>
    <w:rsid w:val="004B20DF"/>
    <w:rsid w:val="004B3954"/>
    <w:rsid w:val="004B7CBA"/>
    <w:rsid w:val="004C0CB9"/>
    <w:rsid w:val="004D20F0"/>
    <w:rsid w:val="004D4A6B"/>
    <w:rsid w:val="004D4C4F"/>
    <w:rsid w:val="004D6B0A"/>
    <w:rsid w:val="004D6F32"/>
    <w:rsid w:val="004E065E"/>
    <w:rsid w:val="004E2041"/>
    <w:rsid w:val="004E2259"/>
    <w:rsid w:val="004E4FB1"/>
    <w:rsid w:val="004E6E7B"/>
    <w:rsid w:val="004F3F43"/>
    <w:rsid w:val="004F6803"/>
    <w:rsid w:val="004F7489"/>
    <w:rsid w:val="0050457C"/>
    <w:rsid w:val="00506208"/>
    <w:rsid w:val="0051215F"/>
    <w:rsid w:val="00513C93"/>
    <w:rsid w:val="00516BFD"/>
    <w:rsid w:val="00520A57"/>
    <w:rsid w:val="00520D26"/>
    <w:rsid w:val="00522033"/>
    <w:rsid w:val="00525E59"/>
    <w:rsid w:val="00525FFA"/>
    <w:rsid w:val="0052640A"/>
    <w:rsid w:val="005266B3"/>
    <w:rsid w:val="00531044"/>
    <w:rsid w:val="00533F47"/>
    <w:rsid w:val="0053463F"/>
    <w:rsid w:val="00537BF9"/>
    <w:rsid w:val="00544E93"/>
    <w:rsid w:val="00545561"/>
    <w:rsid w:val="00557B34"/>
    <w:rsid w:val="00561B56"/>
    <w:rsid w:val="0056501C"/>
    <w:rsid w:val="00566DDF"/>
    <w:rsid w:val="0057250A"/>
    <w:rsid w:val="00573C22"/>
    <w:rsid w:val="00575ABA"/>
    <w:rsid w:val="00577358"/>
    <w:rsid w:val="00583ADB"/>
    <w:rsid w:val="00583E08"/>
    <w:rsid w:val="0059221D"/>
    <w:rsid w:val="005A16FA"/>
    <w:rsid w:val="005A2CC1"/>
    <w:rsid w:val="005A33F8"/>
    <w:rsid w:val="005A76EF"/>
    <w:rsid w:val="005B0705"/>
    <w:rsid w:val="005B08B4"/>
    <w:rsid w:val="005B17F0"/>
    <w:rsid w:val="005B5260"/>
    <w:rsid w:val="005B5939"/>
    <w:rsid w:val="005B6F19"/>
    <w:rsid w:val="005C741B"/>
    <w:rsid w:val="005C7EE9"/>
    <w:rsid w:val="005D1CE8"/>
    <w:rsid w:val="005D2472"/>
    <w:rsid w:val="005D31E9"/>
    <w:rsid w:val="005D611B"/>
    <w:rsid w:val="005D7199"/>
    <w:rsid w:val="005E01F2"/>
    <w:rsid w:val="005E4C63"/>
    <w:rsid w:val="005E603E"/>
    <w:rsid w:val="005F4DD4"/>
    <w:rsid w:val="005F5622"/>
    <w:rsid w:val="005F631A"/>
    <w:rsid w:val="005F6FE7"/>
    <w:rsid w:val="006066B8"/>
    <w:rsid w:val="006070D5"/>
    <w:rsid w:val="00611A1D"/>
    <w:rsid w:val="00611D88"/>
    <w:rsid w:val="00613274"/>
    <w:rsid w:val="00617279"/>
    <w:rsid w:val="0062082B"/>
    <w:rsid w:val="0062145E"/>
    <w:rsid w:val="006214B3"/>
    <w:rsid w:val="006222C8"/>
    <w:rsid w:val="00622F55"/>
    <w:rsid w:val="006232B7"/>
    <w:rsid w:val="006239CB"/>
    <w:rsid w:val="00623DC2"/>
    <w:rsid w:val="00624B4F"/>
    <w:rsid w:val="0063344A"/>
    <w:rsid w:val="00633FE2"/>
    <w:rsid w:val="0063403D"/>
    <w:rsid w:val="00636AB5"/>
    <w:rsid w:val="00640535"/>
    <w:rsid w:val="00640917"/>
    <w:rsid w:val="0064594A"/>
    <w:rsid w:val="0064622B"/>
    <w:rsid w:val="006462C6"/>
    <w:rsid w:val="00646FC5"/>
    <w:rsid w:val="006478C4"/>
    <w:rsid w:val="006508B7"/>
    <w:rsid w:val="006550CC"/>
    <w:rsid w:val="0065575A"/>
    <w:rsid w:val="00657260"/>
    <w:rsid w:val="00657A21"/>
    <w:rsid w:val="00670CC9"/>
    <w:rsid w:val="00672095"/>
    <w:rsid w:val="006769FB"/>
    <w:rsid w:val="0068643D"/>
    <w:rsid w:val="00690009"/>
    <w:rsid w:val="00690AD9"/>
    <w:rsid w:val="00693828"/>
    <w:rsid w:val="006950DF"/>
    <w:rsid w:val="006A26DA"/>
    <w:rsid w:val="006A3731"/>
    <w:rsid w:val="006A65EE"/>
    <w:rsid w:val="006A7DA5"/>
    <w:rsid w:val="006B2808"/>
    <w:rsid w:val="006B3E3B"/>
    <w:rsid w:val="006B42B6"/>
    <w:rsid w:val="006B639C"/>
    <w:rsid w:val="006B74B5"/>
    <w:rsid w:val="006C01C0"/>
    <w:rsid w:val="006C15D0"/>
    <w:rsid w:val="006C16AA"/>
    <w:rsid w:val="006C4185"/>
    <w:rsid w:val="006D5189"/>
    <w:rsid w:val="006D7F92"/>
    <w:rsid w:val="006E1530"/>
    <w:rsid w:val="006E58E7"/>
    <w:rsid w:val="006E798F"/>
    <w:rsid w:val="006F0B88"/>
    <w:rsid w:val="006F1654"/>
    <w:rsid w:val="006F1DDA"/>
    <w:rsid w:val="006F3610"/>
    <w:rsid w:val="006F5F33"/>
    <w:rsid w:val="006F6A47"/>
    <w:rsid w:val="007028BE"/>
    <w:rsid w:val="00702DDD"/>
    <w:rsid w:val="00702FEB"/>
    <w:rsid w:val="00704D9E"/>
    <w:rsid w:val="00704F5C"/>
    <w:rsid w:val="00706676"/>
    <w:rsid w:val="0071056F"/>
    <w:rsid w:val="00713042"/>
    <w:rsid w:val="0072070C"/>
    <w:rsid w:val="007221C7"/>
    <w:rsid w:val="00722AF8"/>
    <w:rsid w:val="00725C86"/>
    <w:rsid w:val="00726AB2"/>
    <w:rsid w:val="00727AA1"/>
    <w:rsid w:val="00731153"/>
    <w:rsid w:val="007322A0"/>
    <w:rsid w:val="00732483"/>
    <w:rsid w:val="00735345"/>
    <w:rsid w:val="00740305"/>
    <w:rsid w:val="00743ED8"/>
    <w:rsid w:val="00745C6D"/>
    <w:rsid w:val="007475F8"/>
    <w:rsid w:val="007536F1"/>
    <w:rsid w:val="00756342"/>
    <w:rsid w:val="0075645A"/>
    <w:rsid w:val="007609EF"/>
    <w:rsid w:val="00761AC7"/>
    <w:rsid w:val="00761C64"/>
    <w:rsid w:val="007631B6"/>
    <w:rsid w:val="007664DC"/>
    <w:rsid w:val="00766E08"/>
    <w:rsid w:val="0077117E"/>
    <w:rsid w:val="00773827"/>
    <w:rsid w:val="00774F0C"/>
    <w:rsid w:val="00775766"/>
    <w:rsid w:val="0078265E"/>
    <w:rsid w:val="00782F5C"/>
    <w:rsid w:val="00784986"/>
    <w:rsid w:val="007939AC"/>
    <w:rsid w:val="00794447"/>
    <w:rsid w:val="007950EA"/>
    <w:rsid w:val="00797E86"/>
    <w:rsid w:val="007A037B"/>
    <w:rsid w:val="007A065A"/>
    <w:rsid w:val="007A1630"/>
    <w:rsid w:val="007A7597"/>
    <w:rsid w:val="007A795E"/>
    <w:rsid w:val="007B0017"/>
    <w:rsid w:val="007B17FF"/>
    <w:rsid w:val="007B192F"/>
    <w:rsid w:val="007B41CF"/>
    <w:rsid w:val="007B69C4"/>
    <w:rsid w:val="007B6DDB"/>
    <w:rsid w:val="007B72F1"/>
    <w:rsid w:val="007C1378"/>
    <w:rsid w:val="007C26F9"/>
    <w:rsid w:val="007D46AA"/>
    <w:rsid w:val="007D66A8"/>
    <w:rsid w:val="007D7E01"/>
    <w:rsid w:val="007E062F"/>
    <w:rsid w:val="007E11AD"/>
    <w:rsid w:val="007E1492"/>
    <w:rsid w:val="007E2ECA"/>
    <w:rsid w:val="007E35CA"/>
    <w:rsid w:val="007E498C"/>
    <w:rsid w:val="007E5CD7"/>
    <w:rsid w:val="007F1A36"/>
    <w:rsid w:val="007F1BFF"/>
    <w:rsid w:val="007F3749"/>
    <w:rsid w:val="008003E8"/>
    <w:rsid w:val="0080417D"/>
    <w:rsid w:val="00805D12"/>
    <w:rsid w:val="00814C18"/>
    <w:rsid w:val="00814C38"/>
    <w:rsid w:val="00817D45"/>
    <w:rsid w:val="008230F0"/>
    <w:rsid w:val="00824004"/>
    <w:rsid w:val="00824CD0"/>
    <w:rsid w:val="008312D4"/>
    <w:rsid w:val="0083154D"/>
    <w:rsid w:val="00833E75"/>
    <w:rsid w:val="00840567"/>
    <w:rsid w:val="00842F1B"/>
    <w:rsid w:val="00843DCE"/>
    <w:rsid w:val="00846559"/>
    <w:rsid w:val="0084709B"/>
    <w:rsid w:val="00847484"/>
    <w:rsid w:val="00852FD0"/>
    <w:rsid w:val="00853749"/>
    <w:rsid w:val="008559A2"/>
    <w:rsid w:val="00856652"/>
    <w:rsid w:val="00856A46"/>
    <w:rsid w:val="00860F3D"/>
    <w:rsid w:val="0086541B"/>
    <w:rsid w:val="00865580"/>
    <w:rsid w:val="00866A0F"/>
    <w:rsid w:val="008711BD"/>
    <w:rsid w:val="0087217B"/>
    <w:rsid w:val="00872A03"/>
    <w:rsid w:val="00881BD0"/>
    <w:rsid w:val="00885551"/>
    <w:rsid w:val="008906D1"/>
    <w:rsid w:val="0089189F"/>
    <w:rsid w:val="008A1689"/>
    <w:rsid w:val="008A1D72"/>
    <w:rsid w:val="008A390A"/>
    <w:rsid w:val="008A635D"/>
    <w:rsid w:val="008B3C8B"/>
    <w:rsid w:val="008D05E3"/>
    <w:rsid w:val="008D0B62"/>
    <w:rsid w:val="008D1DA9"/>
    <w:rsid w:val="008D3916"/>
    <w:rsid w:val="008D7C35"/>
    <w:rsid w:val="008E1FBE"/>
    <w:rsid w:val="008E2601"/>
    <w:rsid w:val="008E551F"/>
    <w:rsid w:val="008F0516"/>
    <w:rsid w:val="008F0792"/>
    <w:rsid w:val="008F1A69"/>
    <w:rsid w:val="00902EF7"/>
    <w:rsid w:val="00906B8E"/>
    <w:rsid w:val="00907479"/>
    <w:rsid w:val="0091046D"/>
    <w:rsid w:val="00911A7A"/>
    <w:rsid w:val="00914103"/>
    <w:rsid w:val="009159FD"/>
    <w:rsid w:val="00931996"/>
    <w:rsid w:val="009320B9"/>
    <w:rsid w:val="00936B7B"/>
    <w:rsid w:val="00937ED0"/>
    <w:rsid w:val="00942A9C"/>
    <w:rsid w:val="00950097"/>
    <w:rsid w:val="0095412D"/>
    <w:rsid w:val="0095476D"/>
    <w:rsid w:val="00962C88"/>
    <w:rsid w:val="00963D9C"/>
    <w:rsid w:val="00967BD7"/>
    <w:rsid w:val="00970585"/>
    <w:rsid w:val="00971795"/>
    <w:rsid w:val="00976F0F"/>
    <w:rsid w:val="00981CAC"/>
    <w:rsid w:val="00982E05"/>
    <w:rsid w:val="00983E5E"/>
    <w:rsid w:val="00984FD2"/>
    <w:rsid w:val="009862C6"/>
    <w:rsid w:val="00987AAD"/>
    <w:rsid w:val="0099065C"/>
    <w:rsid w:val="00990B59"/>
    <w:rsid w:val="009913CF"/>
    <w:rsid w:val="009A0203"/>
    <w:rsid w:val="009A2E38"/>
    <w:rsid w:val="009B0DC0"/>
    <w:rsid w:val="009B10F1"/>
    <w:rsid w:val="009B298D"/>
    <w:rsid w:val="009B4346"/>
    <w:rsid w:val="009B5F14"/>
    <w:rsid w:val="009B5FE5"/>
    <w:rsid w:val="009B64F2"/>
    <w:rsid w:val="009C1D2B"/>
    <w:rsid w:val="009C1FCF"/>
    <w:rsid w:val="009C3C54"/>
    <w:rsid w:val="009C4CFD"/>
    <w:rsid w:val="009C7B27"/>
    <w:rsid w:val="009D1D94"/>
    <w:rsid w:val="009D5A13"/>
    <w:rsid w:val="009D5D8E"/>
    <w:rsid w:val="009D620C"/>
    <w:rsid w:val="009E0D71"/>
    <w:rsid w:val="009E1616"/>
    <w:rsid w:val="009E24D9"/>
    <w:rsid w:val="009E3209"/>
    <w:rsid w:val="009E5083"/>
    <w:rsid w:val="009F0D48"/>
    <w:rsid w:val="009F2016"/>
    <w:rsid w:val="009F2AD9"/>
    <w:rsid w:val="009F31B9"/>
    <w:rsid w:val="009F3C1F"/>
    <w:rsid w:val="009F3DFE"/>
    <w:rsid w:val="009F4698"/>
    <w:rsid w:val="00A010C1"/>
    <w:rsid w:val="00A01452"/>
    <w:rsid w:val="00A01598"/>
    <w:rsid w:val="00A024D3"/>
    <w:rsid w:val="00A02B23"/>
    <w:rsid w:val="00A03F72"/>
    <w:rsid w:val="00A05BBB"/>
    <w:rsid w:val="00A06ADC"/>
    <w:rsid w:val="00A12F58"/>
    <w:rsid w:val="00A13C18"/>
    <w:rsid w:val="00A16D55"/>
    <w:rsid w:val="00A227D1"/>
    <w:rsid w:val="00A22D09"/>
    <w:rsid w:val="00A25B9F"/>
    <w:rsid w:val="00A30C9B"/>
    <w:rsid w:val="00A31307"/>
    <w:rsid w:val="00A31E56"/>
    <w:rsid w:val="00A331A5"/>
    <w:rsid w:val="00A34A77"/>
    <w:rsid w:val="00A36269"/>
    <w:rsid w:val="00A41579"/>
    <w:rsid w:val="00A42452"/>
    <w:rsid w:val="00A516FC"/>
    <w:rsid w:val="00A51B41"/>
    <w:rsid w:val="00A52078"/>
    <w:rsid w:val="00A5552E"/>
    <w:rsid w:val="00A606B8"/>
    <w:rsid w:val="00A62910"/>
    <w:rsid w:val="00A64A85"/>
    <w:rsid w:val="00A65F31"/>
    <w:rsid w:val="00A65F4A"/>
    <w:rsid w:val="00A6790C"/>
    <w:rsid w:val="00A75589"/>
    <w:rsid w:val="00A75F5D"/>
    <w:rsid w:val="00A760A7"/>
    <w:rsid w:val="00A77CE9"/>
    <w:rsid w:val="00A80904"/>
    <w:rsid w:val="00A8146E"/>
    <w:rsid w:val="00A83069"/>
    <w:rsid w:val="00A8372E"/>
    <w:rsid w:val="00A83F31"/>
    <w:rsid w:val="00A84DEE"/>
    <w:rsid w:val="00A87805"/>
    <w:rsid w:val="00A91BCB"/>
    <w:rsid w:val="00A92030"/>
    <w:rsid w:val="00A97082"/>
    <w:rsid w:val="00AA2B65"/>
    <w:rsid w:val="00AA39D5"/>
    <w:rsid w:val="00AA3BF6"/>
    <w:rsid w:val="00AA415A"/>
    <w:rsid w:val="00AA4E4F"/>
    <w:rsid w:val="00AA5C80"/>
    <w:rsid w:val="00AB37EB"/>
    <w:rsid w:val="00AC1F54"/>
    <w:rsid w:val="00AC226C"/>
    <w:rsid w:val="00AC2567"/>
    <w:rsid w:val="00AC4A2D"/>
    <w:rsid w:val="00AC4C86"/>
    <w:rsid w:val="00AD1C57"/>
    <w:rsid w:val="00AD43DE"/>
    <w:rsid w:val="00AD5A24"/>
    <w:rsid w:val="00AD6545"/>
    <w:rsid w:val="00AD7966"/>
    <w:rsid w:val="00AE037C"/>
    <w:rsid w:val="00AE18A5"/>
    <w:rsid w:val="00AE263D"/>
    <w:rsid w:val="00AF4168"/>
    <w:rsid w:val="00AF58ED"/>
    <w:rsid w:val="00AF7CB4"/>
    <w:rsid w:val="00B0313D"/>
    <w:rsid w:val="00B05196"/>
    <w:rsid w:val="00B12BF0"/>
    <w:rsid w:val="00B15567"/>
    <w:rsid w:val="00B157A2"/>
    <w:rsid w:val="00B15B07"/>
    <w:rsid w:val="00B21590"/>
    <w:rsid w:val="00B2506C"/>
    <w:rsid w:val="00B3252B"/>
    <w:rsid w:val="00B41A68"/>
    <w:rsid w:val="00B450FE"/>
    <w:rsid w:val="00B46137"/>
    <w:rsid w:val="00B46DC5"/>
    <w:rsid w:val="00B50B46"/>
    <w:rsid w:val="00B525E3"/>
    <w:rsid w:val="00B534B7"/>
    <w:rsid w:val="00B54B00"/>
    <w:rsid w:val="00B56ED1"/>
    <w:rsid w:val="00B60034"/>
    <w:rsid w:val="00B64232"/>
    <w:rsid w:val="00B6797C"/>
    <w:rsid w:val="00B80CE4"/>
    <w:rsid w:val="00B81794"/>
    <w:rsid w:val="00B8239B"/>
    <w:rsid w:val="00B82CA8"/>
    <w:rsid w:val="00B844DA"/>
    <w:rsid w:val="00B90364"/>
    <w:rsid w:val="00B90AA8"/>
    <w:rsid w:val="00B9289B"/>
    <w:rsid w:val="00B938A3"/>
    <w:rsid w:val="00B9439D"/>
    <w:rsid w:val="00B9513A"/>
    <w:rsid w:val="00BA0989"/>
    <w:rsid w:val="00BA0BD7"/>
    <w:rsid w:val="00BA1CD7"/>
    <w:rsid w:val="00BA5C9A"/>
    <w:rsid w:val="00BB01B2"/>
    <w:rsid w:val="00BB2B15"/>
    <w:rsid w:val="00BC040E"/>
    <w:rsid w:val="00BC7372"/>
    <w:rsid w:val="00BC7873"/>
    <w:rsid w:val="00BC7C2C"/>
    <w:rsid w:val="00BD1871"/>
    <w:rsid w:val="00BD389E"/>
    <w:rsid w:val="00BD4696"/>
    <w:rsid w:val="00BE20A9"/>
    <w:rsid w:val="00BE49FF"/>
    <w:rsid w:val="00BE5907"/>
    <w:rsid w:val="00BF03BA"/>
    <w:rsid w:val="00BF4436"/>
    <w:rsid w:val="00BF4749"/>
    <w:rsid w:val="00BF681C"/>
    <w:rsid w:val="00C01F07"/>
    <w:rsid w:val="00C07BD8"/>
    <w:rsid w:val="00C10D5A"/>
    <w:rsid w:val="00C1197D"/>
    <w:rsid w:val="00C15152"/>
    <w:rsid w:val="00C15F73"/>
    <w:rsid w:val="00C21C50"/>
    <w:rsid w:val="00C22A1F"/>
    <w:rsid w:val="00C26BC5"/>
    <w:rsid w:val="00C2779B"/>
    <w:rsid w:val="00C3023A"/>
    <w:rsid w:val="00C30D47"/>
    <w:rsid w:val="00C333FA"/>
    <w:rsid w:val="00C33830"/>
    <w:rsid w:val="00C42EA5"/>
    <w:rsid w:val="00C43846"/>
    <w:rsid w:val="00C45D11"/>
    <w:rsid w:val="00C4606E"/>
    <w:rsid w:val="00C53A56"/>
    <w:rsid w:val="00C560CD"/>
    <w:rsid w:val="00C572B0"/>
    <w:rsid w:val="00C57730"/>
    <w:rsid w:val="00C63C91"/>
    <w:rsid w:val="00C67F93"/>
    <w:rsid w:val="00C70F23"/>
    <w:rsid w:val="00C71BA9"/>
    <w:rsid w:val="00C805BC"/>
    <w:rsid w:val="00C836C6"/>
    <w:rsid w:val="00C90FB2"/>
    <w:rsid w:val="00C94CD4"/>
    <w:rsid w:val="00C95E3F"/>
    <w:rsid w:val="00C97DA6"/>
    <w:rsid w:val="00CA19A2"/>
    <w:rsid w:val="00CA4D59"/>
    <w:rsid w:val="00CA573E"/>
    <w:rsid w:val="00CB6F7D"/>
    <w:rsid w:val="00CB7983"/>
    <w:rsid w:val="00CC0177"/>
    <w:rsid w:val="00CC5090"/>
    <w:rsid w:val="00CC6CD0"/>
    <w:rsid w:val="00CD0D2B"/>
    <w:rsid w:val="00CD1B4A"/>
    <w:rsid w:val="00CD4B13"/>
    <w:rsid w:val="00CE27F3"/>
    <w:rsid w:val="00CE7946"/>
    <w:rsid w:val="00CE7C1C"/>
    <w:rsid w:val="00CE7E5B"/>
    <w:rsid w:val="00CF0789"/>
    <w:rsid w:val="00CF0B77"/>
    <w:rsid w:val="00CF2683"/>
    <w:rsid w:val="00CF4377"/>
    <w:rsid w:val="00CF7BF0"/>
    <w:rsid w:val="00D02644"/>
    <w:rsid w:val="00D10361"/>
    <w:rsid w:val="00D12B2F"/>
    <w:rsid w:val="00D152C8"/>
    <w:rsid w:val="00D1534C"/>
    <w:rsid w:val="00D16AF7"/>
    <w:rsid w:val="00D223B3"/>
    <w:rsid w:val="00D22454"/>
    <w:rsid w:val="00D30577"/>
    <w:rsid w:val="00D310F8"/>
    <w:rsid w:val="00D36388"/>
    <w:rsid w:val="00D406D0"/>
    <w:rsid w:val="00D41D11"/>
    <w:rsid w:val="00D42953"/>
    <w:rsid w:val="00D4310D"/>
    <w:rsid w:val="00D45379"/>
    <w:rsid w:val="00D542AA"/>
    <w:rsid w:val="00D5687B"/>
    <w:rsid w:val="00D649C6"/>
    <w:rsid w:val="00D66D5D"/>
    <w:rsid w:val="00D700A3"/>
    <w:rsid w:val="00D702E7"/>
    <w:rsid w:val="00D7300D"/>
    <w:rsid w:val="00D73A99"/>
    <w:rsid w:val="00D74B6C"/>
    <w:rsid w:val="00D74B8E"/>
    <w:rsid w:val="00D757F5"/>
    <w:rsid w:val="00D76CAD"/>
    <w:rsid w:val="00D77F1E"/>
    <w:rsid w:val="00D80A59"/>
    <w:rsid w:val="00D81053"/>
    <w:rsid w:val="00D813DD"/>
    <w:rsid w:val="00D8286B"/>
    <w:rsid w:val="00D8562A"/>
    <w:rsid w:val="00D86C12"/>
    <w:rsid w:val="00D908FC"/>
    <w:rsid w:val="00D90968"/>
    <w:rsid w:val="00D91438"/>
    <w:rsid w:val="00D91470"/>
    <w:rsid w:val="00D91A74"/>
    <w:rsid w:val="00D92ACE"/>
    <w:rsid w:val="00DA4D56"/>
    <w:rsid w:val="00DA51A3"/>
    <w:rsid w:val="00DB25D3"/>
    <w:rsid w:val="00DB3035"/>
    <w:rsid w:val="00DB348B"/>
    <w:rsid w:val="00DB3F11"/>
    <w:rsid w:val="00DB54D2"/>
    <w:rsid w:val="00DB5ECF"/>
    <w:rsid w:val="00DB609C"/>
    <w:rsid w:val="00DB6B25"/>
    <w:rsid w:val="00DC3BE8"/>
    <w:rsid w:val="00DC4564"/>
    <w:rsid w:val="00DC46B9"/>
    <w:rsid w:val="00DC47A9"/>
    <w:rsid w:val="00DC47FE"/>
    <w:rsid w:val="00DC63E2"/>
    <w:rsid w:val="00DC640F"/>
    <w:rsid w:val="00DC6494"/>
    <w:rsid w:val="00DC6CEB"/>
    <w:rsid w:val="00DE205B"/>
    <w:rsid w:val="00DF2A8B"/>
    <w:rsid w:val="00DF4281"/>
    <w:rsid w:val="00DF7AE3"/>
    <w:rsid w:val="00E00328"/>
    <w:rsid w:val="00E0075E"/>
    <w:rsid w:val="00E01173"/>
    <w:rsid w:val="00E058EC"/>
    <w:rsid w:val="00E06C10"/>
    <w:rsid w:val="00E075CA"/>
    <w:rsid w:val="00E10DE2"/>
    <w:rsid w:val="00E11182"/>
    <w:rsid w:val="00E12571"/>
    <w:rsid w:val="00E12A0A"/>
    <w:rsid w:val="00E12BA7"/>
    <w:rsid w:val="00E21CCA"/>
    <w:rsid w:val="00E2230F"/>
    <w:rsid w:val="00E2342E"/>
    <w:rsid w:val="00E269A5"/>
    <w:rsid w:val="00E3040B"/>
    <w:rsid w:val="00E313D8"/>
    <w:rsid w:val="00E321E6"/>
    <w:rsid w:val="00E351E1"/>
    <w:rsid w:val="00E36622"/>
    <w:rsid w:val="00E4098E"/>
    <w:rsid w:val="00E4103E"/>
    <w:rsid w:val="00E42273"/>
    <w:rsid w:val="00E452EE"/>
    <w:rsid w:val="00E474C3"/>
    <w:rsid w:val="00E47CF7"/>
    <w:rsid w:val="00E5052D"/>
    <w:rsid w:val="00E505FC"/>
    <w:rsid w:val="00E535E5"/>
    <w:rsid w:val="00E658F9"/>
    <w:rsid w:val="00E676E8"/>
    <w:rsid w:val="00E80826"/>
    <w:rsid w:val="00E81573"/>
    <w:rsid w:val="00E87A6F"/>
    <w:rsid w:val="00E945F2"/>
    <w:rsid w:val="00E950ED"/>
    <w:rsid w:val="00E95769"/>
    <w:rsid w:val="00E95D38"/>
    <w:rsid w:val="00E95D47"/>
    <w:rsid w:val="00E962ED"/>
    <w:rsid w:val="00E973A0"/>
    <w:rsid w:val="00E97D59"/>
    <w:rsid w:val="00EA1EF6"/>
    <w:rsid w:val="00EA392F"/>
    <w:rsid w:val="00EA4A53"/>
    <w:rsid w:val="00EA504C"/>
    <w:rsid w:val="00EA6778"/>
    <w:rsid w:val="00EB074F"/>
    <w:rsid w:val="00EB0F7B"/>
    <w:rsid w:val="00EB53E5"/>
    <w:rsid w:val="00EB5806"/>
    <w:rsid w:val="00EB7814"/>
    <w:rsid w:val="00EC03D4"/>
    <w:rsid w:val="00EC14AA"/>
    <w:rsid w:val="00EC3810"/>
    <w:rsid w:val="00EC3ED4"/>
    <w:rsid w:val="00EC4BB8"/>
    <w:rsid w:val="00EC4C74"/>
    <w:rsid w:val="00EC5DFF"/>
    <w:rsid w:val="00EC7D06"/>
    <w:rsid w:val="00ED2D5A"/>
    <w:rsid w:val="00ED65FC"/>
    <w:rsid w:val="00EE0A8F"/>
    <w:rsid w:val="00EE5C95"/>
    <w:rsid w:val="00EF2DBA"/>
    <w:rsid w:val="00EF3A79"/>
    <w:rsid w:val="00EF402E"/>
    <w:rsid w:val="00EF42C4"/>
    <w:rsid w:val="00EF49D2"/>
    <w:rsid w:val="00EF4F2B"/>
    <w:rsid w:val="00EF5423"/>
    <w:rsid w:val="00F017F1"/>
    <w:rsid w:val="00F04848"/>
    <w:rsid w:val="00F059B9"/>
    <w:rsid w:val="00F06ABC"/>
    <w:rsid w:val="00F12C5F"/>
    <w:rsid w:val="00F14A12"/>
    <w:rsid w:val="00F17787"/>
    <w:rsid w:val="00F179C9"/>
    <w:rsid w:val="00F20455"/>
    <w:rsid w:val="00F22901"/>
    <w:rsid w:val="00F22FC6"/>
    <w:rsid w:val="00F243A1"/>
    <w:rsid w:val="00F30B6C"/>
    <w:rsid w:val="00F30DD7"/>
    <w:rsid w:val="00F31060"/>
    <w:rsid w:val="00F32727"/>
    <w:rsid w:val="00F32B14"/>
    <w:rsid w:val="00F348FA"/>
    <w:rsid w:val="00F37CC0"/>
    <w:rsid w:val="00F37ED7"/>
    <w:rsid w:val="00F50400"/>
    <w:rsid w:val="00F50C0A"/>
    <w:rsid w:val="00F50DDE"/>
    <w:rsid w:val="00F53C30"/>
    <w:rsid w:val="00F55E1C"/>
    <w:rsid w:val="00F56CE0"/>
    <w:rsid w:val="00F605C3"/>
    <w:rsid w:val="00F64296"/>
    <w:rsid w:val="00F648DA"/>
    <w:rsid w:val="00F64BCE"/>
    <w:rsid w:val="00F64E32"/>
    <w:rsid w:val="00F66953"/>
    <w:rsid w:val="00F67D6F"/>
    <w:rsid w:val="00F724EB"/>
    <w:rsid w:val="00F73419"/>
    <w:rsid w:val="00F73E41"/>
    <w:rsid w:val="00F807BB"/>
    <w:rsid w:val="00F82699"/>
    <w:rsid w:val="00F84BEA"/>
    <w:rsid w:val="00F85A63"/>
    <w:rsid w:val="00F8636F"/>
    <w:rsid w:val="00F87989"/>
    <w:rsid w:val="00F953FE"/>
    <w:rsid w:val="00F96238"/>
    <w:rsid w:val="00FA2CAB"/>
    <w:rsid w:val="00FA4D87"/>
    <w:rsid w:val="00FA5AD3"/>
    <w:rsid w:val="00FA5EDC"/>
    <w:rsid w:val="00FA698E"/>
    <w:rsid w:val="00FB0780"/>
    <w:rsid w:val="00FB0D2E"/>
    <w:rsid w:val="00FB11F8"/>
    <w:rsid w:val="00FB5CCE"/>
    <w:rsid w:val="00FB5D60"/>
    <w:rsid w:val="00FB7E17"/>
    <w:rsid w:val="00FB7F90"/>
    <w:rsid w:val="00FC7236"/>
    <w:rsid w:val="00FC7924"/>
    <w:rsid w:val="00FD3530"/>
    <w:rsid w:val="00FD7113"/>
    <w:rsid w:val="00FE095A"/>
    <w:rsid w:val="00FE1AB2"/>
    <w:rsid w:val="00FE277B"/>
    <w:rsid w:val="00FE4253"/>
    <w:rsid w:val="00FE4751"/>
    <w:rsid w:val="00FE588B"/>
    <w:rsid w:val="00FE7D5F"/>
    <w:rsid w:val="00FF44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80AD5C7"/>
  <w15:chartTrackingRefBased/>
  <w15:docId w15:val="{B9FEE551-238D-4AD3-98CE-E6CDDDABF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525E59"/>
    <w:rPr>
      <w:rFonts w:ascii="TimesLT" w:hAnsi="TimesLT"/>
      <w:sz w:val="24"/>
      <w:lang w:eastAsia="en-US"/>
    </w:rPr>
  </w:style>
  <w:style w:type="paragraph" w:styleId="Antrat1">
    <w:name w:val="heading 1"/>
    <w:basedOn w:val="prastasis"/>
    <w:next w:val="prastasis"/>
    <w:qFormat/>
    <w:rsid w:val="000F7AE4"/>
    <w:pPr>
      <w:keepNext/>
      <w:spacing w:before="240" w:after="60"/>
      <w:outlineLvl w:val="0"/>
    </w:pPr>
    <w:rPr>
      <w:rFonts w:ascii="Arial" w:hAnsi="Arial" w:cs="Arial"/>
      <w:b/>
      <w:bCs/>
      <w:kern w:val="32"/>
      <w:sz w:val="32"/>
      <w:szCs w:val="32"/>
    </w:rPr>
  </w:style>
  <w:style w:type="paragraph" w:styleId="Antrat2">
    <w:name w:val="heading 2"/>
    <w:basedOn w:val="prastasis"/>
    <w:next w:val="prastasis"/>
    <w:qFormat/>
    <w:rsid w:val="00AA3BF6"/>
    <w:pPr>
      <w:keepNext/>
      <w:jc w:val="center"/>
      <w:outlineLvl w:val="1"/>
    </w:pPr>
    <w:rPr>
      <w:rFonts w:ascii="Times New Roman" w:hAnsi="Times New Roman"/>
      <w:b/>
    </w:rPr>
  </w:style>
  <w:style w:type="paragraph" w:styleId="Antrat3">
    <w:name w:val="heading 3"/>
    <w:basedOn w:val="prastasis"/>
    <w:next w:val="prastasis"/>
    <w:qFormat/>
    <w:rsid w:val="000F7AE4"/>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CharCharCharCharCharCharCharDiagramaDiagramaChar">
    <w:name w:val="Char Char Char Char Char Char Char Diagrama Diagrama Char"/>
    <w:basedOn w:val="prastasis"/>
    <w:rsid w:val="00AA3BF6"/>
    <w:pPr>
      <w:spacing w:after="160" w:line="240" w:lineRule="exact"/>
    </w:pPr>
    <w:rPr>
      <w:rFonts w:ascii="Tahoma" w:hAnsi="Tahoma"/>
      <w:sz w:val="20"/>
      <w:lang w:val="en-US"/>
    </w:rPr>
  </w:style>
  <w:style w:type="table" w:styleId="Lentelstinklelis">
    <w:name w:val="Table Grid"/>
    <w:basedOn w:val="prastojilentel"/>
    <w:rsid w:val="00AA3B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rsid w:val="000F7AE4"/>
    <w:rPr>
      <w:color w:val="0000FF"/>
      <w:u w:val="single"/>
    </w:rPr>
  </w:style>
  <w:style w:type="character" w:customStyle="1" w:styleId="googqs-tidbit-0">
    <w:name w:val="goog_qs-tidbit-0"/>
    <w:basedOn w:val="Numatytasispastraiposriftas"/>
    <w:rsid w:val="000F7AE4"/>
  </w:style>
  <w:style w:type="paragraph" w:styleId="Pagrindinistekstas">
    <w:name w:val="Body Text"/>
    <w:basedOn w:val="prastasis"/>
    <w:rsid w:val="000F7AE4"/>
    <w:pPr>
      <w:jc w:val="center"/>
    </w:pPr>
  </w:style>
  <w:style w:type="paragraph" w:customStyle="1" w:styleId="CharChar">
    <w:name w:val="Char Char"/>
    <w:basedOn w:val="prastasis"/>
    <w:rsid w:val="000F7AE4"/>
    <w:pPr>
      <w:spacing w:after="160" w:line="240" w:lineRule="exact"/>
    </w:pPr>
    <w:rPr>
      <w:rFonts w:ascii="Tahoma" w:hAnsi="Tahoma"/>
      <w:sz w:val="20"/>
      <w:lang w:val="en-US"/>
    </w:rPr>
  </w:style>
  <w:style w:type="paragraph" w:styleId="Debesliotekstas">
    <w:name w:val="Balloon Text"/>
    <w:basedOn w:val="prastasis"/>
    <w:link w:val="DebesliotekstasDiagrama"/>
    <w:rsid w:val="0071056F"/>
    <w:rPr>
      <w:rFonts w:ascii="Tahoma" w:hAnsi="Tahoma"/>
      <w:sz w:val="16"/>
      <w:szCs w:val="16"/>
      <w:lang w:val="x-none"/>
    </w:rPr>
  </w:style>
  <w:style w:type="character" w:customStyle="1" w:styleId="DebesliotekstasDiagrama">
    <w:name w:val="Debesėlio tekstas Diagrama"/>
    <w:link w:val="Debesliotekstas"/>
    <w:rsid w:val="0071056F"/>
    <w:rPr>
      <w:rFonts w:ascii="Tahoma" w:hAnsi="Tahoma" w:cs="Tahoma"/>
      <w:sz w:val="16"/>
      <w:szCs w:val="16"/>
      <w:lang w:eastAsia="en-US"/>
    </w:rPr>
  </w:style>
  <w:style w:type="paragraph" w:styleId="Antrats">
    <w:name w:val="header"/>
    <w:basedOn w:val="prastasis"/>
    <w:link w:val="AntratsDiagrama"/>
    <w:uiPriority w:val="99"/>
    <w:rsid w:val="00EE0A8F"/>
    <w:pPr>
      <w:tabs>
        <w:tab w:val="center" w:pos="4819"/>
        <w:tab w:val="right" w:pos="9638"/>
      </w:tabs>
    </w:pPr>
  </w:style>
  <w:style w:type="character" w:customStyle="1" w:styleId="AntratsDiagrama">
    <w:name w:val="Antraštės Diagrama"/>
    <w:link w:val="Antrats"/>
    <w:uiPriority w:val="99"/>
    <w:rsid w:val="00EE0A8F"/>
    <w:rPr>
      <w:rFonts w:ascii="TimesLT" w:hAnsi="TimesLT"/>
      <w:sz w:val="24"/>
      <w:lang w:eastAsia="en-US"/>
    </w:rPr>
  </w:style>
  <w:style w:type="paragraph" w:styleId="Porat">
    <w:name w:val="footer"/>
    <w:basedOn w:val="prastasis"/>
    <w:link w:val="PoratDiagrama"/>
    <w:uiPriority w:val="99"/>
    <w:rsid w:val="00EE0A8F"/>
    <w:pPr>
      <w:tabs>
        <w:tab w:val="center" w:pos="4819"/>
        <w:tab w:val="right" w:pos="9638"/>
      </w:tabs>
    </w:pPr>
  </w:style>
  <w:style w:type="character" w:customStyle="1" w:styleId="PoratDiagrama">
    <w:name w:val="Poraštė Diagrama"/>
    <w:link w:val="Porat"/>
    <w:uiPriority w:val="99"/>
    <w:rsid w:val="00EE0A8F"/>
    <w:rPr>
      <w:rFonts w:ascii="TimesLT" w:hAnsi="TimesLT"/>
      <w:sz w:val="24"/>
      <w:lang w:eastAsia="en-US"/>
    </w:rPr>
  </w:style>
  <w:style w:type="paragraph" w:styleId="Sraopastraipa">
    <w:name w:val="List Paragraph"/>
    <w:basedOn w:val="prastasis"/>
    <w:uiPriority w:val="34"/>
    <w:qFormat/>
    <w:rsid w:val="003964CF"/>
    <w:pPr>
      <w:ind w:left="720"/>
      <w:contextualSpacing/>
    </w:pPr>
  </w:style>
  <w:style w:type="character" w:customStyle="1" w:styleId="Neapdorotaspaminjimas1">
    <w:name w:val="Neapdorotas paminėjimas1"/>
    <w:basedOn w:val="Numatytasispastraiposriftas"/>
    <w:uiPriority w:val="99"/>
    <w:semiHidden/>
    <w:unhideWhenUsed/>
    <w:rsid w:val="00853749"/>
    <w:rPr>
      <w:color w:val="605E5C"/>
      <w:shd w:val="clear" w:color="auto" w:fill="E1DFDD"/>
    </w:rPr>
  </w:style>
  <w:style w:type="character" w:customStyle="1" w:styleId="Neapdorotaspaminjimas2">
    <w:name w:val="Neapdorotas paminėjimas2"/>
    <w:basedOn w:val="Numatytasispastraiposriftas"/>
    <w:uiPriority w:val="99"/>
    <w:semiHidden/>
    <w:unhideWhenUsed/>
    <w:rsid w:val="000B01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636176">
      <w:bodyDiv w:val="1"/>
      <w:marLeft w:val="0"/>
      <w:marRight w:val="0"/>
      <w:marTop w:val="0"/>
      <w:marBottom w:val="0"/>
      <w:divBdr>
        <w:top w:val="none" w:sz="0" w:space="0" w:color="auto"/>
        <w:left w:val="none" w:sz="0" w:space="0" w:color="auto"/>
        <w:bottom w:val="none" w:sz="0" w:space="0" w:color="auto"/>
        <w:right w:val="none" w:sz="0" w:space="0" w:color="auto"/>
      </w:divBdr>
    </w:div>
    <w:div w:id="445469371">
      <w:bodyDiv w:val="1"/>
      <w:marLeft w:val="0"/>
      <w:marRight w:val="0"/>
      <w:marTop w:val="0"/>
      <w:marBottom w:val="0"/>
      <w:divBdr>
        <w:top w:val="none" w:sz="0" w:space="0" w:color="auto"/>
        <w:left w:val="none" w:sz="0" w:space="0" w:color="auto"/>
        <w:bottom w:val="none" w:sz="0" w:space="0" w:color="auto"/>
        <w:right w:val="none" w:sz="0" w:space="0" w:color="auto"/>
      </w:divBdr>
      <w:divsChild>
        <w:div w:id="879243044">
          <w:marLeft w:val="60"/>
          <w:marRight w:val="0"/>
          <w:marTop w:val="60"/>
          <w:marBottom w:val="0"/>
          <w:divBdr>
            <w:top w:val="none" w:sz="0" w:space="0" w:color="auto"/>
            <w:left w:val="none" w:sz="0" w:space="0" w:color="auto"/>
            <w:bottom w:val="none" w:sz="0" w:space="0" w:color="auto"/>
            <w:right w:val="none" w:sz="0" w:space="0" w:color="auto"/>
          </w:divBdr>
          <w:divsChild>
            <w:div w:id="1358459012">
              <w:marLeft w:val="0"/>
              <w:marRight w:val="0"/>
              <w:marTop w:val="0"/>
              <w:marBottom w:val="0"/>
              <w:divBdr>
                <w:top w:val="none" w:sz="0" w:space="0" w:color="auto"/>
                <w:left w:val="none" w:sz="0" w:space="0" w:color="auto"/>
                <w:bottom w:val="none" w:sz="0" w:space="0" w:color="auto"/>
                <w:right w:val="none" w:sz="0" w:space="0" w:color="auto"/>
              </w:divBdr>
              <w:divsChild>
                <w:div w:id="315037620">
                  <w:marLeft w:val="0"/>
                  <w:marRight w:val="0"/>
                  <w:marTop w:val="0"/>
                  <w:marBottom w:val="0"/>
                  <w:divBdr>
                    <w:top w:val="none" w:sz="0" w:space="0" w:color="auto"/>
                    <w:left w:val="none" w:sz="0" w:space="0" w:color="auto"/>
                    <w:bottom w:val="none" w:sz="0" w:space="0" w:color="auto"/>
                    <w:right w:val="none" w:sz="0" w:space="0" w:color="auto"/>
                  </w:divBdr>
                  <w:divsChild>
                    <w:div w:id="1158302851">
                      <w:marLeft w:val="0"/>
                      <w:marRight w:val="0"/>
                      <w:marTop w:val="0"/>
                      <w:marBottom w:val="0"/>
                      <w:divBdr>
                        <w:top w:val="none" w:sz="0" w:space="0" w:color="auto"/>
                        <w:left w:val="none" w:sz="0" w:space="0" w:color="auto"/>
                        <w:bottom w:val="none" w:sz="0" w:space="0" w:color="auto"/>
                        <w:right w:val="none" w:sz="0" w:space="0" w:color="auto"/>
                      </w:divBdr>
                      <w:divsChild>
                        <w:div w:id="2145809565">
                          <w:marLeft w:val="0"/>
                          <w:marRight w:val="0"/>
                          <w:marTop w:val="0"/>
                          <w:marBottom w:val="0"/>
                          <w:divBdr>
                            <w:top w:val="none" w:sz="0" w:space="0" w:color="auto"/>
                            <w:left w:val="none" w:sz="0" w:space="0" w:color="auto"/>
                            <w:bottom w:val="none" w:sz="0" w:space="0" w:color="auto"/>
                            <w:right w:val="none" w:sz="0" w:space="0" w:color="auto"/>
                          </w:divBdr>
                          <w:divsChild>
                            <w:div w:id="1730879470">
                              <w:marLeft w:val="0"/>
                              <w:marRight w:val="0"/>
                              <w:marTop w:val="0"/>
                              <w:marBottom w:val="45"/>
                              <w:divBdr>
                                <w:top w:val="none" w:sz="0" w:space="0" w:color="auto"/>
                                <w:left w:val="none" w:sz="0" w:space="0" w:color="auto"/>
                                <w:bottom w:val="none" w:sz="0" w:space="0" w:color="auto"/>
                                <w:right w:val="none" w:sz="0" w:space="0" w:color="auto"/>
                              </w:divBdr>
                              <w:divsChild>
                                <w:div w:id="1468737158">
                                  <w:marLeft w:val="0"/>
                                  <w:marRight w:val="75"/>
                                  <w:marTop w:val="0"/>
                                  <w:marBottom w:val="0"/>
                                  <w:divBdr>
                                    <w:top w:val="none" w:sz="0" w:space="0" w:color="auto"/>
                                    <w:left w:val="none" w:sz="0" w:space="0" w:color="auto"/>
                                    <w:bottom w:val="none" w:sz="0" w:space="0" w:color="auto"/>
                                    <w:right w:val="none" w:sz="0" w:space="0" w:color="auto"/>
                                  </w:divBdr>
                                  <w:divsChild>
                                    <w:div w:id="1258367274">
                                      <w:marLeft w:val="60"/>
                                      <w:marRight w:val="0"/>
                                      <w:marTop w:val="60"/>
                                      <w:marBottom w:val="0"/>
                                      <w:divBdr>
                                        <w:top w:val="none" w:sz="0" w:space="0" w:color="auto"/>
                                        <w:left w:val="none" w:sz="0" w:space="0" w:color="auto"/>
                                        <w:bottom w:val="none" w:sz="0" w:space="0" w:color="auto"/>
                                        <w:right w:val="none" w:sz="0" w:space="0" w:color="auto"/>
                                      </w:divBdr>
                                      <w:divsChild>
                                        <w:div w:id="839005446">
                                          <w:marLeft w:val="0"/>
                                          <w:marRight w:val="0"/>
                                          <w:marTop w:val="0"/>
                                          <w:marBottom w:val="0"/>
                                          <w:divBdr>
                                            <w:top w:val="none" w:sz="0" w:space="0" w:color="auto"/>
                                            <w:left w:val="none" w:sz="0" w:space="0" w:color="auto"/>
                                            <w:bottom w:val="none" w:sz="0" w:space="0" w:color="auto"/>
                                            <w:right w:val="none" w:sz="0" w:space="0" w:color="auto"/>
                                          </w:divBdr>
                                          <w:divsChild>
                                            <w:div w:id="84451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89972774">
      <w:bodyDiv w:val="1"/>
      <w:marLeft w:val="0"/>
      <w:marRight w:val="0"/>
      <w:marTop w:val="0"/>
      <w:marBottom w:val="0"/>
      <w:divBdr>
        <w:top w:val="none" w:sz="0" w:space="0" w:color="auto"/>
        <w:left w:val="none" w:sz="0" w:space="0" w:color="auto"/>
        <w:bottom w:val="none" w:sz="0" w:space="0" w:color="auto"/>
        <w:right w:val="none" w:sz="0" w:space="0" w:color="auto"/>
      </w:divBdr>
      <w:divsChild>
        <w:div w:id="1442340601">
          <w:marLeft w:val="60"/>
          <w:marRight w:val="0"/>
          <w:marTop w:val="60"/>
          <w:marBottom w:val="0"/>
          <w:divBdr>
            <w:top w:val="none" w:sz="0" w:space="0" w:color="auto"/>
            <w:left w:val="none" w:sz="0" w:space="0" w:color="auto"/>
            <w:bottom w:val="none" w:sz="0" w:space="0" w:color="auto"/>
            <w:right w:val="none" w:sz="0" w:space="0" w:color="auto"/>
          </w:divBdr>
          <w:divsChild>
            <w:div w:id="1135835320">
              <w:marLeft w:val="0"/>
              <w:marRight w:val="0"/>
              <w:marTop w:val="0"/>
              <w:marBottom w:val="0"/>
              <w:divBdr>
                <w:top w:val="none" w:sz="0" w:space="0" w:color="auto"/>
                <w:left w:val="none" w:sz="0" w:space="0" w:color="auto"/>
                <w:bottom w:val="none" w:sz="0" w:space="0" w:color="auto"/>
                <w:right w:val="none" w:sz="0" w:space="0" w:color="auto"/>
              </w:divBdr>
              <w:divsChild>
                <w:div w:id="247226860">
                  <w:marLeft w:val="0"/>
                  <w:marRight w:val="0"/>
                  <w:marTop w:val="0"/>
                  <w:marBottom w:val="0"/>
                  <w:divBdr>
                    <w:top w:val="none" w:sz="0" w:space="0" w:color="auto"/>
                    <w:left w:val="none" w:sz="0" w:space="0" w:color="auto"/>
                    <w:bottom w:val="none" w:sz="0" w:space="0" w:color="auto"/>
                    <w:right w:val="none" w:sz="0" w:space="0" w:color="auto"/>
                  </w:divBdr>
                  <w:divsChild>
                    <w:div w:id="858815973">
                      <w:marLeft w:val="0"/>
                      <w:marRight w:val="0"/>
                      <w:marTop w:val="0"/>
                      <w:marBottom w:val="0"/>
                      <w:divBdr>
                        <w:top w:val="none" w:sz="0" w:space="0" w:color="auto"/>
                        <w:left w:val="none" w:sz="0" w:space="0" w:color="auto"/>
                        <w:bottom w:val="none" w:sz="0" w:space="0" w:color="auto"/>
                        <w:right w:val="none" w:sz="0" w:space="0" w:color="auto"/>
                      </w:divBdr>
                      <w:divsChild>
                        <w:div w:id="1103723530">
                          <w:marLeft w:val="0"/>
                          <w:marRight w:val="0"/>
                          <w:marTop w:val="0"/>
                          <w:marBottom w:val="0"/>
                          <w:divBdr>
                            <w:top w:val="none" w:sz="0" w:space="0" w:color="auto"/>
                            <w:left w:val="none" w:sz="0" w:space="0" w:color="auto"/>
                            <w:bottom w:val="none" w:sz="0" w:space="0" w:color="auto"/>
                            <w:right w:val="none" w:sz="0" w:space="0" w:color="auto"/>
                          </w:divBdr>
                          <w:divsChild>
                            <w:div w:id="504633567">
                              <w:marLeft w:val="0"/>
                              <w:marRight w:val="0"/>
                              <w:marTop w:val="0"/>
                              <w:marBottom w:val="45"/>
                              <w:divBdr>
                                <w:top w:val="none" w:sz="0" w:space="0" w:color="auto"/>
                                <w:left w:val="none" w:sz="0" w:space="0" w:color="auto"/>
                                <w:bottom w:val="none" w:sz="0" w:space="0" w:color="auto"/>
                                <w:right w:val="none" w:sz="0" w:space="0" w:color="auto"/>
                              </w:divBdr>
                              <w:divsChild>
                                <w:div w:id="888491604">
                                  <w:marLeft w:val="0"/>
                                  <w:marRight w:val="75"/>
                                  <w:marTop w:val="0"/>
                                  <w:marBottom w:val="0"/>
                                  <w:divBdr>
                                    <w:top w:val="none" w:sz="0" w:space="0" w:color="auto"/>
                                    <w:left w:val="none" w:sz="0" w:space="0" w:color="auto"/>
                                    <w:bottom w:val="none" w:sz="0" w:space="0" w:color="auto"/>
                                    <w:right w:val="none" w:sz="0" w:space="0" w:color="auto"/>
                                  </w:divBdr>
                                  <w:divsChild>
                                    <w:div w:id="2061250241">
                                      <w:marLeft w:val="60"/>
                                      <w:marRight w:val="0"/>
                                      <w:marTop w:val="60"/>
                                      <w:marBottom w:val="0"/>
                                      <w:divBdr>
                                        <w:top w:val="none" w:sz="0" w:space="0" w:color="auto"/>
                                        <w:left w:val="none" w:sz="0" w:space="0" w:color="auto"/>
                                        <w:bottom w:val="none" w:sz="0" w:space="0" w:color="auto"/>
                                        <w:right w:val="none" w:sz="0" w:space="0" w:color="auto"/>
                                      </w:divBdr>
                                      <w:divsChild>
                                        <w:div w:id="1170870486">
                                          <w:marLeft w:val="0"/>
                                          <w:marRight w:val="0"/>
                                          <w:marTop w:val="0"/>
                                          <w:marBottom w:val="0"/>
                                          <w:divBdr>
                                            <w:top w:val="none" w:sz="0" w:space="0" w:color="auto"/>
                                            <w:left w:val="none" w:sz="0" w:space="0" w:color="auto"/>
                                            <w:bottom w:val="none" w:sz="0" w:space="0" w:color="auto"/>
                                            <w:right w:val="none" w:sz="0" w:space="0" w:color="auto"/>
                                          </w:divBdr>
                                          <w:divsChild>
                                            <w:div w:id="115942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66858016">
      <w:bodyDiv w:val="1"/>
      <w:marLeft w:val="0"/>
      <w:marRight w:val="0"/>
      <w:marTop w:val="0"/>
      <w:marBottom w:val="0"/>
      <w:divBdr>
        <w:top w:val="none" w:sz="0" w:space="0" w:color="auto"/>
        <w:left w:val="none" w:sz="0" w:space="0" w:color="auto"/>
        <w:bottom w:val="none" w:sz="0" w:space="0" w:color="auto"/>
        <w:right w:val="none" w:sz="0" w:space="0" w:color="auto"/>
      </w:divBdr>
      <w:divsChild>
        <w:div w:id="1276448316">
          <w:marLeft w:val="60"/>
          <w:marRight w:val="0"/>
          <w:marTop w:val="60"/>
          <w:marBottom w:val="0"/>
          <w:divBdr>
            <w:top w:val="none" w:sz="0" w:space="0" w:color="auto"/>
            <w:left w:val="none" w:sz="0" w:space="0" w:color="auto"/>
            <w:bottom w:val="none" w:sz="0" w:space="0" w:color="auto"/>
            <w:right w:val="none" w:sz="0" w:space="0" w:color="auto"/>
          </w:divBdr>
          <w:divsChild>
            <w:div w:id="761876918">
              <w:marLeft w:val="0"/>
              <w:marRight w:val="0"/>
              <w:marTop w:val="0"/>
              <w:marBottom w:val="0"/>
              <w:divBdr>
                <w:top w:val="none" w:sz="0" w:space="0" w:color="auto"/>
                <w:left w:val="none" w:sz="0" w:space="0" w:color="auto"/>
                <w:bottom w:val="none" w:sz="0" w:space="0" w:color="auto"/>
                <w:right w:val="none" w:sz="0" w:space="0" w:color="auto"/>
              </w:divBdr>
              <w:divsChild>
                <w:div w:id="2134060713">
                  <w:marLeft w:val="0"/>
                  <w:marRight w:val="0"/>
                  <w:marTop w:val="0"/>
                  <w:marBottom w:val="0"/>
                  <w:divBdr>
                    <w:top w:val="none" w:sz="0" w:space="0" w:color="auto"/>
                    <w:left w:val="none" w:sz="0" w:space="0" w:color="auto"/>
                    <w:bottom w:val="none" w:sz="0" w:space="0" w:color="auto"/>
                    <w:right w:val="none" w:sz="0" w:space="0" w:color="auto"/>
                  </w:divBdr>
                  <w:divsChild>
                    <w:div w:id="739445147">
                      <w:marLeft w:val="0"/>
                      <w:marRight w:val="0"/>
                      <w:marTop w:val="0"/>
                      <w:marBottom w:val="0"/>
                      <w:divBdr>
                        <w:top w:val="none" w:sz="0" w:space="0" w:color="auto"/>
                        <w:left w:val="none" w:sz="0" w:space="0" w:color="auto"/>
                        <w:bottom w:val="none" w:sz="0" w:space="0" w:color="auto"/>
                        <w:right w:val="none" w:sz="0" w:space="0" w:color="auto"/>
                      </w:divBdr>
                      <w:divsChild>
                        <w:div w:id="410811258">
                          <w:marLeft w:val="0"/>
                          <w:marRight w:val="0"/>
                          <w:marTop w:val="0"/>
                          <w:marBottom w:val="0"/>
                          <w:divBdr>
                            <w:top w:val="none" w:sz="0" w:space="0" w:color="auto"/>
                            <w:left w:val="none" w:sz="0" w:space="0" w:color="auto"/>
                            <w:bottom w:val="none" w:sz="0" w:space="0" w:color="auto"/>
                            <w:right w:val="none" w:sz="0" w:space="0" w:color="auto"/>
                          </w:divBdr>
                          <w:divsChild>
                            <w:div w:id="1537035547">
                              <w:marLeft w:val="0"/>
                              <w:marRight w:val="0"/>
                              <w:marTop w:val="0"/>
                              <w:marBottom w:val="45"/>
                              <w:divBdr>
                                <w:top w:val="none" w:sz="0" w:space="0" w:color="auto"/>
                                <w:left w:val="none" w:sz="0" w:space="0" w:color="auto"/>
                                <w:bottom w:val="none" w:sz="0" w:space="0" w:color="auto"/>
                                <w:right w:val="none" w:sz="0" w:space="0" w:color="auto"/>
                              </w:divBdr>
                              <w:divsChild>
                                <w:div w:id="2034837559">
                                  <w:marLeft w:val="0"/>
                                  <w:marRight w:val="75"/>
                                  <w:marTop w:val="0"/>
                                  <w:marBottom w:val="0"/>
                                  <w:divBdr>
                                    <w:top w:val="none" w:sz="0" w:space="0" w:color="auto"/>
                                    <w:left w:val="none" w:sz="0" w:space="0" w:color="auto"/>
                                    <w:bottom w:val="none" w:sz="0" w:space="0" w:color="auto"/>
                                    <w:right w:val="none" w:sz="0" w:space="0" w:color="auto"/>
                                  </w:divBdr>
                                  <w:divsChild>
                                    <w:div w:id="974019320">
                                      <w:marLeft w:val="60"/>
                                      <w:marRight w:val="0"/>
                                      <w:marTop w:val="60"/>
                                      <w:marBottom w:val="0"/>
                                      <w:divBdr>
                                        <w:top w:val="none" w:sz="0" w:space="0" w:color="auto"/>
                                        <w:left w:val="none" w:sz="0" w:space="0" w:color="auto"/>
                                        <w:bottom w:val="none" w:sz="0" w:space="0" w:color="auto"/>
                                        <w:right w:val="none" w:sz="0" w:space="0" w:color="auto"/>
                                      </w:divBdr>
                                      <w:divsChild>
                                        <w:div w:id="118573633">
                                          <w:marLeft w:val="0"/>
                                          <w:marRight w:val="0"/>
                                          <w:marTop w:val="0"/>
                                          <w:marBottom w:val="0"/>
                                          <w:divBdr>
                                            <w:top w:val="none" w:sz="0" w:space="0" w:color="auto"/>
                                            <w:left w:val="none" w:sz="0" w:space="0" w:color="auto"/>
                                            <w:bottom w:val="none" w:sz="0" w:space="0" w:color="auto"/>
                                            <w:right w:val="none" w:sz="0" w:space="0" w:color="auto"/>
                                          </w:divBdr>
                                          <w:divsChild>
                                            <w:div w:id="127980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00045067">
      <w:bodyDiv w:val="1"/>
      <w:marLeft w:val="0"/>
      <w:marRight w:val="0"/>
      <w:marTop w:val="0"/>
      <w:marBottom w:val="0"/>
      <w:divBdr>
        <w:top w:val="none" w:sz="0" w:space="0" w:color="auto"/>
        <w:left w:val="none" w:sz="0" w:space="0" w:color="auto"/>
        <w:bottom w:val="none" w:sz="0" w:space="0" w:color="auto"/>
        <w:right w:val="none" w:sz="0" w:space="0" w:color="auto"/>
      </w:divBdr>
    </w:div>
    <w:div w:id="1432362674">
      <w:bodyDiv w:val="1"/>
      <w:marLeft w:val="0"/>
      <w:marRight w:val="0"/>
      <w:marTop w:val="0"/>
      <w:marBottom w:val="0"/>
      <w:divBdr>
        <w:top w:val="none" w:sz="0" w:space="0" w:color="auto"/>
        <w:left w:val="none" w:sz="0" w:space="0" w:color="auto"/>
        <w:bottom w:val="none" w:sz="0" w:space="0" w:color="auto"/>
        <w:right w:val="none" w:sz="0" w:space="0" w:color="auto"/>
      </w:divBdr>
      <w:divsChild>
        <w:div w:id="1571623743">
          <w:marLeft w:val="0"/>
          <w:marRight w:val="0"/>
          <w:marTop w:val="0"/>
          <w:marBottom w:val="0"/>
          <w:divBdr>
            <w:top w:val="none" w:sz="0" w:space="0" w:color="auto"/>
            <w:left w:val="none" w:sz="0" w:space="0" w:color="auto"/>
            <w:bottom w:val="none" w:sz="0" w:space="0" w:color="auto"/>
            <w:right w:val="none" w:sz="0" w:space="0" w:color="auto"/>
          </w:divBdr>
        </w:div>
      </w:divsChild>
    </w:div>
    <w:div w:id="1870096868">
      <w:bodyDiv w:val="1"/>
      <w:marLeft w:val="0"/>
      <w:marRight w:val="0"/>
      <w:marTop w:val="0"/>
      <w:marBottom w:val="0"/>
      <w:divBdr>
        <w:top w:val="none" w:sz="0" w:space="0" w:color="auto"/>
        <w:left w:val="none" w:sz="0" w:space="0" w:color="auto"/>
        <w:bottom w:val="none" w:sz="0" w:space="0" w:color="auto"/>
        <w:right w:val="none" w:sz="0" w:space="0" w:color="auto"/>
      </w:divBdr>
    </w:div>
    <w:div w:id="1939365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informacija@radviliskis.lt" TargetMode="External"/><Relationship Id="rId4" Type="http://schemas.openxmlformats.org/officeDocument/2006/relationships/settings" Target="settings.xml"/><Relationship Id="rId9" Type="http://schemas.openxmlformats.org/officeDocument/2006/relationships/hyperlink" Target="http://www.tpdris.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C34A09-23CA-46A9-92A7-E6F26F5610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6022</Words>
  <Characters>3433</Characters>
  <Application>Microsoft Office Word</Application>
  <DocSecurity>0</DocSecurity>
  <Lines>28</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c:creator>
  <cp:keywords/>
  <cp:lastModifiedBy>Kęstutis Dambrauskas</cp:lastModifiedBy>
  <cp:revision>3</cp:revision>
  <cp:lastPrinted>2024-10-31T08:59:00Z</cp:lastPrinted>
  <dcterms:created xsi:type="dcterms:W3CDTF">2024-10-31T11:47:00Z</dcterms:created>
  <dcterms:modified xsi:type="dcterms:W3CDTF">2024-10-31T12:30:00Z</dcterms:modified>
</cp:coreProperties>
</file>