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rPr>
          <w:lang w:val="en-US"/>
        </w:rPr>
        <w:alias w:val="pagrindine"/>
        <w:tag w:val="part_d8b6a71d54234785bf802cec03de46d2"/>
        <w:id w:val="2143217234"/>
        <w:lock w:val="sdtLocked"/>
        <w:placeholder>
          <w:docPart w:val="DefaultPlaceholder_-1854013440"/>
        </w:placeholder>
      </w:sdtPr>
      <w:sdtEndPr>
        <w:rPr>
          <w:lang w:val="lt-LT" w:eastAsia="lt-LT"/>
        </w:rPr>
      </w:sdtEndPr>
      <w:sdtContent>
        <w:p w:rsidR="00BA6421" w:rsidRDefault="00BA6421">
          <w:pPr>
            <w:tabs>
              <w:tab w:val="center" w:pos="4153"/>
              <w:tab w:val="right" w:pos="8306"/>
            </w:tabs>
            <w:spacing w:line="259" w:lineRule="auto"/>
            <w:rPr>
              <w:lang w:val="en-US"/>
            </w:rPr>
          </w:pPr>
        </w:p>
        <w:p w:rsidR="00BA6421" w:rsidRDefault="00BA6421">
          <w:pPr>
            <w:rPr>
              <w:sz w:val="14"/>
              <w:szCs w:val="14"/>
            </w:rPr>
          </w:pPr>
        </w:p>
        <w:p w:rsidR="00BA6421" w:rsidRDefault="000461ED">
          <w:pPr>
            <w:jc w:val="center"/>
            <w:rPr>
              <w:lang w:eastAsia="lt-LT"/>
            </w:rPr>
          </w:pPr>
          <w:r>
            <w:rPr>
              <w:noProof/>
              <w:lang w:eastAsia="lt-LT"/>
            </w:rPr>
            <w:drawing>
              <wp:inline distT="0" distB="0" distL="0" distR="0" wp14:anchorId="0835CFBE" wp14:editId="136F552A">
                <wp:extent cx="542290" cy="591185"/>
                <wp:effectExtent l="0" t="0" r="0" b="0"/>
                <wp:docPr id="2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290" cy="59118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:rsidR="00BA6421" w:rsidRDefault="00BA6421">
          <w:pPr>
            <w:rPr>
              <w:sz w:val="10"/>
              <w:szCs w:val="10"/>
            </w:rPr>
          </w:pPr>
        </w:p>
        <w:p w:rsidR="00BA6421" w:rsidRDefault="000461ED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:rsidR="00BA6421" w:rsidRDefault="00BA6421">
          <w:pPr>
            <w:jc w:val="center"/>
            <w:rPr>
              <w:caps/>
              <w:lang w:eastAsia="lt-LT"/>
            </w:rPr>
          </w:pPr>
        </w:p>
        <w:p w:rsidR="00BA6421" w:rsidRDefault="000461ED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:rsidR="00BA6421" w:rsidRDefault="000461ED">
          <w:pPr>
            <w:suppressAutoHyphens/>
            <w:jc w:val="center"/>
            <w:rPr>
              <w:rFonts w:cs="Tahoma"/>
              <w:lang w:eastAsia="ar-SA"/>
            </w:rPr>
          </w:pPr>
          <w:r>
            <w:rPr>
              <w:b/>
              <w:szCs w:val="24"/>
              <w:lang w:eastAsia="ar-SA"/>
            </w:rPr>
            <w:t xml:space="preserve">DĖL LIETUVOS RESPUBLIKOS VYRIAUSYBĖS 2008 M. LAPKRIČIO 19 D. NUTARIMO NR. 1207 „DĖL LIETUVOS RESPUBLIKOS ŽMONIŲ PALAIKŲ LAIDOJIMO </w:t>
          </w:r>
          <w:r>
            <w:rPr>
              <w:b/>
              <w:szCs w:val="24"/>
              <w:lang w:eastAsia="ar-SA"/>
            </w:rPr>
            <w:t>ĮSTATYMO ĮGYVENDINAMŲJŲ TEISĖS AKTŲ PATVIRTINIMO“ PAKEITIMO</w:t>
          </w:r>
        </w:p>
        <w:p w:rsidR="00BA6421" w:rsidRDefault="00BA6421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 w:rsidR="00BA6421" w:rsidRDefault="000461ED">
          <w:pPr>
            <w:ind w:firstLine="62"/>
            <w:jc w:val="center"/>
            <w:rPr>
              <w:lang w:eastAsia="lt-LT"/>
            </w:rPr>
          </w:pPr>
          <w:r>
            <w:rPr>
              <w:lang w:eastAsia="lt-LT"/>
            </w:rPr>
            <w:t>2024 m. rugsėjo 4 d. Nr. 727</w:t>
          </w:r>
        </w:p>
        <w:p w:rsidR="00BA6421" w:rsidRDefault="000461ED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BA6421" w:rsidRDefault="00BA6421"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67c836daf26d4b04b7565ef06fbca8bf"/>
            <w:id w:val="1068844233"/>
            <w:lock w:val="sdtLocked"/>
          </w:sdtPr>
          <w:sdtEndPr/>
          <w:sdtContent>
            <w:p w:rsidR="00BA6421" w:rsidRDefault="000461ED">
              <w:pPr>
                <w:suppressAutoHyphens/>
                <w:spacing w:line="276" w:lineRule="auto"/>
                <w:ind w:firstLine="720"/>
                <w:jc w:val="both"/>
                <w:rPr>
                  <w:spacing w:val="100"/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Lietuvos Respublikos Vyriausybė</w:t>
              </w:r>
              <w:r>
                <w:rPr>
                  <w:spacing w:val="100"/>
                  <w:szCs w:val="24"/>
                  <w:lang w:eastAsia="ar-SA"/>
                </w:rPr>
                <w:t xml:space="preserve"> nutari</w:t>
              </w:r>
              <w:r>
                <w:rPr>
                  <w:szCs w:val="24"/>
                  <w:lang w:eastAsia="ar-SA"/>
                </w:rPr>
                <w:t>a:</w:t>
              </w:r>
            </w:p>
          </w:sdtContent>
        </w:sdt>
        <w:sdt>
          <w:sdtPr>
            <w:alias w:val="pastraipa"/>
            <w:tag w:val="part_18bbaffaff0240bdbd5582293e36f9f8"/>
            <w:id w:val="646171303"/>
            <w:lock w:val="sdtLocked"/>
          </w:sdtPr>
          <w:sdtEndPr/>
          <w:sdtContent>
            <w:p w:rsidR="00BA6421" w:rsidRDefault="000461ED">
              <w:pPr>
                <w:suppressAutoHyphens/>
                <w:spacing w:line="276" w:lineRule="auto"/>
                <w:ind w:firstLine="720"/>
                <w:jc w:val="both"/>
                <w:rPr>
                  <w:szCs w:val="24"/>
                  <w:lang w:eastAsia="ar-SA"/>
                </w:rPr>
              </w:pPr>
              <w:r>
                <w:rPr>
                  <w:color w:val="000000"/>
                  <w:szCs w:val="24"/>
                  <w:lang w:eastAsia="ar-SA"/>
                </w:rPr>
                <w:t xml:space="preserve">Pakeisti Lietuvos Respublikos Vyriausybės </w:t>
              </w:r>
              <w:r>
                <w:rPr>
                  <w:szCs w:val="24"/>
                  <w:lang w:eastAsia="ar-SA"/>
                </w:rPr>
                <w:t>2008 m. lapkričio 19 d. nutarimą Nr. 1207 „Dėl Lietuvos Respublikos žmon</w:t>
              </w:r>
              <w:r>
                <w:rPr>
                  <w:szCs w:val="24"/>
                  <w:lang w:eastAsia="ar-SA"/>
                </w:rPr>
                <w:t>ių palaikų laidojimo įstatymo įgyvendinamųjų teisės aktų patvirtinimo“:</w:t>
              </w:r>
            </w:p>
          </w:sdtContent>
        </w:sdt>
        <w:sdt>
          <w:sdtPr>
            <w:alias w:val="1 p."/>
            <w:tag w:val="part_d5123d5085374fb6ba2a8310f30d8898"/>
            <w:id w:val="671920593"/>
            <w:lock w:val="sdtLocked"/>
          </w:sdtPr>
          <w:sdtEndPr/>
          <w:sdtContent>
            <w:p w:rsidR="00BA6421" w:rsidRDefault="000461ED">
              <w:pPr>
                <w:suppressAutoHyphens/>
                <w:spacing w:line="276" w:lineRule="auto"/>
                <w:ind w:firstLine="72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d5123d5085374fb6ba2a8310f30d8898"/>
                  <w:id w:val="-554003234"/>
                  <w:lock w:val="sdtLocked"/>
                </w:sdtPr>
                <w:sdtEndPr/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</w:r>
              <w:r>
                <w:rPr>
                  <w:szCs w:val="24"/>
                  <w:lang w:eastAsia="ar-SA"/>
                </w:rPr>
                <w:tab/>
                <w:t>Pakeisti nurodytu nutarimu patvirtintas Kapinių tvarkymo taisykles:</w:t>
              </w:r>
            </w:p>
            <w:sdt>
              <w:sdtPr>
                <w:alias w:val="1.1 pp."/>
                <w:tag w:val="part_cfc763ac180a42f4aa9eb89560c96a80"/>
                <w:id w:val="-1688211054"/>
                <w:lock w:val="sdtLocked"/>
              </w:sdtPr>
              <w:sdtEndPr/>
              <w:sdtContent>
                <w:p w:rsidR="00BA6421" w:rsidRDefault="000461ED">
                  <w:pPr>
                    <w:suppressAutoHyphens/>
                    <w:spacing w:line="276" w:lineRule="auto"/>
                    <w:ind w:firstLine="720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cfc763ac180a42f4aa9eb89560c96a80"/>
                      <w:id w:val="174375898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ar-SA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</w:t>
                  </w:r>
                  <w:r>
                    <w:rPr>
                      <w:szCs w:val="24"/>
                      <w:lang w:eastAsia="ar-SA"/>
                    </w:rPr>
                    <w:tab/>
                    <w:t>Pakeisti 9 punktą ir jį išdėstyti taip:</w:t>
                  </w:r>
                </w:p>
                <w:sdt>
                  <w:sdtPr>
                    <w:alias w:val="citata"/>
                    <w:tag w:val="part_7b23a08b018d4bdebc053d1a22545fd8"/>
                    <w:id w:val="-1620211586"/>
                    <w:lock w:val="sdtLocked"/>
                  </w:sdtPr>
                  <w:sdtEndPr/>
                  <w:sdtContent>
                    <w:sdt>
                      <w:sdtPr>
                        <w:alias w:val="9 p."/>
                        <w:tag w:val="part_a127be38922a4e5d9af3990bdf4c2c92"/>
                        <w:id w:val="-60555102"/>
                        <w:lock w:val="sdtLocked"/>
                      </w:sdtPr>
                      <w:sdtEndPr/>
                      <w:sdtContent>
                        <w:p w:rsidR="00BA6421" w:rsidRDefault="000461ED">
                          <w:pPr>
                            <w:suppressAutoHyphens/>
                            <w:spacing w:line="276" w:lineRule="auto"/>
                            <w:ind w:firstLine="720"/>
                            <w:jc w:val="both"/>
                            <w:rPr>
                              <w:rFonts w:cs="Tahoma"/>
                              <w:color w:val="000000"/>
                              <w:szCs w:val="24"/>
                              <w:lang w:eastAsia="ar-SA"/>
                            </w:rPr>
                          </w:pPr>
                          <w:r>
                            <w:rPr>
                              <w:szCs w:val="24"/>
                              <w:lang w:eastAsia="ar-SA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127be38922a4e5d9af3990bdf4c2c92"/>
                              <w:id w:val="172070512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cs="Tahoma"/>
                                  <w:color w:val="000000"/>
                                  <w:szCs w:val="24"/>
                                  <w:lang w:eastAsia="ar-SA"/>
                                </w:rPr>
                                <w:t>9</w:t>
                              </w:r>
                            </w:sdtContent>
                          </w:sdt>
                          <w:r>
                            <w:rPr>
                              <w:rFonts w:cs="Tahoma"/>
                              <w:color w:val="000000"/>
                              <w:szCs w:val="24"/>
                              <w:lang w:eastAsia="ar-SA"/>
                            </w:rPr>
                            <w:t xml:space="preserve">. Sprendimą dėl draudimo laidoti veikiančiose arba riboto </w:t>
                          </w:r>
                          <w:r>
                            <w:rPr>
                              <w:rFonts w:cs="Tahoma"/>
                              <w:color w:val="000000"/>
                              <w:szCs w:val="24"/>
                              <w:lang w:eastAsia="ar-SA"/>
                            </w:rPr>
                            <w:t>laidojimo kapinėse arba jų dalyje savivaldybės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, kurios teritorijoje yra kapinės, meras priima per 3 darbo dienas nuo Nacionalinio visuomenės sveikatos centro raštu pateikto siūlymo gavimo</w:t>
                          </w:r>
                          <w:r>
                            <w:rPr>
                              <w:rFonts w:cs="Tahoma"/>
                              <w:color w:val="000000"/>
                              <w:szCs w:val="24"/>
                              <w:lang w:eastAsia="ar-SA"/>
                            </w:rPr>
                            <w:t xml:space="preserve">. Apie priimtą sprendimą savivaldybės administracija nedelsdama, bet </w:t>
                          </w:r>
                          <w:r>
                            <w:rPr>
                              <w:rFonts w:cs="Tahoma"/>
                              <w:color w:val="000000"/>
                              <w:szCs w:val="24"/>
                              <w:lang w:eastAsia="ar-SA"/>
                            </w:rPr>
                            <w:t>ne vėliau kaip per 3 darbo dienas nuo sprendimo priėmimo skelbia kapinių informacinėje lentoje, savivaldybės interneto svetainėje ir raštu informuoja kapinių prižiūrėtoją. Jeigu priimamas sprendimas dėl draudimo laidoti visoje veikiančių ar riboto laidojim</w:t>
                          </w:r>
                          <w:r>
                            <w:rPr>
                              <w:rFonts w:cs="Tahoma"/>
                              <w:color w:val="000000"/>
                              <w:szCs w:val="24"/>
                              <w:lang w:eastAsia="ar-SA"/>
                            </w:rPr>
                            <w:t>o kapinių teritorijoje, šių taisyklių 5 punkte nustatyta tvarka joms turi būti nustatytas neveikiančių kapinių statusas.“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86f32a03788e4232a5a4d90722cfc007"/>
                <w:id w:val="1277907934"/>
                <w:lock w:val="sdtLocked"/>
              </w:sdtPr>
              <w:sdtEndPr/>
              <w:sdtContent>
                <w:p w:rsidR="00BA6421" w:rsidRDefault="000461ED">
                  <w:pPr>
                    <w:suppressAutoHyphens/>
                    <w:spacing w:line="276" w:lineRule="auto"/>
                    <w:ind w:firstLine="720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86f32a03788e4232a5a4d90722cfc007"/>
                      <w:id w:val="-71295447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ar-SA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</w:t>
                  </w:r>
                  <w:r>
                    <w:rPr>
                      <w:szCs w:val="24"/>
                      <w:lang w:eastAsia="ar-SA"/>
                    </w:rPr>
                    <w:tab/>
                    <w:t>Pakeisti 16 punktą ir jį išdėstyti taip:</w:t>
                  </w:r>
                </w:p>
                <w:sdt>
                  <w:sdtPr>
                    <w:alias w:val="citata"/>
                    <w:tag w:val="part_8f4bb54eecef48d794902d1564ac375b"/>
                    <w:id w:val="-1136323432"/>
                    <w:lock w:val="sdtLocked"/>
                  </w:sdtPr>
                  <w:sdtEndPr/>
                  <w:sdtContent>
                    <w:sdt>
                      <w:sdtPr>
                        <w:alias w:val="16 p."/>
                        <w:tag w:val="part_dda8a39a202846dda648ace85452e161"/>
                        <w:id w:val="-392513506"/>
                        <w:lock w:val="sdtLocked"/>
                      </w:sdtPr>
                      <w:sdtEndPr/>
                      <w:sdtContent>
                        <w:p w:rsidR="00BA6421" w:rsidRDefault="000461ED">
                          <w:pPr>
                            <w:suppressAutoHyphens/>
                            <w:spacing w:line="276" w:lineRule="auto"/>
                            <w:ind w:firstLine="720"/>
                            <w:jc w:val="both"/>
                            <w:rPr>
                              <w:szCs w:val="24"/>
                              <w:lang w:eastAsia="ar-SA"/>
                            </w:rPr>
                          </w:pPr>
                          <w:r>
                            <w:rPr>
                              <w:rFonts w:cs="Tahoma"/>
                              <w:color w:val="000000"/>
                              <w:szCs w:val="24"/>
                              <w:lang w:eastAsia="ar-SA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da8a39a202846dda648ace85452e161"/>
                              <w:id w:val="179895188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cs="Tahoma"/>
                                  <w:color w:val="000000"/>
                                  <w:szCs w:val="24"/>
                                  <w:lang w:eastAsia="ar-SA"/>
                                </w:rPr>
                                <w:t>16</w:t>
                              </w:r>
                            </w:sdtContent>
                          </w:sdt>
                          <w:r>
                            <w:rPr>
                              <w:rFonts w:cs="Tahoma"/>
                              <w:color w:val="000000"/>
                              <w:szCs w:val="24"/>
                              <w:lang w:eastAsia="ar-SA"/>
                            </w:rPr>
                            <w:t>. Kapo duobės, kurioje laidojami žmogaus palaikai, gylis turi būti ne mažes</w:t>
                          </w:r>
                          <w:r>
                            <w:rPr>
                              <w:rFonts w:cs="Tahoma"/>
                              <w:color w:val="000000"/>
                              <w:szCs w:val="24"/>
                              <w:lang w:eastAsia="ar-SA"/>
                            </w:rPr>
                            <w:t>nis kaip 2 metrai; kapo duobės, kurioje laidojami kremuoti žmogaus palaikai su urna arba kapsule, arba išberiant juos į kapo duobę, – ne mažesnis kaip 1 metras. Palaidojus kape įrengiamas kapo vietą žymintis laikinas ženklas, kuriame nurodomas mirusiojo va</w:t>
                          </w:r>
                          <w:r>
                            <w:rPr>
                              <w:rFonts w:cs="Tahoma"/>
                              <w:color w:val="000000"/>
                              <w:szCs w:val="24"/>
                              <w:lang w:eastAsia="ar-SA"/>
                            </w:rPr>
                            <w:t xml:space="preserve">rdas, pavardė, gimimo ir mirties datos. Pakartotinai laidoti žmogaus palaikus kape, kuriame jau yra palaidoti žmogaus palaikai, galima ne anksčiau kaip pasibaigus kapo ramybės laikotarpiui,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išskyrus pripažintas neprižiūrimomis kapavietes, kuriose galima la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idoti, jei praėjo ne mažiau kaip 25 metai nuo kapo ramybės laikotarpio pabaigos ir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gautas leidimas laidoti šiuo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Lietuvos Respublikos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Vyriausybės nutarimu patvirtintame Leidimo laidoti neprižiūrimose kapavietėse išdavimo tvarkos apraše nustatyta tvarka</w:t>
                          </w:r>
                          <w:r>
                            <w:rPr>
                              <w:color w:val="000000"/>
                              <w:lang w:eastAsia="lt-LT"/>
                            </w:rPr>
                            <w:t xml:space="preserve">. </w:t>
                          </w:r>
                          <w:r>
                            <w:rPr>
                              <w:rFonts w:cs="Tahoma"/>
                              <w:color w:val="000000"/>
                              <w:szCs w:val="24"/>
                              <w:lang w:eastAsia="ar-SA"/>
                            </w:rPr>
                            <w:t>Pak</w:t>
                          </w:r>
                          <w:r>
                            <w:rPr>
                              <w:rFonts w:cs="Tahoma"/>
                              <w:color w:val="000000"/>
                              <w:szCs w:val="24"/>
                              <w:lang w:eastAsia="ar-SA"/>
                            </w:rPr>
                            <w:t>artotinai laidoti žmogaus palaikų kape, kuriame jau yra palaidoti kremuoti žmogaus palaikai, negalima.“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p."/>
                <w:tag w:val="part_1447da301689499bbb8fe37b7ae4a1d8"/>
                <w:id w:val="1218238933"/>
                <w:lock w:val="sdtLocked"/>
              </w:sdtPr>
              <w:sdtEndPr/>
              <w:sdtContent>
                <w:p w:rsidR="00BA6421" w:rsidRDefault="000461ED">
                  <w:pPr>
                    <w:suppressAutoHyphens/>
                    <w:spacing w:line="276" w:lineRule="auto"/>
                    <w:ind w:firstLine="720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1447da301689499bbb8fe37b7ae4a1d8"/>
                      <w:id w:val="-99541518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ar-SA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</w:t>
                  </w:r>
                  <w:r>
                    <w:rPr>
                      <w:szCs w:val="24"/>
                      <w:lang w:eastAsia="ar-SA"/>
                    </w:rPr>
                    <w:tab/>
                    <w:t xml:space="preserve">Pakeisti </w:t>
                  </w:r>
                  <w:r>
                    <w:rPr>
                      <w:rFonts w:cs="Tahoma"/>
                      <w:color w:val="000000"/>
                      <w:szCs w:val="24"/>
                      <w:lang w:eastAsia="ar-SA"/>
                    </w:rPr>
                    <w:t>24</w:t>
                  </w:r>
                  <w:r>
                    <w:rPr>
                      <w:rFonts w:cs="Tahoma"/>
                      <w:color w:val="000000"/>
                      <w:szCs w:val="24"/>
                      <w:vertAlign w:val="superscript"/>
                      <w:lang w:eastAsia="ar-SA"/>
                    </w:rPr>
                    <w:t>1</w:t>
                  </w:r>
                  <w:r>
                    <w:rPr>
                      <w:szCs w:val="24"/>
                      <w:lang w:eastAsia="ar-SA"/>
                    </w:rPr>
                    <w:t xml:space="preserve"> punktą ir jį išdėstyti taip:</w:t>
                  </w:r>
                </w:p>
                <w:sdt>
                  <w:sdtPr>
                    <w:alias w:val="citata"/>
                    <w:tag w:val="part_1561d2f2d75d472db7096cd0d80c43cb"/>
                    <w:id w:val="-342560223"/>
                    <w:lock w:val="sdtLocked"/>
                  </w:sdtPr>
                  <w:sdtEndPr/>
                  <w:sdtContent>
                    <w:sdt>
                      <w:sdtPr>
                        <w:alias w:val="24-1 p."/>
                        <w:tag w:val="part_cffcb12bc0c943bd961a1ddeb26fce7e"/>
                        <w:id w:val="-2076658740"/>
                        <w:lock w:val="sdtLocked"/>
                      </w:sdtPr>
                      <w:sdtEndPr/>
                      <w:sdtContent>
                        <w:p w:rsidR="00BA6421" w:rsidRDefault="000461ED">
                          <w:pPr>
                            <w:suppressAutoHyphens/>
                            <w:spacing w:line="276" w:lineRule="auto"/>
                            <w:ind w:firstLine="720"/>
                            <w:jc w:val="both"/>
                            <w:rPr>
                              <w:szCs w:val="24"/>
                              <w:lang w:eastAsia="ar-SA"/>
                            </w:rPr>
                          </w:pPr>
                          <w:r>
                            <w:rPr>
                              <w:rFonts w:cs="Tahoma"/>
                              <w:color w:val="000000"/>
                              <w:szCs w:val="24"/>
                              <w:lang w:eastAsia="ar-SA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cffcb12bc0c943bd961a1ddeb26fce7e"/>
                              <w:id w:val="-32258557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cs="Tahoma"/>
                                  <w:color w:val="000000"/>
                                  <w:szCs w:val="24"/>
                                  <w:lang w:eastAsia="ar-SA"/>
                                </w:rPr>
                                <w:t>24</w:t>
                              </w:r>
                              <w:r>
                                <w:rPr>
                                  <w:rFonts w:cs="Tahoma"/>
                                  <w:color w:val="000000"/>
                                  <w:szCs w:val="24"/>
                                  <w:vertAlign w:val="superscript"/>
                                  <w:lang w:eastAsia="ar-SA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rFonts w:cs="Tahoma"/>
                              <w:color w:val="000000"/>
                              <w:szCs w:val="24"/>
                              <w:lang w:eastAsia="ar-SA"/>
                            </w:rPr>
                            <w:t>. Kapinėse žmogaus palaikai ekshumuojami Lietuvos Respublikos žmonių palaikų laidojimo įsta</w:t>
                          </w:r>
                          <w:r>
                            <w:rPr>
                              <w:rFonts w:cs="Tahoma"/>
                              <w:color w:val="000000"/>
                              <w:szCs w:val="24"/>
                              <w:lang w:eastAsia="ar-SA"/>
                            </w:rPr>
                            <w:t xml:space="preserve">tymo 25 straipsnyje nustatyta tvarka. Jei po ekshumavimo žmogaus palaikai bus </w:t>
                          </w:r>
                          <w:r>
                            <w:rPr>
                              <w:rFonts w:cs="Tahoma"/>
                              <w:color w:val="000000"/>
                              <w:szCs w:val="24"/>
                              <w:lang w:eastAsia="ar-SA"/>
                            </w:rPr>
                            <w:lastRenderedPageBreak/>
                            <w:t xml:space="preserve">laidojami kitur (perlaidojami), būtini už kapavietės ar </w:t>
                          </w:r>
                          <w:proofErr w:type="spellStart"/>
                          <w:r>
                            <w:rPr>
                              <w:rFonts w:cs="Tahoma"/>
                              <w:color w:val="000000"/>
                              <w:szCs w:val="24"/>
                              <w:lang w:eastAsia="ar-SA"/>
                            </w:rPr>
                            <w:t>kolumbariumo</w:t>
                          </w:r>
                          <w:proofErr w:type="spellEnd"/>
                          <w:r>
                            <w:rPr>
                              <w:rFonts w:cs="Tahoma"/>
                              <w:color w:val="000000"/>
                              <w:szCs w:val="24"/>
                              <w:lang w:eastAsia="ar-SA"/>
                            </w:rPr>
                            <w:t xml:space="preserve"> nišos, iš kurios ekshumuojama ir į kurią perlaidojama,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atsakingų (-o) asmenų (-s) rašytiniai sutikimai</w:t>
                          </w:r>
                          <w:r>
                            <w:rPr>
                              <w:rFonts w:cs="Tahoma"/>
                              <w:color w:val="000000"/>
                              <w:szCs w:val="24"/>
                              <w:lang w:eastAsia="ar-SA"/>
                            </w:rPr>
                            <w:t>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5270511fb987486f91f01ab6abf9967b"/>
            <w:id w:val="735749735"/>
            <w:lock w:val="sdtLocked"/>
          </w:sdtPr>
          <w:sdtEndPr/>
          <w:sdtContent>
            <w:p w:rsidR="00BA6421" w:rsidRDefault="000461ED">
              <w:pPr>
                <w:suppressAutoHyphens/>
                <w:spacing w:line="276" w:lineRule="auto"/>
                <w:ind w:firstLine="72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5270511fb987486f91f01ab6abf9967b"/>
                  <w:id w:val="277612167"/>
                  <w:lock w:val="sdtLocked"/>
                </w:sdtPr>
                <w:sdtEndPr/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</w:r>
              <w:r>
                <w:rPr>
                  <w:szCs w:val="24"/>
                  <w:lang w:eastAsia="ar-SA"/>
                </w:rPr>
                <w:tab/>
                <w:t>Pakeisti nurodytu nutarimu patvirtintą Kapinių prižiūrėtojo kaupiamų duomenų tvarkymo sąlygų aprašą:</w:t>
              </w:r>
            </w:p>
            <w:sdt>
              <w:sdtPr>
                <w:alias w:val="2.1 pp."/>
                <w:tag w:val="part_f12488dc3ed9485184f26ad267616f4d"/>
                <w:id w:val="9503625"/>
                <w:lock w:val="sdtLocked"/>
              </w:sdtPr>
              <w:sdtEndPr/>
              <w:sdtContent>
                <w:p w:rsidR="00BA6421" w:rsidRDefault="000461ED">
                  <w:pPr>
                    <w:suppressAutoHyphens/>
                    <w:spacing w:line="276" w:lineRule="auto"/>
                    <w:ind w:firstLine="720"/>
                    <w:jc w:val="both"/>
                    <w:rPr>
                      <w:color w:val="000000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f12488dc3ed9485184f26ad267616f4d"/>
                      <w:id w:val="-1473910947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ar-SA"/>
                        </w:rPr>
                        <w:t>2.1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ar-SA"/>
                    </w:rPr>
                    <w:t>.</w:t>
                  </w:r>
                  <w:r>
                    <w:rPr>
                      <w:color w:val="000000"/>
                      <w:szCs w:val="24"/>
                      <w:lang w:eastAsia="ar-SA"/>
                    </w:rPr>
                    <w:tab/>
                  </w:r>
                  <w:r>
                    <w:rPr>
                      <w:szCs w:val="24"/>
                      <w:lang w:eastAsia="ar-SA"/>
                    </w:rPr>
                    <w:t xml:space="preserve"> Pakeisti 3.2 papunktį ir jį išdėstyti taip:</w:t>
                  </w:r>
                </w:p>
                <w:sdt>
                  <w:sdtPr>
                    <w:alias w:val="citata"/>
                    <w:tag w:val="part_1e640c4e38f04840b8008f6bb7efb9e2"/>
                    <w:id w:val="1988366222"/>
                    <w:lock w:val="sdtLocked"/>
                  </w:sdtPr>
                  <w:sdtEndPr/>
                  <w:sdtContent>
                    <w:sdt>
                      <w:sdtPr>
                        <w:alias w:val="3.2 pp."/>
                        <w:tag w:val="part_f9805959fec942aea520677d6da25395"/>
                        <w:id w:val="166297344"/>
                        <w:lock w:val="sdtLocked"/>
                      </w:sdtPr>
                      <w:sdtEndPr/>
                      <w:sdtContent>
                        <w:p w:rsidR="00BA6421" w:rsidRDefault="000461ED">
                          <w:pPr>
                            <w:spacing w:line="276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9805959fec942aea520677d6da25395"/>
                              <w:id w:val="88884157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cs="Tahoma"/>
                                  <w:color w:val="000000"/>
                                  <w:szCs w:val="24"/>
                                  <w:lang w:eastAsia="ar-SA"/>
                                </w:rPr>
                                <w:t>3.2</w:t>
                              </w:r>
                            </w:sdtContent>
                          </w:sdt>
                          <w:r>
                            <w:rPr>
                              <w:rFonts w:cs="Tahoma"/>
                              <w:color w:val="000000"/>
                              <w:szCs w:val="24"/>
                              <w:lang w:eastAsia="ar-SA"/>
                            </w:rPr>
                            <w:t xml:space="preserve">. žmogaus palaikų palaidojimo datą ir vietą (kapinių kvartalas, kapavietės arba nišos </w:t>
                          </w:r>
                          <w:proofErr w:type="spellStart"/>
                          <w:r>
                            <w:rPr>
                              <w:rFonts w:cs="Tahoma"/>
                              <w:color w:val="000000"/>
                              <w:szCs w:val="24"/>
                              <w:lang w:eastAsia="ar-SA"/>
                            </w:rPr>
                            <w:t>kolumbariume</w:t>
                          </w:r>
                          <w:proofErr w:type="spellEnd"/>
                          <w:r>
                            <w:rPr>
                              <w:rFonts w:cs="Tahoma"/>
                              <w:color w:val="000000"/>
                              <w:szCs w:val="24"/>
                              <w:lang w:eastAsia="ar-SA"/>
                            </w:rPr>
                            <w:t xml:space="preserve"> numeris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(eilės numeris ir numeris eilėje)</w:t>
                          </w:r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rFonts w:cs="Tahoma"/>
                              <w:color w:val="000000"/>
                              <w:szCs w:val="24"/>
                              <w:lang w:eastAsia="ar-SA"/>
                            </w:rPr>
                            <w:t>ir matmenys, pelenų barstymo laukas), laidojimo gylį;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2 pp."/>
                <w:tag w:val="part_a6997137c64e49a0b32bf01bc8730f30"/>
                <w:id w:val="-2136020877"/>
                <w:lock w:val="sdtLocked"/>
              </w:sdtPr>
              <w:sdtEndPr/>
              <w:sdtContent>
                <w:p w:rsidR="00BA6421" w:rsidRDefault="000461ED">
                  <w:pPr>
                    <w:suppressAutoHyphens/>
                    <w:spacing w:line="276" w:lineRule="auto"/>
                    <w:ind w:firstLine="720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a6997137c64e49a0b32bf01bc8730f30"/>
                      <w:id w:val="-10527753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ar-SA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</w:t>
                  </w:r>
                  <w:r>
                    <w:rPr>
                      <w:szCs w:val="24"/>
                      <w:lang w:eastAsia="ar-SA"/>
                    </w:rPr>
                    <w:tab/>
                    <w:t>Papildyti 3.9 papunkčiu:</w:t>
                  </w:r>
                </w:p>
                <w:sdt>
                  <w:sdtPr>
                    <w:alias w:val="citata"/>
                    <w:tag w:val="part_751426b970454eeaa0b979ef2dca1884"/>
                    <w:id w:val="980970756"/>
                    <w:lock w:val="sdtLocked"/>
                  </w:sdtPr>
                  <w:sdtEndPr/>
                  <w:sdtContent>
                    <w:sdt>
                      <w:sdtPr>
                        <w:alias w:val="3.9 pp."/>
                        <w:tag w:val="part_0d303c489e7f4ae1abf2ff6c34cd11fc"/>
                        <w:id w:val="1183327224"/>
                        <w:lock w:val="sdtLocked"/>
                      </w:sdtPr>
                      <w:sdtEndPr/>
                      <w:sdtContent>
                        <w:p w:rsidR="00BA6421" w:rsidRDefault="000461ED">
                          <w:pPr>
                            <w:suppressAutoHyphens/>
                            <w:spacing w:line="276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ar-SA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ar-SA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d303c489e7f4ae1abf2ff6c34cd11fc"/>
                              <w:id w:val="-137846489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ar-SA"/>
                                </w:rPr>
                                <w:t>3.9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ar-SA"/>
                            </w:rPr>
                            <w:t xml:space="preserve">. </w:t>
                          </w:r>
                          <w:r>
                            <w:rPr>
                              <w:rFonts w:cs="Tahoma"/>
                              <w:szCs w:val="24"/>
                              <w:lang w:eastAsia="ar-SA"/>
                            </w:rPr>
                            <w:t>leidimo laido</w:t>
                          </w:r>
                          <w:r>
                            <w:rPr>
                              <w:rFonts w:cs="Tahoma"/>
                              <w:szCs w:val="24"/>
                              <w:lang w:eastAsia="ar-SA"/>
                            </w:rPr>
                            <w:t>ti išdavimo data ir registracijos numeris</w:t>
                          </w:r>
                          <w:r>
                            <w:rPr>
                              <w:color w:val="000000"/>
                              <w:szCs w:val="24"/>
                              <w:lang w:eastAsia="ar-SA"/>
                            </w:rPr>
                            <w:t>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3 pp."/>
                <w:tag w:val="part_7b7a862e1c5849219e2f592efc4186f2"/>
                <w:id w:val="2102987525"/>
                <w:lock w:val="sdtLocked"/>
              </w:sdtPr>
              <w:sdtEndPr/>
              <w:sdtContent>
                <w:p w:rsidR="00BA6421" w:rsidRDefault="000461ED">
                  <w:pPr>
                    <w:suppressAutoHyphens/>
                    <w:spacing w:line="276" w:lineRule="auto"/>
                    <w:ind w:firstLine="720"/>
                    <w:jc w:val="both"/>
                    <w:rPr>
                      <w:color w:val="000000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7b7a862e1c5849219e2f592efc4186f2"/>
                      <w:id w:val="-161093029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ar-SA"/>
                        </w:rPr>
                        <w:t>2.3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ar-SA"/>
                    </w:rPr>
                    <w:t>.</w:t>
                  </w:r>
                  <w:r>
                    <w:rPr>
                      <w:color w:val="000000"/>
                      <w:szCs w:val="24"/>
                      <w:lang w:eastAsia="ar-SA"/>
                    </w:rPr>
                    <w:tab/>
                  </w:r>
                  <w:r>
                    <w:rPr>
                      <w:szCs w:val="24"/>
                      <w:lang w:eastAsia="ar-SA"/>
                    </w:rPr>
                    <w:t>Pakeisti</w:t>
                  </w:r>
                  <w:r>
                    <w:rPr>
                      <w:color w:val="000000"/>
                      <w:szCs w:val="24"/>
                      <w:lang w:eastAsia="ar-SA"/>
                    </w:rPr>
                    <w:t xml:space="preserve"> 5 punktą ir jį išdėstyti taip:</w:t>
                  </w:r>
                </w:p>
                <w:sdt>
                  <w:sdtPr>
                    <w:alias w:val="citata"/>
                    <w:tag w:val="part_62ad24edcd2145d4b4c6e6d91d10f09a"/>
                    <w:id w:val="-2003104249"/>
                    <w:lock w:val="sdtLocked"/>
                  </w:sdtPr>
                  <w:sdtEndPr/>
                  <w:sdtContent>
                    <w:sdt>
                      <w:sdtPr>
                        <w:alias w:val="5 p."/>
                        <w:tag w:val="part_a456df9735b447fb960f4dacee11e76b"/>
                        <w:id w:val="1978789540"/>
                        <w:lock w:val="sdtLocked"/>
                      </w:sdtPr>
                      <w:sdtEndPr/>
                      <w:sdtContent>
                        <w:p w:rsidR="00BA6421" w:rsidRDefault="000461ED">
                          <w:pPr>
                            <w:suppressAutoHyphens/>
                            <w:spacing w:line="276" w:lineRule="auto"/>
                            <w:ind w:firstLine="720"/>
                            <w:jc w:val="both"/>
                            <w:rPr>
                              <w:rFonts w:cs="Tahoma"/>
                              <w:color w:val="000000"/>
                              <w:szCs w:val="24"/>
                              <w:shd w:val="clear" w:color="auto" w:fill="FFFFFF"/>
                              <w:lang w:eastAsia="ar-SA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ar-SA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456df9735b447fb960f4dacee11e76b"/>
                              <w:id w:val="53192934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cs="Tahoma"/>
                                  <w:color w:val="000000"/>
                                  <w:szCs w:val="24"/>
                                  <w:lang w:eastAsia="ar-SA"/>
                                </w:rPr>
                                <w:t>5</w:t>
                              </w:r>
                            </w:sdtContent>
                          </w:sdt>
                          <w:r>
                            <w:rPr>
                              <w:rFonts w:cs="Tahoma"/>
                              <w:color w:val="000000"/>
                              <w:szCs w:val="24"/>
                              <w:lang w:eastAsia="ar-SA"/>
                            </w:rPr>
                            <w:t xml:space="preserve">. </w:t>
                          </w:r>
                          <w:r>
                            <w:rPr>
                              <w:rFonts w:cs="Tahoma"/>
                              <w:color w:val="000000"/>
                              <w:szCs w:val="24"/>
                              <w:shd w:val="clear" w:color="auto" w:fill="FFFFFF"/>
                              <w:lang w:eastAsia="ar-SA"/>
                            </w:rPr>
                            <w:t xml:space="preserve">Įrašai žurnale daromi eilės tvarka. </w:t>
                          </w:r>
                          <w:r>
                            <w:rPr>
                              <w:rFonts w:cs="Tahoma"/>
                              <w:color w:val="000000"/>
                              <w:szCs w:val="24"/>
                              <w:lang w:eastAsia="ar-SA"/>
                            </w:rPr>
                            <w:t>Žurnalas </w:t>
                          </w:r>
                          <w:r>
                            <w:rPr>
                              <w:rFonts w:cs="Tahoma"/>
                              <w:color w:val="000000"/>
                              <w:szCs w:val="24"/>
                              <w:shd w:val="clear" w:color="auto" w:fill="FFFFFF"/>
                              <w:lang w:eastAsia="ar-SA"/>
                            </w:rPr>
                            <w:t>privalo būti tvarkomas taip, kad nebūtų įmanoma pakeisti jame esančių įrašų, lapų, papildyti jo naujais įraš</w:t>
                          </w:r>
                          <w:r>
                            <w:rPr>
                              <w:rFonts w:cs="Tahoma"/>
                              <w:color w:val="000000"/>
                              <w:szCs w:val="24"/>
                              <w:shd w:val="clear" w:color="auto" w:fill="FFFFFF"/>
                              <w:lang w:eastAsia="ar-SA"/>
                            </w:rPr>
                            <w:t>ais, pažeidžiančiais įrašo eilės chronologinę tvarką.“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4 pp."/>
                <w:tag w:val="part_d6df6012fecf47e1bfb0fda64290894d"/>
                <w:id w:val="648634561"/>
                <w:lock w:val="sdtLocked"/>
              </w:sdtPr>
              <w:sdtEndPr/>
              <w:sdtContent>
                <w:p w:rsidR="00BA6421" w:rsidRDefault="000461ED">
                  <w:pPr>
                    <w:suppressAutoHyphens/>
                    <w:spacing w:line="276" w:lineRule="auto"/>
                    <w:ind w:firstLine="720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d6df6012fecf47e1bfb0fda64290894d"/>
                      <w:id w:val="-15214104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ar-SA"/>
                        </w:rPr>
                        <w:t>2.4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</w:t>
                  </w:r>
                  <w:r>
                    <w:rPr>
                      <w:szCs w:val="24"/>
                      <w:lang w:eastAsia="ar-SA"/>
                    </w:rPr>
                    <w:tab/>
                    <w:t xml:space="preserve">Pakeisti priedą ir jį išdėstyti nauja redakcija (pridedama). </w:t>
                  </w:r>
                </w:p>
                <w:p w:rsidR="00BA6421" w:rsidRDefault="00BA6421">
                  <w:pPr>
                    <w:tabs>
                      <w:tab w:val="center" w:pos="-7800"/>
                      <w:tab w:val="left" w:pos="6237"/>
                      <w:tab w:val="right" w:pos="8306"/>
                    </w:tabs>
                  </w:pPr>
                </w:p>
                <w:p w:rsidR="00BA6421" w:rsidRDefault="00BA6421">
                  <w:pPr>
                    <w:tabs>
                      <w:tab w:val="center" w:pos="-7800"/>
                      <w:tab w:val="left" w:pos="6237"/>
                      <w:tab w:val="right" w:pos="8306"/>
                    </w:tabs>
                  </w:pPr>
                </w:p>
                <w:p w:rsidR="00BA6421" w:rsidRDefault="000461ED">
                  <w:pPr>
                    <w:tabs>
                      <w:tab w:val="center" w:pos="-7800"/>
                      <w:tab w:val="left" w:pos="6237"/>
                      <w:tab w:val="right" w:pos="8306"/>
                    </w:tabs>
                  </w:pPr>
                </w:p>
              </w:sdtContent>
            </w:sdt>
          </w:sdtContent>
        </w:sdt>
        <w:sdt>
          <w:sdtPr>
            <w:rPr>
              <w:lang w:eastAsia="lt-LT"/>
            </w:rPr>
            <w:alias w:val="signatura"/>
            <w:tag w:val="part_14ad6195a33d451587af39f21d92fbbe"/>
            <w:id w:val="1699967781"/>
            <w:lock w:val="sdtLocked"/>
            <w:placeholder>
              <w:docPart w:val="DefaultPlaceholder_-1854013440"/>
            </w:placeholder>
          </w:sdtPr>
          <w:sdtContent>
            <w:p w:rsidR="00BA6421" w:rsidRDefault="000461ED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Ministrė Pirmininkė</w:t>
              </w:r>
              <w:r>
                <w:rPr>
                  <w:lang w:eastAsia="lt-LT"/>
                </w:rPr>
                <w:tab/>
                <w:t xml:space="preserve">                   Ingrida </w:t>
              </w:r>
              <w:proofErr w:type="spellStart"/>
              <w:r>
                <w:rPr>
                  <w:lang w:eastAsia="lt-LT"/>
                </w:rPr>
                <w:t>Šimonytė</w:t>
              </w:r>
              <w:proofErr w:type="spellEnd"/>
            </w:p>
            <w:p w:rsidR="00BA6421" w:rsidRDefault="00BA6421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BA6421" w:rsidRDefault="00BA6421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BA6421" w:rsidRDefault="00BA6421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BA6421" w:rsidRDefault="000461ED">
              <w:pPr>
                <w:tabs>
                  <w:tab w:val="center" w:pos="-7800"/>
                  <w:tab w:val="left" w:pos="6237"/>
                  <w:tab w:val="right" w:pos="8306"/>
                </w:tabs>
              </w:pPr>
              <w:r>
                <w:rPr>
                  <w:color w:val="000000"/>
                  <w:shd w:val="clear" w:color="auto" w:fill="FFFFFF"/>
                  <w:lang w:eastAsia="lt-LT"/>
                </w:rPr>
                <w:t>Aplinkos ministras</w:t>
              </w:r>
              <w:r>
                <w:rPr>
                  <w:lang w:eastAsia="lt-LT"/>
                </w:rPr>
                <w:tab/>
                <w:t xml:space="preserve">                 Simonas Gentvilas</w:t>
              </w:r>
            </w:p>
          </w:sdtContent>
        </w:sdt>
      </w:sdtContent>
    </w:sdt>
    <w:sdt>
      <w:sdtPr>
        <w:alias w:val="priedas"/>
        <w:tag w:val="part_d6272d93f05b449eae11693922a504f4"/>
        <w:id w:val="1568382162"/>
        <w:lock w:val="sdtLocked"/>
        <w:placeholder>
          <w:docPart w:val="DefaultPlaceholder_-1854013440"/>
        </w:placeholder>
      </w:sdtPr>
      <w:sdtEndPr>
        <w:rPr>
          <w:lang w:eastAsia="lt-LT"/>
        </w:rPr>
      </w:sdtEndPr>
      <w:sdtContent>
        <w:p w:rsidR="00BA6421" w:rsidRDefault="00BA6421">
          <w:pPr>
            <w:tabs>
              <w:tab w:val="center" w:pos="-7800"/>
              <w:tab w:val="left" w:pos="6237"/>
              <w:tab w:val="right" w:pos="8306"/>
            </w:tabs>
          </w:pPr>
        </w:p>
        <w:p w:rsidR="00BA6421" w:rsidRDefault="00BA6421">
          <w:pPr>
            <w:suppressAutoHyphens/>
            <w:ind w:left="10065"/>
            <w:rPr>
              <w:rFonts w:cs="Tahoma"/>
              <w:szCs w:val="24"/>
              <w:lang w:eastAsia="ar-SA"/>
            </w:rPr>
            <w:sectPr w:rsidR="00BA6421">
              <w:headerReference w:type="even" r:id="rId11"/>
              <w:headerReference w:type="default" r:id="rId12"/>
              <w:footerReference w:type="even" r:id="rId13"/>
              <w:footerReference w:type="default" r:id="rId14"/>
              <w:headerReference w:type="first" r:id="rId15"/>
              <w:footerReference w:type="first" r:id="rId16"/>
              <w:pgSz w:w="11906" w:h="16838" w:code="9"/>
              <w:pgMar w:top="1134" w:right="1134" w:bottom="1134" w:left="1701" w:header="1134" w:footer="567" w:gutter="0"/>
              <w:cols w:space="1296"/>
              <w:titlePg/>
              <w:docGrid w:linePitch="326"/>
            </w:sectPr>
          </w:pPr>
        </w:p>
        <w:p w:rsidR="00BA6421" w:rsidRDefault="00BA6421">
          <w:pPr>
            <w:tabs>
              <w:tab w:val="center" w:pos="4986"/>
              <w:tab w:val="right" w:pos="9972"/>
            </w:tabs>
          </w:pPr>
        </w:p>
        <w:p w:rsidR="00BA6421" w:rsidRDefault="000461ED">
          <w:pPr>
            <w:suppressAutoHyphens/>
            <w:ind w:left="10065"/>
            <w:rPr>
              <w:rFonts w:cs="Tahoma"/>
              <w:szCs w:val="24"/>
              <w:lang w:eastAsia="ar-SA"/>
            </w:rPr>
          </w:pPr>
          <w:r>
            <w:rPr>
              <w:rFonts w:cs="Tahoma"/>
              <w:szCs w:val="24"/>
              <w:lang w:eastAsia="ar-SA"/>
            </w:rPr>
            <w:t>Kapinių prižiūrėtojo kaupiamų duomenų tvarkymo sąlygų aprašo</w:t>
          </w:r>
        </w:p>
        <w:p w:rsidR="00BA6421" w:rsidRDefault="000461ED">
          <w:pPr>
            <w:suppressAutoHyphens/>
            <w:ind w:left="10065"/>
            <w:rPr>
              <w:rFonts w:cs="Tahoma"/>
              <w:szCs w:val="24"/>
              <w:lang w:eastAsia="ar-SA"/>
            </w:rPr>
          </w:pPr>
          <w:r>
            <w:rPr>
              <w:rFonts w:cs="Tahoma"/>
              <w:szCs w:val="24"/>
              <w:lang w:eastAsia="ar-SA"/>
            </w:rPr>
            <w:t>priedas</w:t>
          </w:r>
        </w:p>
        <w:p w:rsidR="00BA6421" w:rsidRDefault="00BA6421">
          <w:pPr>
            <w:suppressAutoHyphens/>
            <w:rPr>
              <w:rFonts w:cs="Tahoma"/>
              <w:szCs w:val="24"/>
              <w:lang w:eastAsia="ar-SA"/>
            </w:rPr>
          </w:pPr>
        </w:p>
        <w:p w:rsidR="00BA6421" w:rsidRDefault="000461ED">
          <w:pPr>
            <w:suppressAutoHyphens/>
            <w:jc w:val="center"/>
            <w:rPr>
              <w:rFonts w:cs="Tahoma"/>
              <w:b/>
              <w:szCs w:val="24"/>
              <w:lang w:eastAsia="ar-SA"/>
            </w:rPr>
          </w:pPr>
          <w:r>
            <w:rPr>
              <w:rFonts w:cs="Tahoma"/>
              <w:b/>
              <w:szCs w:val="24"/>
              <w:lang w:eastAsia="ar-SA"/>
            </w:rPr>
            <w:t>(Laidojimų ir kapaviečių statinių registravimo žurnalo forma)</w:t>
          </w:r>
        </w:p>
        <w:p w:rsidR="00BA6421" w:rsidRDefault="00BA6421">
          <w:pPr>
            <w:suppressAutoHyphens/>
            <w:jc w:val="center"/>
            <w:rPr>
              <w:rFonts w:cs="Tahoma"/>
              <w:b/>
              <w:sz w:val="20"/>
              <w:lang w:eastAsia="ar-SA"/>
            </w:rPr>
          </w:pPr>
        </w:p>
        <w:p w:rsidR="00BA6421" w:rsidRDefault="000461ED">
          <w:pPr>
            <w:suppressAutoHyphens/>
            <w:jc w:val="center"/>
            <w:rPr>
              <w:rFonts w:cs="Tahoma"/>
              <w:sz w:val="20"/>
              <w:lang w:eastAsia="ar-SA"/>
            </w:rPr>
          </w:pPr>
          <w:r>
            <w:rPr>
              <w:rFonts w:cs="Tahoma"/>
              <w:sz w:val="20"/>
              <w:lang w:eastAsia="ar-SA"/>
            </w:rPr>
            <w:t>________________________________________________________________________</w:t>
          </w:r>
          <w:r>
            <w:rPr>
              <w:rFonts w:cs="Tahoma"/>
              <w:sz w:val="20"/>
              <w:lang w:eastAsia="ar-SA"/>
            </w:rPr>
            <w:t>_________________________________________________</w:t>
          </w:r>
        </w:p>
        <w:p w:rsidR="00BA6421" w:rsidRDefault="000461ED">
          <w:pPr>
            <w:suppressAutoHyphens/>
            <w:jc w:val="center"/>
            <w:rPr>
              <w:rFonts w:cs="Tahoma"/>
              <w:sz w:val="20"/>
              <w:lang w:eastAsia="ar-SA"/>
            </w:rPr>
          </w:pPr>
          <w:r>
            <w:rPr>
              <w:rFonts w:cs="Tahoma"/>
              <w:sz w:val="20"/>
              <w:lang w:eastAsia="ar-SA"/>
            </w:rPr>
            <w:t>(kapinių pavadinimas, adresas)</w:t>
          </w:r>
        </w:p>
        <w:p w:rsidR="00BA6421" w:rsidRDefault="00BA6421">
          <w:pPr>
            <w:suppressAutoHyphens/>
            <w:jc w:val="center"/>
            <w:rPr>
              <w:rFonts w:cs="Tahoma"/>
              <w:sz w:val="20"/>
              <w:lang w:eastAsia="ar-SA"/>
            </w:rPr>
          </w:pPr>
        </w:p>
        <w:p w:rsidR="00BA6421" w:rsidRDefault="000461ED">
          <w:pPr>
            <w:suppressAutoHyphens/>
            <w:jc w:val="center"/>
            <w:rPr>
              <w:rFonts w:cs="Tahoma"/>
              <w:b/>
              <w:bCs/>
              <w:szCs w:val="24"/>
              <w:lang w:eastAsia="ar-SA"/>
            </w:rPr>
          </w:pPr>
          <w:r>
            <w:rPr>
              <w:rFonts w:cs="Tahoma"/>
              <w:b/>
              <w:bCs/>
              <w:szCs w:val="24"/>
              <w:lang w:eastAsia="ar-SA"/>
            </w:rPr>
            <w:t>LAIDOJIMŲ IR KAPAVIEČIŲ STATINIŲ REGISTRAVIMO ŽURNALAS</w:t>
          </w:r>
        </w:p>
        <w:p w:rsidR="00BA6421" w:rsidRDefault="00BA6421">
          <w:pPr>
            <w:suppressAutoHyphens/>
            <w:jc w:val="center"/>
            <w:rPr>
              <w:rFonts w:cs="Tahoma"/>
              <w:b/>
              <w:bCs/>
              <w:sz w:val="20"/>
              <w:lang w:eastAsia="ar-SA"/>
            </w:rPr>
          </w:pPr>
        </w:p>
        <w:p w:rsidR="00BA6421" w:rsidRDefault="000461ED">
          <w:pPr>
            <w:suppressAutoHyphens/>
            <w:rPr>
              <w:rFonts w:cs="Tahoma"/>
              <w:sz w:val="20"/>
              <w:lang w:eastAsia="ar-SA"/>
            </w:rPr>
          </w:pPr>
          <w:r>
            <w:rPr>
              <w:rFonts w:cs="Tahoma"/>
              <w:sz w:val="20"/>
              <w:lang w:eastAsia="ar-SA"/>
            </w:rPr>
            <w:t>_____________________________________________________________</w:t>
          </w:r>
        </w:p>
        <w:p w:rsidR="00BA6421" w:rsidRDefault="000461ED">
          <w:pPr>
            <w:suppressAutoHyphens/>
            <w:jc w:val="both"/>
            <w:rPr>
              <w:rFonts w:cs="Tahoma"/>
              <w:sz w:val="20"/>
              <w:lang w:eastAsia="ar-SA"/>
            </w:rPr>
          </w:pPr>
          <w:r>
            <w:rPr>
              <w:rFonts w:cs="Tahoma"/>
              <w:sz w:val="20"/>
              <w:lang w:eastAsia="ar-SA"/>
            </w:rPr>
            <w:t xml:space="preserve">(kapinių prižiūrėtojo pavadinimas arba vardas, </w:t>
          </w:r>
          <w:r>
            <w:rPr>
              <w:rFonts w:cs="Tahoma"/>
              <w:sz w:val="20"/>
              <w:lang w:eastAsia="ar-SA"/>
            </w:rPr>
            <w:t>pavardė)</w:t>
          </w:r>
        </w:p>
        <w:p w:rsidR="00BA6421" w:rsidRDefault="00BA6421">
          <w:pPr>
            <w:suppressAutoHyphens/>
            <w:jc w:val="center"/>
            <w:rPr>
              <w:rFonts w:cs="Tahoma"/>
              <w:b/>
              <w:sz w:val="20"/>
              <w:lang w:eastAsia="ar-SA"/>
            </w:rPr>
          </w:pPr>
        </w:p>
        <w:tbl>
          <w:tblPr>
            <w:tblW w:w="1530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000" w:firstRow="0" w:lastRow="0" w:firstColumn="0" w:lastColumn="0" w:noHBand="0" w:noVBand="0"/>
          </w:tblPr>
          <w:tblGrid>
            <w:gridCol w:w="541"/>
            <w:gridCol w:w="1014"/>
            <w:gridCol w:w="850"/>
            <w:gridCol w:w="709"/>
            <w:gridCol w:w="1134"/>
            <w:gridCol w:w="1134"/>
            <w:gridCol w:w="1007"/>
            <w:gridCol w:w="1455"/>
            <w:gridCol w:w="1932"/>
            <w:gridCol w:w="1276"/>
            <w:gridCol w:w="992"/>
            <w:gridCol w:w="992"/>
            <w:gridCol w:w="851"/>
            <w:gridCol w:w="1417"/>
          </w:tblGrid>
          <w:tr w:rsidR="00BA6421">
            <w:trPr>
              <w:trHeight w:val="283"/>
            </w:trPr>
            <w:tc>
              <w:tcPr>
                <w:tcW w:w="541" w:type="dxa"/>
                <w:vMerge w:val="restart"/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 w:rsidR="00BA6421" w:rsidRDefault="000461ED">
                <w:pPr>
                  <w:suppressAutoHyphens/>
                  <w:rPr>
                    <w:rFonts w:cs="Tahoma"/>
                    <w:sz w:val="20"/>
                    <w:lang w:eastAsia="ar-SA"/>
                  </w:rPr>
                </w:pPr>
                <w:r>
                  <w:rPr>
                    <w:rFonts w:cs="Tahoma"/>
                    <w:sz w:val="20"/>
                    <w:lang w:eastAsia="ar-SA"/>
                  </w:rPr>
                  <w:t>Eil. Nr.</w:t>
                </w:r>
              </w:p>
            </w:tc>
            <w:tc>
              <w:tcPr>
                <w:tcW w:w="7303" w:type="dxa"/>
                <w:gridSpan w:val="7"/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 w:rsidR="00BA6421" w:rsidRDefault="000461ED">
                <w:pPr>
                  <w:suppressAutoHyphens/>
                  <w:jc w:val="center"/>
                  <w:rPr>
                    <w:rFonts w:cs="Tahoma"/>
                    <w:sz w:val="20"/>
                    <w:lang w:eastAsia="ar-SA"/>
                  </w:rPr>
                </w:pPr>
                <w:r>
                  <w:rPr>
                    <w:rFonts w:cs="Tahoma"/>
                    <w:sz w:val="20"/>
                    <w:lang w:eastAsia="ar-SA"/>
                  </w:rPr>
                  <w:t>Palaidotas asmuo</w:t>
                </w:r>
              </w:p>
            </w:tc>
            <w:tc>
              <w:tcPr>
                <w:tcW w:w="1932" w:type="dxa"/>
                <w:vMerge w:val="restart"/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 w:rsidR="00BA6421" w:rsidRDefault="000461ED">
                <w:pPr>
                  <w:suppressAutoHyphens/>
                  <w:rPr>
                    <w:rFonts w:cs="Tahoma"/>
                    <w:sz w:val="20"/>
                    <w:lang w:eastAsia="ar-SA"/>
                  </w:rPr>
                </w:pPr>
                <w:r>
                  <w:rPr>
                    <w:rFonts w:cs="Tahoma"/>
                    <w:sz w:val="20"/>
                    <w:lang w:eastAsia="ar-SA"/>
                  </w:rPr>
                  <w:t xml:space="preserve">Laidojančio asmens arba kito asmens, atsakingo už kapavietės ar </w:t>
                </w:r>
                <w:proofErr w:type="spellStart"/>
                <w:r>
                  <w:rPr>
                    <w:rFonts w:cs="Tahoma"/>
                    <w:sz w:val="20"/>
                    <w:lang w:eastAsia="ar-SA"/>
                  </w:rPr>
                  <w:t>kolumbariumo</w:t>
                </w:r>
                <w:proofErr w:type="spellEnd"/>
                <w:r>
                  <w:rPr>
                    <w:rFonts w:cs="Tahoma"/>
                    <w:sz w:val="20"/>
                    <w:lang w:eastAsia="ar-SA"/>
                  </w:rPr>
                  <w:t xml:space="preserve"> nišos priežiūrą: fizinio asmens vardas, pavardė, nuolatinės gyvenamosios vietos adresas, telefono </w:t>
                </w:r>
                <w:r>
                  <w:rPr>
                    <w:rFonts w:cs="Tahoma"/>
                    <w:color w:val="000000"/>
                    <w:sz w:val="20"/>
                    <w:lang w:eastAsia="ar-SA"/>
                  </w:rPr>
                  <w:t xml:space="preserve">ryšio numeris ir elektroninis paštas, jeigu </w:t>
                </w:r>
                <w:r>
                  <w:rPr>
                    <w:rFonts w:cs="Tahoma"/>
                    <w:color w:val="000000"/>
                    <w:sz w:val="20"/>
                    <w:lang w:eastAsia="ar-SA"/>
                  </w:rPr>
                  <w:t>jį turi</w:t>
                </w:r>
                <w:r>
                  <w:rPr>
                    <w:rFonts w:cs="Tahoma"/>
                    <w:sz w:val="20"/>
                    <w:lang w:eastAsia="ar-SA"/>
                  </w:rPr>
                  <w:t>; juridinio asmens pavadinimas, teisinė forma, kodas, buveinė, telefono ryšio numeris</w:t>
                </w:r>
                <w:r>
                  <w:rPr>
                    <w:rFonts w:cs="Tahoma"/>
                    <w:color w:val="000000"/>
                    <w:sz w:val="20"/>
                    <w:lang w:eastAsia="ar-SA"/>
                  </w:rPr>
                  <w:t xml:space="preserve"> ir elektroninis paštas</w:t>
                </w:r>
              </w:p>
            </w:tc>
            <w:tc>
              <w:tcPr>
                <w:tcW w:w="1276" w:type="dxa"/>
                <w:vMerge w:val="restart"/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 w:rsidR="00BA6421" w:rsidRDefault="000461ED">
                <w:pPr>
                  <w:suppressAutoHyphens/>
                  <w:rPr>
                    <w:rFonts w:cs="Tahoma"/>
                    <w:sz w:val="20"/>
                    <w:lang w:eastAsia="ar-SA"/>
                  </w:rPr>
                </w:pPr>
                <w:r>
                  <w:rPr>
                    <w:rFonts w:cs="Tahoma"/>
                    <w:sz w:val="20"/>
                    <w:lang w:eastAsia="ar-SA"/>
                  </w:rPr>
                  <w:t>Kapavietės statiniai, jų statymo ir rekonstravimo datos, kitų paminklų, antkapių ir kapavietės aptvėrimo įrengimo datos</w:t>
                </w:r>
              </w:p>
            </w:tc>
            <w:tc>
              <w:tcPr>
                <w:tcW w:w="992" w:type="dxa"/>
                <w:vMerge w:val="restart"/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 w:rsidR="00BA6421" w:rsidRDefault="000461ED">
                <w:pPr>
                  <w:suppressAutoHyphens/>
                  <w:rPr>
                    <w:rFonts w:cs="Tahoma"/>
                    <w:sz w:val="20"/>
                    <w:lang w:eastAsia="ar-SA"/>
                  </w:rPr>
                </w:pPr>
                <w:r>
                  <w:rPr>
                    <w:rFonts w:cs="Tahoma"/>
                    <w:sz w:val="20"/>
                    <w:lang w:eastAsia="ar-SA"/>
                  </w:rPr>
                  <w:t>Unikalus kodas Kultū</w:t>
                </w:r>
                <w:r>
                  <w:rPr>
                    <w:rFonts w:cs="Tahoma"/>
                    <w:sz w:val="20"/>
                    <w:lang w:eastAsia="ar-SA"/>
                  </w:rPr>
                  <w:t>ros vertybių registre</w:t>
                </w:r>
              </w:p>
            </w:tc>
            <w:tc>
              <w:tcPr>
                <w:tcW w:w="992" w:type="dxa"/>
                <w:vMerge w:val="restart"/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 w:rsidR="00BA6421" w:rsidRDefault="000461ED">
                <w:pPr>
                  <w:suppressAutoHyphens/>
                  <w:rPr>
                    <w:rFonts w:cs="Tahoma"/>
                    <w:sz w:val="20"/>
                    <w:lang w:eastAsia="ar-SA"/>
                  </w:rPr>
                </w:pPr>
                <w:r>
                  <w:rPr>
                    <w:rFonts w:cs="Tahoma"/>
                    <w:sz w:val="20"/>
                    <w:lang w:eastAsia="ar-SA"/>
                  </w:rPr>
                  <w:t xml:space="preserve">Draudimo laidoti pagrindas, pradžia ir trukmė </w:t>
                </w:r>
              </w:p>
            </w:tc>
            <w:tc>
              <w:tcPr>
                <w:tcW w:w="851" w:type="dxa"/>
                <w:vMerge w:val="restart"/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 w:rsidR="00BA6421" w:rsidRDefault="000461ED">
                <w:pPr>
                  <w:suppressAutoHyphens/>
                  <w:rPr>
                    <w:rFonts w:cs="Tahoma"/>
                    <w:sz w:val="20"/>
                    <w:lang w:eastAsia="ar-SA"/>
                  </w:rPr>
                </w:pPr>
                <w:r>
                  <w:rPr>
                    <w:rFonts w:cs="Tahoma"/>
                    <w:sz w:val="20"/>
                    <w:lang w:eastAsia="ar-SA"/>
                  </w:rPr>
                  <w:t>Duomenis įregistravusio asmens pareigos, vardas, pavardė, parašas</w:t>
                </w:r>
              </w:p>
            </w:tc>
            <w:tc>
              <w:tcPr>
                <w:tcW w:w="1417" w:type="dxa"/>
                <w:vMerge w:val="restart"/>
                <w:vAlign w:val="center"/>
              </w:tcPr>
              <w:p w:rsidR="00BA6421" w:rsidRDefault="000461ED">
                <w:pPr>
                  <w:suppressAutoHyphens/>
                  <w:jc w:val="center"/>
                  <w:rPr>
                    <w:rFonts w:cs="Tahoma"/>
                    <w:sz w:val="20"/>
                    <w:lang w:eastAsia="ar-SA"/>
                  </w:rPr>
                </w:pPr>
                <w:r>
                  <w:rPr>
                    <w:rFonts w:cs="Tahoma"/>
                    <w:sz w:val="20"/>
                    <w:lang w:eastAsia="ar-SA"/>
                  </w:rPr>
                  <w:t>Leidimo laidoti išdavimo data ir registracijos numeris</w:t>
                </w:r>
              </w:p>
            </w:tc>
          </w:tr>
          <w:tr w:rsidR="00BA6421">
            <w:trPr>
              <w:trHeight w:val="4528"/>
            </w:trPr>
            <w:tc>
              <w:tcPr>
                <w:tcW w:w="541" w:type="dxa"/>
                <w:vMerge/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 w:rsidR="00BA6421" w:rsidRDefault="00BA6421">
                <w:pPr>
                  <w:suppressAutoHyphens/>
                  <w:rPr>
                    <w:rFonts w:cs="Tahoma"/>
                    <w:sz w:val="20"/>
                    <w:lang w:eastAsia="ar-SA"/>
                  </w:rPr>
                </w:pPr>
              </w:p>
            </w:tc>
            <w:tc>
              <w:tcPr>
                <w:tcW w:w="1014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 w:rsidR="00BA6421" w:rsidRDefault="000461ED">
                <w:pPr>
                  <w:suppressAutoHyphens/>
                  <w:jc w:val="center"/>
                  <w:rPr>
                    <w:rFonts w:cs="Tahoma"/>
                    <w:sz w:val="20"/>
                    <w:lang w:eastAsia="ar-SA"/>
                  </w:rPr>
                </w:pPr>
                <w:r>
                  <w:rPr>
                    <w:rFonts w:cs="Tahoma"/>
                    <w:sz w:val="20"/>
                    <w:lang w:eastAsia="ar-SA"/>
                  </w:rPr>
                  <w:t>Pavardė, vardas, asmens kodas</w:t>
                </w:r>
              </w:p>
            </w:tc>
            <w:tc>
              <w:tcPr>
                <w:tcW w:w="85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 w:rsidR="00BA6421" w:rsidRDefault="000461ED">
                <w:pPr>
                  <w:suppressAutoHyphens/>
                  <w:jc w:val="center"/>
                  <w:rPr>
                    <w:rFonts w:cs="Tahoma"/>
                    <w:sz w:val="20"/>
                    <w:lang w:eastAsia="ar-SA"/>
                  </w:rPr>
                </w:pPr>
                <w:r>
                  <w:rPr>
                    <w:rFonts w:cs="Tahoma"/>
                    <w:sz w:val="20"/>
                    <w:lang w:eastAsia="ar-SA"/>
                  </w:rPr>
                  <w:t>Gimimo ir mirties datos</w:t>
                </w:r>
              </w:p>
            </w:tc>
            <w:tc>
              <w:tcPr>
                <w:tcW w:w="70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 w:rsidR="00BA6421" w:rsidRDefault="000461ED">
                <w:pPr>
                  <w:suppressAutoHyphens/>
                  <w:jc w:val="center"/>
                  <w:rPr>
                    <w:rFonts w:cs="Tahoma"/>
                    <w:sz w:val="20"/>
                    <w:lang w:eastAsia="ar-SA"/>
                  </w:rPr>
                </w:pPr>
                <w:r>
                  <w:rPr>
                    <w:rFonts w:cs="Tahoma"/>
                    <w:sz w:val="20"/>
                    <w:lang w:eastAsia="ar-SA"/>
                  </w:rPr>
                  <w:t xml:space="preserve">Mirties </w:t>
                </w:r>
                <w:r>
                  <w:rPr>
                    <w:rFonts w:cs="Tahoma"/>
                    <w:sz w:val="20"/>
                    <w:lang w:eastAsia="ar-SA"/>
                  </w:rPr>
                  <w:t>vieta</w:t>
                </w:r>
              </w:p>
            </w:tc>
            <w:tc>
              <w:tcPr>
                <w:tcW w:w="1134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 w:rsidR="00BA6421" w:rsidRDefault="000461ED">
                <w:pPr>
                  <w:suppressAutoHyphens/>
                  <w:jc w:val="center"/>
                  <w:rPr>
                    <w:rFonts w:cs="Tahoma"/>
                    <w:sz w:val="20"/>
                    <w:lang w:eastAsia="ar-SA"/>
                  </w:rPr>
                </w:pPr>
                <w:r>
                  <w:rPr>
                    <w:rFonts w:cs="Tahoma"/>
                    <w:sz w:val="20"/>
                    <w:lang w:eastAsia="ar-SA"/>
                  </w:rPr>
                  <w:t xml:space="preserve">Medicininio mirties liudijimo išdavimo data ir numeris </w:t>
                </w:r>
              </w:p>
            </w:tc>
            <w:tc>
              <w:tcPr>
                <w:tcW w:w="1134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 w:rsidR="00BA6421" w:rsidRDefault="000461ED">
                <w:pPr>
                  <w:suppressAutoHyphens/>
                  <w:jc w:val="center"/>
                  <w:rPr>
                    <w:rFonts w:cs="Tahoma"/>
                    <w:sz w:val="20"/>
                    <w:lang w:eastAsia="ar-SA"/>
                  </w:rPr>
                </w:pPr>
                <w:r>
                  <w:rPr>
                    <w:rFonts w:cs="Tahoma"/>
                    <w:sz w:val="20"/>
                    <w:lang w:eastAsia="ar-SA"/>
                  </w:rPr>
                  <w:t xml:space="preserve">Kapinių kvartalas, kapavietės arba nišos numeris </w:t>
                </w:r>
                <w:r>
                  <w:rPr>
                    <w:color w:val="000000"/>
                    <w:sz w:val="20"/>
                  </w:rPr>
                  <w:t xml:space="preserve">(eilės numeris ir numeris eilėje) </w:t>
                </w:r>
                <w:r>
                  <w:rPr>
                    <w:rFonts w:cs="Tahoma"/>
                    <w:sz w:val="20"/>
                    <w:lang w:eastAsia="ar-SA"/>
                  </w:rPr>
                  <w:t>ir matmenys</w:t>
                </w:r>
                <w:r>
                  <w:rPr>
                    <w:rFonts w:cs="Tahoma"/>
                    <w:strike/>
                    <w:sz w:val="20"/>
                    <w:lang w:eastAsia="ar-SA"/>
                  </w:rPr>
                  <w:t>,</w:t>
                </w:r>
                <w:r>
                  <w:rPr>
                    <w:rFonts w:cs="Tahoma"/>
                    <w:sz w:val="20"/>
                    <w:lang w:eastAsia="ar-SA"/>
                  </w:rPr>
                  <w:t xml:space="preserve"> arba pelenų barstymo laukas</w:t>
                </w:r>
              </w:p>
            </w:tc>
            <w:tc>
              <w:tcPr>
                <w:tcW w:w="1007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 w:rsidR="00BA6421" w:rsidRDefault="000461ED">
                <w:pPr>
                  <w:suppressAutoHyphens/>
                  <w:jc w:val="center"/>
                  <w:rPr>
                    <w:rFonts w:cs="Tahoma"/>
                    <w:sz w:val="20"/>
                    <w:lang w:eastAsia="ar-SA"/>
                  </w:rPr>
                </w:pPr>
                <w:r>
                  <w:rPr>
                    <w:rFonts w:cs="Tahoma"/>
                    <w:sz w:val="20"/>
                    <w:lang w:eastAsia="ar-SA"/>
                  </w:rPr>
                  <w:t>Laidojimo data, laidojimo gylis</w:t>
                </w:r>
              </w:p>
            </w:tc>
            <w:tc>
              <w:tcPr>
                <w:tcW w:w="1455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 w:rsidR="00BA6421" w:rsidRDefault="000461ED">
                <w:pPr>
                  <w:suppressAutoHyphens/>
                  <w:jc w:val="center"/>
                  <w:rPr>
                    <w:rFonts w:cs="Tahoma"/>
                    <w:sz w:val="20"/>
                    <w:lang w:eastAsia="ar-SA"/>
                  </w:rPr>
                </w:pPr>
                <w:r>
                  <w:rPr>
                    <w:rFonts w:cs="Tahoma"/>
                    <w:sz w:val="20"/>
                    <w:lang w:eastAsia="ar-SA"/>
                  </w:rPr>
                  <w:t>Juodligė arba ypač pavojinga užkrečiam</w:t>
                </w:r>
                <w:r>
                  <w:rPr>
                    <w:rFonts w:cs="Tahoma"/>
                    <w:sz w:val="20"/>
                    <w:lang w:eastAsia="ar-SA"/>
                  </w:rPr>
                  <w:t xml:space="preserve">oji liga, įrašyta į sveikatos apsaugos ministro nustatytą sąrašą </w:t>
                </w:r>
              </w:p>
            </w:tc>
            <w:tc>
              <w:tcPr>
                <w:tcW w:w="1932" w:type="dxa"/>
                <w:vMerge/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 w:rsidR="00BA6421" w:rsidRDefault="00BA6421">
                <w:pPr>
                  <w:suppressAutoHyphens/>
                  <w:rPr>
                    <w:rFonts w:cs="Tahoma"/>
                    <w:sz w:val="20"/>
                    <w:lang w:eastAsia="ar-SA"/>
                  </w:rPr>
                </w:pPr>
              </w:p>
            </w:tc>
            <w:tc>
              <w:tcPr>
                <w:tcW w:w="1276" w:type="dxa"/>
                <w:vMerge/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 w:rsidR="00BA6421" w:rsidRDefault="00BA6421">
                <w:pPr>
                  <w:suppressAutoHyphens/>
                  <w:rPr>
                    <w:rFonts w:cs="Tahoma"/>
                    <w:sz w:val="20"/>
                    <w:lang w:eastAsia="ar-SA"/>
                  </w:rPr>
                </w:pPr>
              </w:p>
            </w:tc>
            <w:tc>
              <w:tcPr>
                <w:tcW w:w="992" w:type="dxa"/>
                <w:vMerge/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 w:rsidR="00BA6421" w:rsidRDefault="00BA6421">
                <w:pPr>
                  <w:suppressAutoHyphens/>
                  <w:rPr>
                    <w:rFonts w:cs="Tahoma"/>
                    <w:sz w:val="20"/>
                    <w:lang w:eastAsia="ar-SA"/>
                  </w:rPr>
                </w:pPr>
              </w:p>
            </w:tc>
            <w:tc>
              <w:tcPr>
                <w:tcW w:w="992" w:type="dxa"/>
                <w:vMerge/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 w:rsidR="00BA6421" w:rsidRDefault="00BA6421">
                <w:pPr>
                  <w:suppressAutoHyphens/>
                  <w:rPr>
                    <w:rFonts w:cs="Tahoma"/>
                    <w:sz w:val="20"/>
                    <w:lang w:eastAsia="ar-SA"/>
                  </w:rPr>
                </w:pPr>
              </w:p>
            </w:tc>
            <w:tc>
              <w:tcPr>
                <w:tcW w:w="851" w:type="dxa"/>
                <w:vMerge/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 w:rsidR="00BA6421" w:rsidRDefault="00BA6421">
                <w:pPr>
                  <w:suppressAutoHyphens/>
                  <w:rPr>
                    <w:rFonts w:cs="Tahoma"/>
                    <w:sz w:val="20"/>
                    <w:lang w:eastAsia="ar-SA"/>
                  </w:rPr>
                </w:pPr>
              </w:p>
            </w:tc>
            <w:tc>
              <w:tcPr>
                <w:tcW w:w="1417" w:type="dxa"/>
                <w:vMerge/>
              </w:tcPr>
              <w:p w:rsidR="00BA6421" w:rsidRDefault="00BA6421">
                <w:pPr>
                  <w:suppressAutoHyphens/>
                  <w:rPr>
                    <w:rFonts w:cs="Tahoma"/>
                    <w:b/>
                    <w:bCs/>
                    <w:sz w:val="20"/>
                    <w:lang w:eastAsia="ar-SA"/>
                  </w:rPr>
                </w:pPr>
              </w:p>
            </w:tc>
          </w:tr>
          <w:tr w:rsidR="00BA6421">
            <w:trPr>
              <w:trHeight w:val="20"/>
            </w:trPr>
            <w:tc>
              <w:tcPr>
                <w:tcW w:w="541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 w:rsidR="00BA6421" w:rsidRDefault="000461ED">
                <w:pPr>
                  <w:suppressAutoHyphens/>
                  <w:jc w:val="center"/>
                  <w:rPr>
                    <w:rFonts w:cs="Tahoma"/>
                    <w:sz w:val="20"/>
                    <w:lang w:eastAsia="ar-SA"/>
                  </w:rPr>
                </w:pPr>
                <w:r>
                  <w:rPr>
                    <w:rFonts w:cs="Tahoma"/>
                    <w:sz w:val="20"/>
                    <w:lang w:eastAsia="ar-SA"/>
                  </w:rPr>
                  <w:t>1</w:t>
                </w:r>
              </w:p>
            </w:tc>
            <w:tc>
              <w:tcPr>
                <w:tcW w:w="1014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 w:rsidR="00BA6421" w:rsidRDefault="000461ED">
                <w:pPr>
                  <w:suppressAutoHyphens/>
                  <w:jc w:val="center"/>
                  <w:rPr>
                    <w:rFonts w:cs="Tahoma"/>
                    <w:sz w:val="20"/>
                    <w:lang w:eastAsia="ar-SA"/>
                  </w:rPr>
                </w:pPr>
                <w:r>
                  <w:rPr>
                    <w:rFonts w:cs="Tahoma"/>
                    <w:sz w:val="20"/>
                    <w:lang w:eastAsia="ar-SA"/>
                  </w:rPr>
                  <w:t>2</w:t>
                </w:r>
              </w:p>
            </w:tc>
            <w:tc>
              <w:tcPr>
                <w:tcW w:w="85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 w:rsidR="00BA6421" w:rsidRDefault="000461ED">
                <w:pPr>
                  <w:suppressAutoHyphens/>
                  <w:jc w:val="center"/>
                  <w:rPr>
                    <w:rFonts w:cs="Tahoma"/>
                    <w:sz w:val="20"/>
                    <w:lang w:eastAsia="ar-SA"/>
                  </w:rPr>
                </w:pPr>
                <w:r>
                  <w:rPr>
                    <w:rFonts w:cs="Tahoma"/>
                    <w:sz w:val="20"/>
                    <w:lang w:eastAsia="ar-SA"/>
                  </w:rPr>
                  <w:t>3</w:t>
                </w:r>
              </w:p>
            </w:tc>
            <w:tc>
              <w:tcPr>
                <w:tcW w:w="70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 w:rsidR="00BA6421" w:rsidRDefault="000461ED">
                <w:pPr>
                  <w:suppressAutoHyphens/>
                  <w:jc w:val="center"/>
                  <w:rPr>
                    <w:rFonts w:cs="Tahoma"/>
                    <w:strike/>
                    <w:sz w:val="20"/>
                    <w:lang w:eastAsia="ar-SA"/>
                  </w:rPr>
                </w:pPr>
                <w:r>
                  <w:rPr>
                    <w:rFonts w:cs="Tahoma"/>
                    <w:strike/>
                    <w:sz w:val="20"/>
                    <w:lang w:eastAsia="ar-SA"/>
                  </w:rPr>
                  <w:t>4</w:t>
                </w:r>
              </w:p>
            </w:tc>
            <w:tc>
              <w:tcPr>
                <w:tcW w:w="1134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 w:rsidR="00BA6421" w:rsidRDefault="000461ED">
                <w:pPr>
                  <w:suppressAutoHyphens/>
                  <w:jc w:val="center"/>
                  <w:rPr>
                    <w:rFonts w:cs="Tahoma"/>
                    <w:strike/>
                    <w:sz w:val="20"/>
                    <w:lang w:eastAsia="ar-SA"/>
                  </w:rPr>
                </w:pPr>
                <w:r>
                  <w:rPr>
                    <w:rFonts w:cs="Tahoma"/>
                    <w:sz w:val="20"/>
                    <w:lang w:eastAsia="ar-SA"/>
                  </w:rPr>
                  <w:t>5</w:t>
                </w:r>
              </w:p>
            </w:tc>
            <w:tc>
              <w:tcPr>
                <w:tcW w:w="1134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 w:rsidR="00BA6421" w:rsidRDefault="000461ED">
                <w:pPr>
                  <w:suppressAutoHyphens/>
                  <w:jc w:val="center"/>
                  <w:rPr>
                    <w:rFonts w:cs="Tahoma"/>
                    <w:strike/>
                    <w:sz w:val="20"/>
                    <w:lang w:eastAsia="ar-SA"/>
                  </w:rPr>
                </w:pPr>
                <w:r>
                  <w:rPr>
                    <w:rFonts w:cs="Tahoma"/>
                    <w:sz w:val="20"/>
                    <w:lang w:eastAsia="ar-SA"/>
                  </w:rPr>
                  <w:t>6</w:t>
                </w:r>
              </w:p>
            </w:tc>
            <w:tc>
              <w:tcPr>
                <w:tcW w:w="1007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 w:rsidR="00BA6421" w:rsidRDefault="000461ED">
                <w:pPr>
                  <w:suppressAutoHyphens/>
                  <w:jc w:val="center"/>
                  <w:rPr>
                    <w:rFonts w:cs="Tahoma"/>
                    <w:strike/>
                    <w:sz w:val="20"/>
                    <w:lang w:eastAsia="ar-SA"/>
                  </w:rPr>
                </w:pPr>
                <w:r>
                  <w:rPr>
                    <w:rFonts w:cs="Tahoma"/>
                    <w:sz w:val="20"/>
                    <w:lang w:eastAsia="ar-SA"/>
                  </w:rPr>
                  <w:t>7</w:t>
                </w:r>
              </w:p>
            </w:tc>
            <w:tc>
              <w:tcPr>
                <w:tcW w:w="1455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 w:rsidR="00BA6421" w:rsidRDefault="000461ED">
                <w:pPr>
                  <w:suppressAutoHyphens/>
                  <w:jc w:val="center"/>
                  <w:rPr>
                    <w:rFonts w:cs="Tahoma"/>
                    <w:strike/>
                    <w:sz w:val="20"/>
                    <w:lang w:eastAsia="ar-SA"/>
                  </w:rPr>
                </w:pPr>
                <w:r>
                  <w:rPr>
                    <w:rFonts w:cs="Tahoma"/>
                    <w:sz w:val="20"/>
                    <w:lang w:eastAsia="ar-SA"/>
                  </w:rPr>
                  <w:t>8</w:t>
                </w:r>
              </w:p>
            </w:tc>
            <w:tc>
              <w:tcPr>
                <w:tcW w:w="1932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 w:rsidR="00BA6421" w:rsidRDefault="000461ED">
                <w:pPr>
                  <w:suppressAutoHyphens/>
                  <w:jc w:val="center"/>
                  <w:rPr>
                    <w:rFonts w:cs="Tahoma"/>
                    <w:strike/>
                    <w:sz w:val="20"/>
                    <w:lang w:eastAsia="ar-SA"/>
                  </w:rPr>
                </w:pPr>
                <w:r>
                  <w:rPr>
                    <w:rFonts w:cs="Tahoma"/>
                    <w:sz w:val="20"/>
                    <w:lang w:eastAsia="ar-SA"/>
                  </w:rPr>
                  <w:t>9</w:t>
                </w:r>
              </w:p>
            </w:tc>
            <w:tc>
              <w:tcPr>
                <w:tcW w:w="1276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 w:rsidR="00BA6421" w:rsidRDefault="000461ED">
                <w:pPr>
                  <w:suppressAutoHyphens/>
                  <w:jc w:val="center"/>
                  <w:rPr>
                    <w:rFonts w:cs="Tahoma"/>
                    <w:strike/>
                    <w:sz w:val="20"/>
                    <w:lang w:eastAsia="ar-SA"/>
                  </w:rPr>
                </w:pPr>
                <w:r>
                  <w:rPr>
                    <w:rFonts w:cs="Tahoma"/>
                    <w:sz w:val="20"/>
                    <w:lang w:eastAsia="ar-SA"/>
                  </w:rPr>
                  <w:t>10</w:t>
                </w:r>
              </w:p>
            </w:tc>
            <w:tc>
              <w:tcPr>
                <w:tcW w:w="992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 w:rsidR="00BA6421" w:rsidRDefault="000461ED">
                <w:pPr>
                  <w:suppressAutoHyphens/>
                  <w:jc w:val="center"/>
                  <w:rPr>
                    <w:rFonts w:cs="Tahoma"/>
                    <w:strike/>
                    <w:sz w:val="20"/>
                    <w:lang w:eastAsia="ar-SA"/>
                  </w:rPr>
                </w:pPr>
                <w:r>
                  <w:rPr>
                    <w:rFonts w:cs="Tahoma"/>
                    <w:sz w:val="20"/>
                    <w:lang w:eastAsia="ar-SA"/>
                  </w:rPr>
                  <w:t>11</w:t>
                </w:r>
              </w:p>
            </w:tc>
            <w:tc>
              <w:tcPr>
                <w:tcW w:w="992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 w:rsidR="00BA6421" w:rsidRDefault="000461ED">
                <w:pPr>
                  <w:suppressAutoHyphens/>
                  <w:jc w:val="center"/>
                  <w:rPr>
                    <w:rFonts w:cs="Tahoma"/>
                    <w:strike/>
                    <w:sz w:val="20"/>
                    <w:lang w:eastAsia="ar-SA"/>
                  </w:rPr>
                </w:pPr>
                <w:r>
                  <w:rPr>
                    <w:rFonts w:cs="Tahoma"/>
                    <w:sz w:val="20"/>
                    <w:lang w:eastAsia="ar-SA"/>
                  </w:rPr>
                  <w:t>12</w:t>
                </w:r>
              </w:p>
            </w:tc>
            <w:tc>
              <w:tcPr>
                <w:tcW w:w="851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 w:rsidR="00BA6421" w:rsidRDefault="000461ED">
                <w:pPr>
                  <w:suppressAutoHyphens/>
                  <w:jc w:val="center"/>
                  <w:rPr>
                    <w:rFonts w:cs="Tahoma"/>
                    <w:strike/>
                    <w:sz w:val="20"/>
                    <w:lang w:eastAsia="ar-SA"/>
                  </w:rPr>
                </w:pPr>
                <w:r>
                  <w:rPr>
                    <w:rFonts w:cs="Tahoma"/>
                    <w:sz w:val="20"/>
                    <w:lang w:eastAsia="ar-SA"/>
                  </w:rPr>
                  <w:t>13</w:t>
                </w:r>
              </w:p>
            </w:tc>
            <w:tc>
              <w:tcPr>
                <w:tcW w:w="1417" w:type="dxa"/>
              </w:tcPr>
              <w:p w:rsidR="00BA6421" w:rsidRDefault="000461ED">
                <w:pPr>
                  <w:suppressAutoHyphens/>
                  <w:jc w:val="center"/>
                  <w:rPr>
                    <w:rFonts w:cs="Tahoma"/>
                    <w:sz w:val="20"/>
                    <w:lang w:eastAsia="ar-SA"/>
                  </w:rPr>
                </w:pPr>
                <w:r>
                  <w:rPr>
                    <w:rFonts w:cs="Tahoma"/>
                    <w:sz w:val="20"/>
                    <w:lang w:eastAsia="ar-SA"/>
                  </w:rPr>
                  <w:t>14</w:t>
                </w:r>
              </w:p>
            </w:tc>
          </w:tr>
          <w:tr w:rsidR="00BA6421">
            <w:trPr>
              <w:trHeight w:val="20"/>
            </w:trPr>
            <w:tc>
              <w:tcPr>
                <w:tcW w:w="541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BA6421" w:rsidRDefault="00BA6421">
                <w:pPr>
                  <w:suppressAutoHyphens/>
                  <w:jc w:val="center"/>
                  <w:rPr>
                    <w:rFonts w:cs="Tahoma"/>
                    <w:sz w:val="20"/>
                    <w:lang w:eastAsia="ar-SA"/>
                  </w:rPr>
                </w:pPr>
              </w:p>
            </w:tc>
            <w:tc>
              <w:tcPr>
                <w:tcW w:w="1014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BA6421" w:rsidRDefault="00BA6421">
                <w:pPr>
                  <w:suppressAutoHyphens/>
                  <w:jc w:val="center"/>
                  <w:rPr>
                    <w:rFonts w:cs="Tahoma"/>
                    <w:sz w:val="20"/>
                    <w:lang w:eastAsia="ar-SA"/>
                  </w:rPr>
                </w:pPr>
              </w:p>
            </w:tc>
            <w:tc>
              <w:tcPr>
                <w:tcW w:w="85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BA6421" w:rsidRDefault="00BA6421">
                <w:pPr>
                  <w:suppressAutoHyphens/>
                  <w:jc w:val="center"/>
                  <w:rPr>
                    <w:rFonts w:cs="Tahoma"/>
                    <w:sz w:val="20"/>
                    <w:lang w:eastAsia="ar-SA"/>
                  </w:rPr>
                </w:pPr>
              </w:p>
            </w:tc>
            <w:tc>
              <w:tcPr>
                <w:tcW w:w="70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BA6421" w:rsidRDefault="00BA6421">
                <w:pPr>
                  <w:suppressAutoHyphens/>
                  <w:jc w:val="center"/>
                  <w:rPr>
                    <w:rFonts w:cs="Tahoma"/>
                    <w:sz w:val="20"/>
                    <w:lang w:eastAsia="ar-SA"/>
                  </w:rPr>
                </w:pPr>
              </w:p>
            </w:tc>
            <w:tc>
              <w:tcPr>
                <w:tcW w:w="1134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BA6421" w:rsidRDefault="00BA6421">
                <w:pPr>
                  <w:suppressAutoHyphens/>
                  <w:jc w:val="center"/>
                  <w:rPr>
                    <w:rFonts w:cs="Tahoma"/>
                    <w:sz w:val="20"/>
                    <w:lang w:eastAsia="ar-SA"/>
                  </w:rPr>
                </w:pPr>
              </w:p>
            </w:tc>
            <w:tc>
              <w:tcPr>
                <w:tcW w:w="1134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BA6421" w:rsidRDefault="00BA6421">
                <w:pPr>
                  <w:suppressAutoHyphens/>
                  <w:jc w:val="center"/>
                  <w:rPr>
                    <w:rFonts w:cs="Tahoma"/>
                    <w:sz w:val="20"/>
                    <w:lang w:eastAsia="ar-SA"/>
                  </w:rPr>
                </w:pPr>
              </w:p>
            </w:tc>
            <w:tc>
              <w:tcPr>
                <w:tcW w:w="1007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BA6421" w:rsidRDefault="00BA6421">
                <w:pPr>
                  <w:suppressAutoHyphens/>
                  <w:jc w:val="center"/>
                  <w:rPr>
                    <w:rFonts w:cs="Tahoma"/>
                    <w:sz w:val="20"/>
                    <w:lang w:eastAsia="ar-SA"/>
                  </w:rPr>
                </w:pPr>
              </w:p>
            </w:tc>
            <w:tc>
              <w:tcPr>
                <w:tcW w:w="1455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BA6421" w:rsidRDefault="00BA6421">
                <w:pPr>
                  <w:suppressAutoHyphens/>
                  <w:jc w:val="center"/>
                  <w:rPr>
                    <w:rFonts w:cs="Tahoma"/>
                    <w:sz w:val="20"/>
                    <w:lang w:eastAsia="ar-SA"/>
                  </w:rPr>
                </w:pPr>
              </w:p>
            </w:tc>
            <w:tc>
              <w:tcPr>
                <w:tcW w:w="1932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BA6421" w:rsidRDefault="00BA6421">
                <w:pPr>
                  <w:suppressAutoHyphens/>
                  <w:jc w:val="center"/>
                  <w:rPr>
                    <w:rFonts w:cs="Tahoma"/>
                    <w:sz w:val="20"/>
                    <w:lang w:eastAsia="ar-SA"/>
                  </w:rPr>
                </w:pPr>
              </w:p>
            </w:tc>
            <w:tc>
              <w:tcPr>
                <w:tcW w:w="1276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BA6421" w:rsidRDefault="00BA6421">
                <w:pPr>
                  <w:suppressAutoHyphens/>
                  <w:jc w:val="center"/>
                  <w:rPr>
                    <w:rFonts w:cs="Tahoma"/>
                    <w:sz w:val="20"/>
                    <w:lang w:eastAsia="ar-SA"/>
                  </w:rPr>
                </w:pPr>
              </w:p>
            </w:tc>
            <w:tc>
              <w:tcPr>
                <w:tcW w:w="992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BA6421" w:rsidRDefault="00BA6421">
                <w:pPr>
                  <w:suppressAutoHyphens/>
                  <w:jc w:val="center"/>
                  <w:rPr>
                    <w:rFonts w:cs="Tahoma"/>
                    <w:sz w:val="20"/>
                    <w:lang w:eastAsia="ar-SA"/>
                  </w:rPr>
                </w:pPr>
              </w:p>
            </w:tc>
            <w:tc>
              <w:tcPr>
                <w:tcW w:w="992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BA6421" w:rsidRDefault="00BA6421">
                <w:pPr>
                  <w:suppressAutoHyphens/>
                  <w:jc w:val="center"/>
                  <w:rPr>
                    <w:rFonts w:cs="Tahoma"/>
                    <w:sz w:val="20"/>
                    <w:lang w:eastAsia="ar-SA"/>
                  </w:rPr>
                </w:pPr>
              </w:p>
            </w:tc>
            <w:tc>
              <w:tcPr>
                <w:tcW w:w="851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BA6421" w:rsidRDefault="00BA6421">
                <w:pPr>
                  <w:suppressAutoHyphens/>
                  <w:jc w:val="center"/>
                  <w:rPr>
                    <w:rFonts w:cs="Tahoma"/>
                    <w:b/>
                    <w:sz w:val="20"/>
                    <w:lang w:eastAsia="ar-SA"/>
                  </w:rPr>
                </w:pPr>
              </w:p>
            </w:tc>
            <w:tc>
              <w:tcPr>
                <w:tcW w:w="1417" w:type="dxa"/>
              </w:tcPr>
              <w:p w:rsidR="00BA6421" w:rsidRDefault="00BA6421">
                <w:pPr>
                  <w:suppressAutoHyphens/>
                  <w:jc w:val="center"/>
                  <w:rPr>
                    <w:rFonts w:cs="Tahoma"/>
                    <w:b/>
                    <w:sz w:val="20"/>
                    <w:lang w:eastAsia="ar-SA"/>
                  </w:rPr>
                </w:pPr>
              </w:p>
            </w:tc>
          </w:tr>
          <w:tr w:rsidR="00BA6421">
            <w:trPr>
              <w:trHeight w:val="20"/>
            </w:trPr>
            <w:tc>
              <w:tcPr>
                <w:tcW w:w="541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BA6421" w:rsidRDefault="00BA6421">
                <w:pPr>
                  <w:suppressAutoHyphens/>
                  <w:jc w:val="center"/>
                  <w:rPr>
                    <w:rFonts w:cs="Tahoma"/>
                    <w:sz w:val="20"/>
                    <w:lang w:eastAsia="ar-SA"/>
                  </w:rPr>
                </w:pPr>
              </w:p>
            </w:tc>
            <w:tc>
              <w:tcPr>
                <w:tcW w:w="1014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BA6421" w:rsidRDefault="00BA6421">
                <w:pPr>
                  <w:suppressAutoHyphens/>
                  <w:jc w:val="center"/>
                  <w:rPr>
                    <w:rFonts w:cs="Tahoma"/>
                    <w:sz w:val="20"/>
                    <w:lang w:eastAsia="ar-SA"/>
                  </w:rPr>
                </w:pPr>
              </w:p>
            </w:tc>
            <w:tc>
              <w:tcPr>
                <w:tcW w:w="85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BA6421" w:rsidRDefault="00BA6421">
                <w:pPr>
                  <w:suppressAutoHyphens/>
                  <w:jc w:val="center"/>
                  <w:rPr>
                    <w:rFonts w:cs="Tahoma"/>
                    <w:sz w:val="20"/>
                    <w:lang w:eastAsia="ar-SA"/>
                  </w:rPr>
                </w:pPr>
              </w:p>
            </w:tc>
            <w:tc>
              <w:tcPr>
                <w:tcW w:w="70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BA6421" w:rsidRDefault="00BA6421">
                <w:pPr>
                  <w:suppressAutoHyphens/>
                  <w:jc w:val="center"/>
                  <w:rPr>
                    <w:rFonts w:cs="Tahoma"/>
                    <w:sz w:val="20"/>
                    <w:lang w:eastAsia="ar-SA"/>
                  </w:rPr>
                </w:pPr>
              </w:p>
            </w:tc>
            <w:tc>
              <w:tcPr>
                <w:tcW w:w="1134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BA6421" w:rsidRDefault="00BA6421">
                <w:pPr>
                  <w:suppressAutoHyphens/>
                  <w:jc w:val="center"/>
                  <w:rPr>
                    <w:rFonts w:cs="Tahoma"/>
                    <w:sz w:val="20"/>
                    <w:lang w:eastAsia="ar-SA"/>
                  </w:rPr>
                </w:pPr>
              </w:p>
            </w:tc>
            <w:tc>
              <w:tcPr>
                <w:tcW w:w="1134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BA6421" w:rsidRDefault="00BA6421">
                <w:pPr>
                  <w:suppressAutoHyphens/>
                  <w:jc w:val="center"/>
                  <w:rPr>
                    <w:rFonts w:cs="Tahoma"/>
                    <w:sz w:val="20"/>
                    <w:lang w:eastAsia="ar-SA"/>
                  </w:rPr>
                </w:pPr>
              </w:p>
            </w:tc>
            <w:tc>
              <w:tcPr>
                <w:tcW w:w="1007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BA6421" w:rsidRDefault="00BA6421">
                <w:pPr>
                  <w:suppressAutoHyphens/>
                  <w:jc w:val="center"/>
                  <w:rPr>
                    <w:rFonts w:cs="Tahoma"/>
                    <w:sz w:val="20"/>
                    <w:lang w:eastAsia="ar-SA"/>
                  </w:rPr>
                </w:pPr>
              </w:p>
            </w:tc>
            <w:tc>
              <w:tcPr>
                <w:tcW w:w="1455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BA6421" w:rsidRDefault="00BA6421">
                <w:pPr>
                  <w:suppressAutoHyphens/>
                  <w:jc w:val="center"/>
                  <w:rPr>
                    <w:rFonts w:cs="Tahoma"/>
                    <w:sz w:val="20"/>
                    <w:lang w:eastAsia="ar-SA"/>
                  </w:rPr>
                </w:pPr>
              </w:p>
            </w:tc>
            <w:tc>
              <w:tcPr>
                <w:tcW w:w="1932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BA6421" w:rsidRDefault="00BA6421">
                <w:pPr>
                  <w:suppressAutoHyphens/>
                  <w:jc w:val="center"/>
                  <w:rPr>
                    <w:rFonts w:cs="Tahoma"/>
                    <w:sz w:val="20"/>
                    <w:lang w:eastAsia="ar-SA"/>
                  </w:rPr>
                </w:pPr>
              </w:p>
            </w:tc>
            <w:tc>
              <w:tcPr>
                <w:tcW w:w="1276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BA6421" w:rsidRDefault="00BA6421">
                <w:pPr>
                  <w:suppressAutoHyphens/>
                  <w:jc w:val="center"/>
                  <w:rPr>
                    <w:rFonts w:cs="Tahoma"/>
                    <w:sz w:val="20"/>
                    <w:lang w:eastAsia="ar-SA"/>
                  </w:rPr>
                </w:pPr>
              </w:p>
            </w:tc>
            <w:tc>
              <w:tcPr>
                <w:tcW w:w="992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BA6421" w:rsidRDefault="00BA6421">
                <w:pPr>
                  <w:suppressAutoHyphens/>
                  <w:jc w:val="center"/>
                  <w:rPr>
                    <w:rFonts w:cs="Tahoma"/>
                    <w:sz w:val="20"/>
                    <w:lang w:eastAsia="ar-SA"/>
                  </w:rPr>
                </w:pPr>
              </w:p>
            </w:tc>
            <w:tc>
              <w:tcPr>
                <w:tcW w:w="992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BA6421" w:rsidRDefault="00BA6421">
                <w:pPr>
                  <w:suppressAutoHyphens/>
                  <w:jc w:val="center"/>
                  <w:rPr>
                    <w:rFonts w:cs="Tahoma"/>
                    <w:sz w:val="20"/>
                    <w:lang w:eastAsia="ar-SA"/>
                  </w:rPr>
                </w:pPr>
              </w:p>
            </w:tc>
            <w:tc>
              <w:tcPr>
                <w:tcW w:w="851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BA6421" w:rsidRDefault="00BA6421">
                <w:pPr>
                  <w:suppressAutoHyphens/>
                  <w:jc w:val="center"/>
                  <w:rPr>
                    <w:rFonts w:cs="Tahoma"/>
                    <w:b/>
                    <w:sz w:val="20"/>
                    <w:lang w:eastAsia="ar-SA"/>
                  </w:rPr>
                </w:pPr>
              </w:p>
            </w:tc>
            <w:tc>
              <w:tcPr>
                <w:tcW w:w="1417" w:type="dxa"/>
              </w:tcPr>
              <w:p w:rsidR="00BA6421" w:rsidRDefault="00BA6421">
                <w:pPr>
                  <w:suppressAutoHyphens/>
                  <w:jc w:val="center"/>
                  <w:rPr>
                    <w:rFonts w:cs="Tahoma"/>
                    <w:b/>
                    <w:sz w:val="20"/>
                    <w:lang w:eastAsia="ar-SA"/>
                  </w:rPr>
                </w:pPr>
              </w:p>
            </w:tc>
          </w:tr>
          <w:tr w:rsidR="00BA6421">
            <w:trPr>
              <w:trHeight w:val="20"/>
            </w:trPr>
            <w:tc>
              <w:tcPr>
                <w:tcW w:w="541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BA6421" w:rsidRDefault="00BA6421">
                <w:pPr>
                  <w:suppressAutoHyphens/>
                  <w:jc w:val="center"/>
                  <w:rPr>
                    <w:rFonts w:cs="Tahoma"/>
                    <w:sz w:val="20"/>
                    <w:lang w:eastAsia="ar-SA"/>
                  </w:rPr>
                </w:pPr>
              </w:p>
            </w:tc>
            <w:tc>
              <w:tcPr>
                <w:tcW w:w="1014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BA6421" w:rsidRDefault="00BA6421">
                <w:pPr>
                  <w:suppressAutoHyphens/>
                  <w:jc w:val="center"/>
                  <w:rPr>
                    <w:rFonts w:cs="Tahoma"/>
                    <w:sz w:val="20"/>
                    <w:lang w:eastAsia="ar-SA"/>
                  </w:rPr>
                </w:pPr>
              </w:p>
            </w:tc>
            <w:tc>
              <w:tcPr>
                <w:tcW w:w="85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BA6421" w:rsidRDefault="00BA6421">
                <w:pPr>
                  <w:suppressAutoHyphens/>
                  <w:jc w:val="center"/>
                  <w:rPr>
                    <w:rFonts w:cs="Tahoma"/>
                    <w:sz w:val="20"/>
                    <w:lang w:eastAsia="ar-SA"/>
                  </w:rPr>
                </w:pPr>
              </w:p>
            </w:tc>
            <w:tc>
              <w:tcPr>
                <w:tcW w:w="70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BA6421" w:rsidRDefault="00BA6421">
                <w:pPr>
                  <w:suppressAutoHyphens/>
                  <w:jc w:val="center"/>
                  <w:rPr>
                    <w:rFonts w:cs="Tahoma"/>
                    <w:sz w:val="20"/>
                    <w:lang w:eastAsia="ar-SA"/>
                  </w:rPr>
                </w:pPr>
              </w:p>
            </w:tc>
            <w:tc>
              <w:tcPr>
                <w:tcW w:w="1134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BA6421" w:rsidRDefault="00BA6421">
                <w:pPr>
                  <w:suppressAutoHyphens/>
                  <w:jc w:val="center"/>
                  <w:rPr>
                    <w:rFonts w:cs="Tahoma"/>
                    <w:sz w:val="20"/>
                    <w:lang w:eastAsia="ar-SA"/>
                  </w:rPr>
                </w:pPr>
              </w:p>
            </w:tc>
            <w:tc>
              <w:tcPr>
                <w:tcW w:w="1134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BA6421" w:rsidRDefault="00BA6421">
                <w:pPr>
                  <w:suppressAutoHyphens/>
                  <w:jc w:val="center"/>
                  <w:rPr>
                    <w:rFonts w:cs="Tahoma"/>
                    <w:sz w:val="20"/>
                    <w:lang w:eastAsia="ar-SA"/>
                  </w:rPr>
                </w:pPr>
              </w:p>
            </w:tc>
            <w:tc>
              <w:tcPr>
                <w:tcW w:w="1007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BA6421" w:rsidRDefault="00BA6421">
                <w:pPr>
                  <w:suppressAutoHyphens/>
                  <w:jc w:val="center"/>
                  <w:rPr>
                    <w:rFonts w:cs="Tahoma"/>
                    <w:sz w:val="20"/>
                    <w:lang w:eastAsia="ar-SA"/>
                  </w:rPr>
                </w:pPr>
              </w:p>
            </w:tc>
            <w:tc>
              <w:tcPr>
                <w:tcW w:w="1455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BA6421" w:rsidRDefault="00BA6421">
                <w:pPr>
                  <w:suppressAutoHyphens/>
                  <w:jc w:val="center"/>
                  <w:rPr>
                    <w:rFonts w:cs="Tahoma"/>
                    <w:sz w:val="20"/>
                    <w:lang w:eastAsia="ar-SA"/>
                  </w:rPr>
                </w:pPr>
              </w:p>
            </w:tc>
            <w:tc>
              <w:tcPr>
                <w:tcW w:w="1932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BA6421" w:rsidRDefault="00BA6421">
                <w:pPr>
                  <w:suppressAutoHyphens/>
                  <w:jc w:val="center"/>
                  <w:rPr>
                    <w:rFonts w:cs="Tahoma"/>
                    <w:sz w:val="20"/>
                    <w:lang w:eastAsia="ar-SA"/>
                  </w:rPr>
                </w:pPr>
              </w:p>
            </w:tc>
            <w:tc>
              <w:tcPr>
                <w:tcW w:w="1276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BA6421" w:rsidRDefault="00BA6421">
                <w:pPr>
                  <w:suppressAutoHyphens/>
                  <w:jc w:val="center"/>
                  <w:rPr>
                    <w:rFonts w:cs="Tahoma"/>
                    <w:sz w:val="20"/>
                    <w:lang w:eastAsia="ar-SA"/>
                  </w:rPr>
                </w:pPr>
              </w:p>
            </w:tc>
            <w:tc>
              <w:tcPr>
                <w:tcW w:w="992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BA6421" w:rsidRDefault="00BA6421">
                <w:pPr>
                  <w:suppressAutoHyphens/>
                  <w:jc w:val="center"/>
                  <w:rPr>
                    <w:rFonts w:cs="Tahoma"/>
                    <w:sz w:val="20"/>
                    <w:lang w:eastAsia="ar-SA"/>
                  </w:rPr>
                </w:pPr>
              </w:p>
            </w:tc>
            <w:tc>
              <w:tcPr>
                <w:tcW w:w="992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BA6421" w:rsidRDefault="00BA6421">
                <w:pPr>
                  <w:suppressAutoHyphens/>
                  <w:jc w:val="center"/>
                  <w:rPr>
                    <w:rFonts w:cs="Tahoma"/>
                    <w:sz w:val="20"/>
                    <w:lang w:eastAsia="ar-SA"/>
                  </w:rPr>
                </w:pPr>
              </w:p>
            </w:tc>
            <w:tc>
              <w:tcPr>
                <w:tcW w:w="851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:rsidR="00BA6421" w:rsidRDefault="00BA6421">
                <w:pPr>
                  <w:suppressAutoHyphens/>
                  <w:jc w:val="center"/>
                  <w:rPr>
                    <w:rFonts w:cs="Tahoma"/>
                    <w:b/>
                    <w:sz w:val="20"/>
                    <w:lang w:eastAsia="ar-SA"/>
                  </w:rPr>
                </w:pPr>
              </w:p>
            </w:tc>
            <w:tc>
              <w:tcPr>
                <w:tcW w:w="1417" w:type="dxa"/>
              </w:tcPr>
              <w:p w:rsidR="00BA6421" w:rsidRDefault="00BA6421">
                <w:pPr>
                  <w:suppressAutoHyphens/>
                  <w:jc w:val="center"/>
                  <w:rPr>
                    <w:rFonts w:cs="Tahoma"/>
                    <w:b/>
                    <w:sz w:val="20"/>
                    <w:lang w:eastAsia="ar-SA"/>
                  </w:rPr>
                </w:pPr>
              </w:p>
            </w:tc>
          </w:tr>
        </w:tbl>
        <w:p w:rsidR="00BA6421" w:rsidRDefault="00BA6421">
          <w:pPr>
            <w:suppressAutoHyphens/>
            <w:rPr>
              <w:rFonts w:cs="Tahoma"/>
              <w:sz w:val="20"/>
              <w:lang w:eastAsia="ar-SA"/>
            </w:rPr>
          </w:pPr>
        </w:p>
        <w:p w:rsidR="00BA6421" w:rsidRDefault="000461ED">
          <w:pPr>
            <w:suppressAutoHyphens/>
            <w:ind w:firstLine="567"/>
            <w:jc w:val="both"/>
            <w:rPr>
              <w:rFonts w:cs="Tahoma"/>
              <w:sz w:val="22"/>
              <w:lang w:eastAsia="ar-SA"/>
            </w:rPr>
          </w:pPr>
          <w:r>
            <w:rPr>
              <w:rFonts w:cs="Tahoma"/>
              <w:sz w:val="22"/>
              <w:lang w:eastAsia="ar-SA"/>
            </w:rPr>
            <w:t>Pastabos:</w:t>
          </w:r>
        </w:p>
        <w:p w:rsidR="00BA6421" w:rsidRDefault="000461ED">
          <w:pPr>
            <w:suppressAutoHyphens/>
            <w:ind w:firstLine="567"/>
            <w:jc w:val="both"/>
            <w:rPr>
              <w:rFonts w:cs="Tahoma"/>
              <w:sz w:val="22"/>
              <w:szCs w:val="22"/>
              <w:lang w:eastAsia="ar-SA"/>
            </w:rPr>
          </w:pPr>
          <w:r>
            <w:rPr>
              <w:rFonts w:cs="Tahoma"/>
              <w:sz w:val="22"/>
              <w:lang w:eastAsia="ar-SA"/>
            </w:rPr>
            <w:t>1</w:t>
          </w:r>
          <w:r>
            <w:rPr>
              <w:rFonts w:cs="Tahoma"/>
              <w:sz w:val="22"/>
              <w:lang w:eastAsia="ar-SA"/>
            </w:rPr>
            <w:t xml:space="preserve">. </w:t>
          </w:r>
          <w:r>
            <w:rPr>
              <w:rFonts w:cs="Tahoma"/>
              <w:sz w:val="22"/>
              <w:szCs w:val="22"/>
              <w:lang w:eastAsia="ar-SA"/>
            </w:rPr>
            <w:t xml:space="preserve">Jeigu palaidotas (palaidoti) </w:t>
          </w:r>
          <w:r>
            <w:rPr>
              <w:sz w:val="22"/>
              <w:szCs w:val="22"/>
              <w:lang w:eastAsia="ar-SA"/>
            </w:rPr>
            <w:t>kremuotas (kremuoti) arba nekremuotas (nekremuoti)</w:t>
          </w:r>
          <w:r>
            <w:rPr>
              <w:rFonts w:cs="Tahoma"/>
              <w:sz w:val="22"/>
              <w:szCs w:val="22"/>
              <w:lang w:eastAsia="ar-SA"/>
            </w:rPr>
            <w:t xml:space="preserve"> žmogaus vaisius (vaisiai) iki 22-os nėštumo savaitės, 5 skiltyje nurodoma sveikatos apsaugos ministro patvirtintos formos medicinos dokumentų išrašo data, moters, kurios vaisius (vaisiai) buvo palaidotas (palaidoti), vardas, pavardė, gimimo data, o 2–4 sk</w:t>
          </w:r>
          <w:r>
            <w:rPr>
              <w:rFonts w:cs="Tahoma"/>
              <w:sz w:val="22"/>
              <w:szCs w:val="22"/>
              <w:lang w:eastAsia="ar-SA"/>
            </w:rPr>
            <w:t>iltys nepildomos.</w:t>
          </w:r>
        </w:p>
        <w:p w:rsidR="00BA6421" w:rsidRDefault="000461ED">
          <w:pPr>
            <w:suppressAutoHyphens/>
            <w:ind w:firstLine="567"/>
            <w:jc w:val="both"/>
            <w:rPr>
              <w:rFonts w:cs="Tahoma"/>
              <w:sz w:val="22"/>
              <w:szCs w:val="22"/>
              <w:lang w:eastAsia="ar-SA"/>
            </w:rPr>
          </w:pPr>
          <w:r>
            <w:rPr>
              <w:rFonts w:cs="Tahoma"/>
              <w:sz w:val="22"/>
              <w:szCs w:val="22"/>
              <w:lang w:eastAsia="ar-SA"/>
            </w:rPr>
            <w:t>2</w:t>
          </w:r>
          <w:r>
            <w:rPr>
              <w:rFonts w:cs="Tahoma"/>
              <w:sz w:val="22"/>
              <w:szCs w:val="22"/>
              <w:lang w:eastAsia="ar-SA"/>
            </w:rPr>
            <w:t xml:space="preserve">. </w:t>
          </w:r>
          <w:r>
            <w:rPr>
              <w:rFonts w:cs="Tahoma"/>
              <w:sz w:val="22"/>
              <w:lang w:eastAsia="ar-SA"/>
            </w:rPr>
            <w:t>8 skiltis pildoma, jeigu asmuo, kurio palaikai (išskyrus kremuotus) palaidoti kape arba laidojimo rūsyje, sirgo juodlige arba ypač pavojinga užkrečiamąja liga, įrašyta į sveikatos apsaugos ministro nustatytą sąrašą, arba buvo tokio</w:t>
          </w:r>
          <w:r>
            <w:rPr>
              <w:rFonts w:cs="Tahoma"/>
              <w:sz w:val="22"/>
              <w:lang w:eastAsia="ar-SA"/>
            </w:rPr>
            <w:t>s ligos sukėlėjų nešiotojas.</w:t>
          </w:r>
        </w:p>
        <w:p w:rsidR="00BA6421" w:rsidRDefault="00BA6421">
          <w:pPr>
            <w:suppressAutoHyphens/>
            <w:jc w:val="both"/>
            <w:rPr>
              <w:rFonts w:cs="Tahoma"/>
              <w:sz w:val="20"/>
              <w:lang w:eastAsia="ar-SA"/>
            </w:rPr>
          </w:pPr>
        </w:p>
        <w:sdt>
          <w:sdtPr>
            <w:rPr>
              <w:rFonts w:cs="Tahoma"/>
              <w:sz w:val="20"/>
              <w:lang w:eastAsia="ar-SA"/>
            </w:rPr>
            <w:alias w:val="pabaiga"/>
            <w:tag w:val="part_d7e3f8c77a3f4a60a2b16f48a689a7ad"/>
            <w:id w:val="-839925438"/>
            <w:lock w:val="sdtLocked"/>
            <w:placeholder>
              <w:docPart w:val="DefaultPlaceholder_-1854013440"/>
            </w:placeholder>
          </w:sdtPr>
          <w:sdtEndPr>
            <w:rPr>
              <w:rFonts w:cs="Times New Roman"/>
              <w:sz w:val="24"/>
              <w:lang w:eastAsia="lt-LT"/>
            </w:rPr>
          </w:sdtEndPr>
          <w:sdtContent>
            <w:p w:rsidR="00BA6421" w:rsidRDefault="000461ED" w:rsidP="000461ED">
              <w:pPr>
                <w:suppressAutoHyphens/>
                <w:jc w:val="center"/>
                <w:rPr>
                  <w:lang w:eastAsia="lt-LT"/>
                </w:rPr>
              </w:pPr>
              <w:r>
                <w:rPr>
                  <w:rFonts w:cs="Tahoma"/>
                  <w:sz w:val="20"/>
                  <w:lang w:eastAsia="ar-SA"/>
                </w:rPr>
                <w:t>_________________</w:t>
              </w:r>
            </w:p>
            <w:bookmarkStart w:id="0" w:name="_GoBack" w:displacedByCustomXml="next"/>
            <w:bookmarkEnd w:id="0" w:displacedByCustomXml="next"/>
          </w:sdtContent>
        </w:sdt>
      </w:sdtContent>
    </w:sdt>
    <w:sectPr w:rsidR="00BA6421">
      <w:pgSz w:w="16838" w:h="11906" w:orient="landscape" w:code="9"/>
      <w:pgMar w:top="1701" w:right="1134" w:bottom="1134" w:left="1134" w:header="1134" w:footer="567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A6421" w:rsidRDefault="000461ED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BA6421" w:rsidRDefault="000461ED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A6421" w:rsidRDefault="00BA6421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A6421" w:rsidRDefault="00BA6421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A6421" w:rsidRDefault="00BA6421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A6421" w:rsidRDefault="000461ED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BA6421" w:rsidRDefault="000461ED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A6421" w:rsidRDefault="000461ED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val="en-US"/>
      </w:rPr>
    </w:pPr>
    <w:r>
      <w:rPr>
        <w:lang w:val="en-US"/>
      </w:rPr>
      <w:fldChar w:fldCharType="begin"/>
    </w:r>
    <w:r>
      <w:rPr>
        <w:lang w:val="en-US"/>
      </w:rPr>
      <w:instrText xml:space="preserve">PAGE  </w:instrText>
    </w:r>
    <w:r>
      <w:rPr>
        <w:lang w:val="en-US"/>
      </w:rPr>
      <w:fldChar w:fldCharType="end"/>
    </w:r>
  </w:p>
  <w:p w:rsidR="00BA6421" w:rsidRDefault="00BA6421">
    <w:pPr>
      <w:tabs>
        <w:tab w:val="center" w:pos="4153"/>
        <w:tab w:val="right" w:pos="8306"/>
      </w:tabs>
      <w:spacing w:after="160" w:line="259" w:lineRule="auto"/>
      <w:rPr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A6421" w:rsidRDefault="000461ED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val="en-US"/>
      </w:rPr>
    </w:pPr>
    <w:r>
      <w:rPr>
        <w:lang w:val="en-US"/>
      </w:rPr>
      <w:fldChar w:fldCharType="begin"/>
    </w:r>
    <w:r>
      <w:rPr>
        <w:lang w:val="en-US"/>
      </w:rPr>
      <w:instrText xml:space="preserve">PAGE  </w:instrText>
    </w:r>
    <w:r>
      <w:rPr>
        <w:lang w:val="en-US"/>
      </w:rPr>
      <w:fldChar w:fldCharType="separate"/>
    </w:r>
    <w:r>
      <w:rPr>
        <w:noProof/>
        <w:lang w:val="en-US"/>
      </w:rPr>
      <w:t>4</w:t>
    </w:r>
    <w:r>
      <w:rPr>
        <w:lang w:val="en-US"/>
      </w:rPr>
      <w:fldChar w:fldCharType="end"/>
    </w:r>
  </w:p>
  <w:p w:rsidR="00BA6421" w:rsidRDefault="00BA6421">
    <w:pPr>
      <w:tabs>
        <w:tab w:val="center" w:pos="4153"/>
        <w:tab w:val="right" w:pos="8306"/>
      </w:tabs>
      <w:spacing w:after="160" w:line="259" w:lineRule="auto"/>
      <w:rPr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A6421" w:rsidRDefault="00BA6421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3399"/>
    <w:rsid w:val="000461ED"/>
    <w:rsid w:val="00283399"/>
    <w:rsid w:val="00BA64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81"/>
    <o:shapelayout v:ext="edit">
      <o:idmap v:ext="edit" data="1"/>
    </o:shapelayout>
  </w:shapeDefaults>
  <w:decimalSymbol w:val=","/>
  <w:listSeparator w:val=";"/>
  <w15:docId w15:val="{5D821B6D-BCEB-41C1-9E56-54F0F6788B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0461ED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image" Target="media/image1.png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E93E45B4-1875-426D-9508-D0AE72464A56}"/>
      </w:docPartPr>
      <w:docPartBody>
        <w:p w:rsidR="00000000" w:rsidRDefault="00932635">
          <w:r w:rsidRPr="004827EC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2635"/>
    <w:rsid w:val="009326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32635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Numeris xmlns="58c6f6df-7e1f-4a2e-8979-e3f4c92e56f2" xsi:nil="true"/>
    <lcf76f155ced4ddcb4097134ff3c332f xmlns="58c6f6df-7e1f-4a2e-8979-e3f4c92e56f2">
      <Terms xmlns="http://schemas.microsoft.com/office/infopath/2007/PartnerControls"/>
    </lcf76f155ced4ddcb4097134ff3c332f>
    <TaxCatchAll xmlns="2ad30025-d0d5-4532-b26e-26983efa1e1c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FDA964F1C275C4D86F2E57031B6AE29" ma:contentTypeVersion="18" ma:contentTypeDescription="Create a new document." ma:contentTypeScope="" ma:versionID="93e0a16fd47a8cab8c2d139a6a5b44f0">
  <xsd:schema xmlns:xsd="http://www.w3.org/2001/XMLSchema" xmlns:xs="http://www.w3.org/2001/XMLSchema" xmlns:p="http://schemas.microsoft.com/office/2006/metadata/properties" xmlns:ns2="58c6f6df-7e1f-4a2e-8979-e3f4c92e56f2" xmlns:ns3="2ad30025-d0d5-4532-b26e-26983efa1e1c" targetNamespace="http://schemas.microsoft.com/office/2006/metadata/properties" ma:root="true" ma:fieldsID="0d03953f07cdd130e1d7f142167cd43a" ns2:_="" ns3:_="">
    <xsd:import namespace="58c6f6df-7e1f-4a2e-8979-e3f4c92e56f2"/>
    <xsd:import namespace="2ad30025-d0d5-4532-b26e-26983efa1e1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Numeris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8c6f6df-7e1f-4a2e-8979-e3f4c92e56f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Numeris" ma:index="19" nillable="true" ma:displayName="Numeris" ma:format="Dropdown" ma:internalName="Numeris" ma:percentage="FALSE">
      <xsd:simpleType>
        <xsd:restriction base="dms:Number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3" nillable="true" ma:taxonomy="true" ma:internalName="lcf76f155ced4ddcb4097134ff3c332f" ma:taxonomyFieldName="MediaServiceImageTags" ma:displayName="Image Tags" ma:readOnly="false" ma:fieldId="{5cf76f15-5ced-4ddc-b409-7134ff3c332f}" ma:taxonomyMulti="true" ma:sspId="b763af57-ddc4-4b49-90b1-28f02697adf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ad30025-d0d5-4532-b26e-26983efa1e1c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4" nillable="true" ma:displayName="Taxonomy Catch All Column" ma:hidden="true" ma:list="{9eef2003-cea1-49d5-8046-55768a5991a4}" ma:internalName="TaxCatchAll" ma:showField="CatchAllData" ma:web="2ad30025-d0d5-4532-b26e-26983efa1e1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grindine" DocPartId="6214ce808cf441c186d17f16f047e6f2" PartId="d8b6a71d54234785bf802cec03de46d2">
    <Part Type="preambule" DocPartId="2a9af6fbdafb4d21b218d1a51d5c485c" PartId="67c836daf26d4b04b7565ef06fbca8bf"/>
    <Part Type="pastraipa" DocPartId="4154b1389f8f4c2a8d3501fd31e76c7f" PartId="18bbaffaff0240bdbd5582293e36f9f8"/>
    <Part Type="punktas" Nr="1" Abbr="1 p." DocPartId="6d3a22449c754f1da47bdaa56c84e650" PartId="d5123d5085374fb6ba2a8310f30d8898">
      <Part Type="papunktis" Nr="1.1" Abbr="1.1 pp." DocPartId="485f63908c1c419c8a47e562717cf823" PartId="cfc763ac180a42f4aa9eb89560c96a80">
        <Part Type="citata" DocPartId="f7abbc99aa8748078ce0972ae12905f0" PartId="7b23a08b018d4bdebc053d1a22545fd8">
          <Part Type="punktas" Nr="9" Abbr="9 p." DocPartId="74322a80e2b64c0faba03cae9f516bf1" PartId="a127be38922a4e5d9af3990bdf4c2c92"/>
        </Part>
      </Part>
      <Part Type="papunktis" Nr="1.2" Abbr="1.2 pp." DocPartId="652381bc7d0948648bacf7ae7ae4bd87" PartId="86f32a03788e4232a5a4d90722cfc007">
        <Part Type="citata" DocPartId="ead1c7ddcd0f453d9129aa1baf39caaf" PartId="8f4bb54eecef48d794902d1564ac375b">
          <Part Type="punktas" Nr="16" Abbr="16 p." DocPartId="23be0a7799d245bf82d75b7935f4c794" PartId="dda8a39a202846dda648ace85452e161"/>
        </Part>
      </Part>
      <Part Type="papunktis" Nr="1.3" Abbr="1.3 pp." DocPartId="1485999d44fa419fbe6735c59b85a4bf" PartId="1447da301689499bbb8fe37b7ae4a1d8">
        <Part Type="citata" DocPartId="7f7165c53abd485ca0f02fb0a064e642" PartId="1561d2f2d75d472db7096cd0d80c43cb">
          <Part Type="punktas" Nr="24-1" Abbr="24-1 p." DocPartId="37dab145f93b41c88d743e61f733afd3" PartId="cffcb12bc0c943bd961a1ddeb26fce7e"/>
        </Part>
      </Part>
    </Part>
    <Part Type="punktas" Nr="2" Abbr="2 p." DocPartId="218eab62d7a44c44a5c7594e55496cdc" PartId="5270511fb987486f91f01ab6abf9967b">
      <Part Type="papunktis" Nr="2.1" Abbr="2.1 pp." DocPartId="3b995cfd28ba4fd48147c3390bfa4e2e" PartId="f12488dc3ed9485184f26ad267616f4d">
        <Part Type="citata" DocPartId="e88567b43228485e99fd3d8b2119fe84" PartId="1e640c4e38f04840b8008f6bb7efb9e2">
          <Part Type="papunktis" Nr="3.2" Abbr="3.2 pp." DocPartId="4084e83f77734023a38344ce0264e638" PartId="f9805959fec942aea520677d6da25395"/>
        </Part>
      </Part>
      <Part Type="papunktis" Nr="2.2" Abbr="2.2 pp." DocPartId="de559048238f4cdf9a500cc967595cdc" PartId="a6997137c64e49a0b32bf01bc8730f30">
        <Part Type="citata" DocPartId="267a290323b04ec3a286513591953de2" PartId="751426b970454eeaa0b979ef2dca1884">
          <Part Type="papunktis" Nr="3.9" Abbr="3.9 pp." DocPartId="e356fd7c4e864819b1aae1bbdfa8e4de" PartId="0d303c489e7f4ae1abf2ff6c34cd11fc"/>
        </Part>
      </Part>
      <Part Type="papunktis" Nr="2.3" Abbr="2.3 pp." DocPartId="c34d48f7979a4317beb6cba824069764" PartId="7b7a862e1c5849219e2f592efc4186f2">
        <Part Type="citata" DocPartId="e01c0b470e3b47dba9022f9ced3a7ae2" PartId="62ad24edcd2145d4b4c6e6d91d10f09a">
          <Part Type="punktas" Nr="5" Abbr="5 p." DocPartId="ae45647715684a11a9c25a457bd9fc41" PartId="a456df9735b447fb960f4dacee11e76b"/>
        </Part>
      </Part>
      <Part Type="papunktis" Nr="2.4" Abbr="2.4 pp." DocPartId="02582ec1a21249299d46a30a5383de60" PartId="d6df6012fecf47e1bfb0fda64290894d"/>
    </Part>
    <Part Type="signatura" DocPartId="098bb59199094ee59e13d73c9140218c" PartId="14ad6195a33d451587af39f21d92fbbe"/>
  </Part>
  <Part Type="priedas" Title="Laidojimų ir kapaviečių statinių registravimo žurnalo forma" DocPartId="07162bbbeca84d02932ea53a1934bec0" PartId="d6272d93f05b449eae11693922a504f4">
    <Part Type="pabaiga" DocPartId="67d573e430d44dbb89b8dc6003c643ad" PartId="d7e3f8c77a3f4a60a2b16f48a689a7ad"/>
  </Part>
</Parts>
</file>

<file path=customXml/itemProps1.xml><?xml version="1.0" encoding="utf-8"?>
<ds:datastoreItem xmlns:ds="http://schemas.openxmlformats.org/officeDocument/2006/customXml" ds:itemID="{3FD3B8FB-2538-44CA-8084-311A1856BD73}">
  <ds:schemaRefs>
    <ds:schemaRef ds:uri="http://schemas.microsoft.com/office/2006/metadata/properties"/>
    <ds:schemaRef ds:uri="http://schemas.microsoft.com/office/infopath/2007/PartnerControls"/>
    <ds:schemaRef ds:uri="58c6f6df-7e1f-4a2e-8979-e3f4c92e56f2"/>
    <ds:schemaRef ds:uri="2ad30025-d0d5-4532-b26e-26983efa1e1c"/>
  </ds:schemaRefs>
</ds:datastoreItem>
</file>

<file path=customXml/itemProps2.xml><?xml version="1.0" encoding="utf-8"?>
<ds:datastoreItem xmlns:ds="http://schemas.openxmlformats.org/officeDocument/2006/customXml" ds:itemID="{3A4B5A7B-75C7-4559-A0A1-75DCACC716D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8c6f6df-7e1f-4a2e-8979-e3f4c92e56f2"/>
    <ds:schemaRef ds:uri="2ad30025-d0d5-4532-b26e-26983efa1e1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4CF545C-C176-44DC-B361-CADA469353A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60FCE7D-7250-4DA5-B739-CCB5C305CB6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725</Words>
  <Characters>5228</Characters>
  <Application>Microsoft Office Word</Application>
  <DocSecurity>0</DocSecurity>
  <Lines>43</Lines>
  <Paragraphs>11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5942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Vaiva Rumbutienė</dc:creator>
  <cp:lastModifiedBy>TAMALIŪNIENĖ Vilija</cp:lastModifiedBy>
  <cp:revision>3</cp:revision>
  <cp:lastPrinted>2017-12-22T09:00:00Z</cp:lastPrinted>
  <dcterms:created xsi:type="dcterms:W3CDTF">2024-09-05T06:59:00Z</dcterms:created>
  <dcterms:modified xsi:type="dcterms:W3CDTF">2024-09-05T07:01:00Z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0x0101003FDA964F1C275C4D86F2E57031B6AE29</vt:lpwstr>
  </property>
</Properties>
</file>