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3dc3756528540db9f5f4f714928c9aa"/>
        <w:id w:val="-487862480"/>
        <w:lock w:val="sdtLocked"/>
      </w:sdtPr>
      <w:sdtEndPr/>
      <w:sdtContent>
        <w:p w:rsidR="0008393A" w:rsidRDefault="0008393A">
          <w:pPr>
            <w:tabs>
              <w:tab w:val="center" w:pos="4153"/>
              <w:tab w:val="right" w:pos="8306"/>
            </w:tabs>
            <w:ind w:left="357"/>
            <w:jc w:val="both"/>
            <w:rPr>
              <w:szCs w:val="24"/>
            </w:rPr>
          </w:pPr>
        </w:p>
        <w:p w:rsidR="0008393A" w:rsidRDefault="0008393A">
          <w:pPr>
            <w:rPr>
              <w:sz w:val="14"/>
              <w:szCs w:val="14"/>
            </w:rPr>
          </w:pPr>
        </w:p>
        <w:p w:rsidR="0008393A" w:rsidRDefault="00570590">
          <w:pPr>
            <w:ind w:left="357"/>
            <w:jc w:val="center"/>
            <w:rPr>
              <w:b/>
              <w:bCs/>
              <w:caps/>
              <w:szCs w:val="24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4E506E49" wp14:editId="7EA3B364">
                <wp:extent cx="497840" cy="577850"/>
                <wp:effectExtent l="0" t="0" r="0" b="0"/>
                <wp:docPr id="934717065" name="Picture 934717065" descr="A black and white logo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 descr="A black and white logo  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7840" cy="5778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  <w:r>
            <w:rPr>
              <w:b/>
              <w:bCs/>
              <w:caps/>
              <w:noProof/>
              <w:szCs w:val="24"/>
              <w:lang w:eastAsia="ko-KR"/>
            </w:rPr>
            <mc:AlternateContent>
              <mc:Choice Requires="wps">
                <w:drawing>
                  <wp:anchor distT="0" distB="0" distL="114300" distR="114300" simplePos="0" relativeHeight="251658240" behindDoc="0" locked="0" layoutInCell="1" allowOverlap="1" wp14:anchorId="0E80BFDD" wp14:editId="51C7545A">
                    <wp:simplePos x="0" y="0"/>
                    <wp:positionH relativeFrom="column">
                      <wp:posOffset>4301490</wp:posOffset>
                    </wp:positionH>
                    <wp:positionV relativeFrom="paragraph">
                      <wp:posOffset>13335</wp:posOffset>
                    </wp:positionV>
                    <wp:extent cx="1824465" cy="457200"/>
                    <wp:effectExtent l="0" t="0" r="0" b="0"/>
                    <wp:wrapNone/>
                    <wp:docPr id="307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824465" cy="45720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08393A" w:rsidRDefault="0008393A">
                                <w:pPr>
                                  <w:jc w:val="right"/>
                                  <w:rPr>
                                    <w:b/>
                                    <w:szCs w:val="24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shapetype w14:anchorId="0E80BFDD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26" type="#_x0000_t202" style="position:absolute;left:0;text-align:left;margin-left:338.7pt;margin-top:1.05pt;width:143.65pt;height:3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zE93sCgIAAPQDAAAOAAAAZHJzL2Uyb0RvYy54bWysU9tu2zAMfR+wfxD0vtjJkjY14hRduw4D ugvQ7gMYWY6FSaImKbGzry8lp2mwvQ3zg0CZ5CHPIbW6Hoxme+mDQlvz6aTkTFqBjbLbmv94un+3 5CxEsA1otLLmBxn49frtm1XvKjnDDnUjPSMQG6re1byL0VVFEUQnDYQJOmnJ2aI3EOnqt0XjoSd0 o4tZWV4UPfrGeRQyBPp7Nzr5OuO3rRTxW9sGGZmuOfUW8+nzuUlnsV5BtfXgOiWObcA/dGFAWSp6 grqDCGzn1V9QRgmPAds4EWgKbFslZOZAbKblH2weO3AycyFxgjvJFP4frPi6/+6Zamr+vrzkzIKh IT3JIbIPOLBZ0qd3oaKwR0eBcaDfNOfMNbgHFD8Ds3jbgd3KG++x7yQ01N80ZRZnqSNOSCCb/gs2 VAZ2ETPQ0HqTxCM5GKHTnA6n2aRWRCq5nM3nFwvOBPnmi0safi4B1Uu28yF+kmhYMmruafYZHfYP IaZuoHoJScUs3iut8/y1ZX3NrxazRU448xgVaT21MjVflukbFyaR/GibnBxB6dGmAtoeWSeiI+U4 bAYKTFJssDkQf4/jGtKzIaND/5uznlaw5uHXDrzkTH+2pOHVdD5PO5svmTJn/tyzOfeAFQRV88jZ aN7GvOcj1xvSulVZhtdOjr3SamV1js8g7e75PUe9Ptb1MwAAAP//AwBQSwMEFAAGAAgAAAAhAF6A iK7dAAAACAEAAA8AAABkcnMvZG93bnJldi54bWxMj81OwzAQhO9IfQdrK3GjdqqQ0JBNVYG4gig/ Ejc33iZR43UUu014e8wJjqMZzXxTbmfbiwuNvnOMkKwUCOLamY4bhPe3p5s7ED5oNrp3TAjf5GFb La5KXRg38Std9qERsYR9oRHaEIZCSl+3ZLVfuYE4ekc3Wh2iHBtpRj3FctvLtVKZtLrjuNDqgR5a qk/7s0X4eD5+fabqpXm0t8PkZiXZbiTi9XLe3YMINIe/MPziR3SoItPBndl40SNkeZ7GKMI6ARH9 TZbmIA4IeZqArEr5/0D1AwAA//8DAFBLAQItABQABgAIAAAAIQC2gziS/gAAAOEBAAATAAAAAAAA AAAAAAAAAAAAAABbQ29udGVudF9UeXBlc10ueG1sUEsBAi0AFAAGAAgAAAAhADj9If/WAAAAlAEA AAsAAAAAAAAAAAAAAAAALwEAAF9yZWxzLy5yZWxzUEsBAi0AFAAGAAgAAAAhALMT3ewKAgAA9AMA AA4AAAAAAAAAAAAAAAAALgIAAGRycy9lMm9Eb2MueG1sUEsBAi0AFAAGAAgAAAAhAF6AiK7dAAAA CAEAAA8AAAAAAAAAAAAAAAAAZAQAAGRycy9kb3ducmV2LnhtbFBLBQYAAAAABAAEAPMAAABuBQAA AAA= " filled="f" stroked="f">
                    <v:textbox>
                      <w:txbxContent>
                        <w:p w14:paraId="0E80BFE6" w14:textId="2845FEEC">
                          <w:pPr>
                            <w:jc w:val="right"/>
                            <w:rPr>
                              <w:rFonts w:ascii="Times New Roman" w:hAnsi="Times New Roman" w:eastAsia="Times New Roman" w:cs="Times New Roman"/>
                              <w:b/>
                              <w:szCs w:val="24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  <w:p w:rsidR="0008393A" w:rsidRDefault="0008393A">
          <w:pPr>
            <w:rPr>
              <w:sz w:val="14"/>
              <w:szCs w:val="14"/>
            </w:rPr>
          </w:pPr>
        </w:p>
        <w:p w:rsidR="0008393A" w:rsidRDefault="00570590">
          <w:pPr>
            <w:ind w:left="357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vALSTYBINĖ ENERGETIKOS reguliavimo taryba</w:t>
          </w:r>
        </w:p>
        <w:p w:rsidR="0008393A" w:rsidRDefault="0008393A">
          <w:pPr>
            <w:rPr>
              <w:sz w:val="20"/>
            </w:rPr>
          </w:pPr>
        </w:p>
        <w:p w:rsidR="0008393A" w:rsidRDefault="00570590">
          <w:pPr>
            <w:ind w:left="357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NUTARIMAS</w:t>
          </w:r>
        </w:p>
        <w:p w:rsidR="0008393A" w:rsidRDefault="00570590">
          <w:pPr>
            <w:ind w:left="357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 xml:space="preserve">DĖL AB „ENERGIJOS SKIRSTYMO OPERATORIUS“ ELEKTROS ENERGIJOS PERSIUNTIMO PASLAUGOS KAINŲ IR JŲ TAIKYMO TVARKOS </w:t>
          </w:r>
          <w:r>
            <w:rPr>
              <w:b/>
              <w:bCs/>
              <w:caps/>
              <w:szCs w:val="24"/>
              <w:lang w:val="lt"/>
            </w:rPr>
            <w:t>2026 METAMS</w:t>
          </w:r>
        </w:p>
        <w:p w:rsidR="0008393A" w:rsidRDefault="00570590">
          <w:pPr>
            <w:ind w:left="357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  <w:lang w:val="lt"/>
            </w:rPr>
            <w:t xml:space="preserve">PASKELBIMO </w:t>
          </w:r>
          <w:r>
            <w:rPr>
              <w:b/>
              <w:bCs/>
              <w:caps/>
              <w:szCs w:val="24"/>
            </w:rPr>
            <w:t>ir persiuntimo paslaugos kainų diferencijavimo metodikos Derinimo</w:t>
          </w:r>
        </w:p>
        <w:p w:rsidR="0008393A" w:rsidRDefault="0008393A">
          <w:pPr>
            <w:rPr>
              <w:sz w:val="20"/>
            </w:rPr>
          </w:pPr>
        </w:p>
        <w:p w:rsidR="0008393A" w:rsidRDefault="00570590">
          <w:pPr>
            <w:ind w:left="357"/>
            <w:jc w:val="center"/>
            <w:rPr>
              <w:szCs w:val="24"/>
            </w:rPr>
          </w:pPr>
          <w:r>
            <w:rPr>
              <w:szCs w:val="24"/>
            </w:rPr>
            <w:t>2025 m. lapkričio 12</w:t>
          </w:r>
          <w:bookmarkStart w:id="0" w:name="_GoBack"/>
          <w:bookmarkEnd w:id="0"/>
          <w:r>
            <w:rPr>
              <w:szCs w:val="24"/>
            </w:rPr>
            <w:t xml:space="preserve"> d.</w:t>
          </w:r>
          <w:r>
            <w:rPr>
              <w:szCs w:val="24"/>
            </w:rPr>
            <w:t xml:space="preserve"> Nr. O3E-1676</w:t>
          </w:r>
        </w:p>
        <w:p w:rsidR="0008393A" w:rsidRDefault="00570590">
          <w:pPr>
            <w:ind w:left="357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08393A" w:rsidRDefault="0008393A">
          <w:pPr>
            <w:rPr>
              <w:sz w:val="20"/>
            </w:rPr>
          </w:pPr>
        </w:p>
        <w:sdt>
          <w:sdtPr>
            <w:alias w:val="preambule"/>
            <w:tag w:val="part_ab0a9d1c580a49119b017a98d066f6a7"/>
            <w:id w:val="952829098"/>
            <w:lock w:val="sdtLocked"/>
          </w:sdtPr>
          <w:sdtEndPr/>
          <w:sdtContent>
            <w:p w:rsidR="0008393A" w:rsidRDefault="00570590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elektros energetikos įstatymo 69 straipsnio 9 dalimi, Elektros energijos perdavimo, skirstymo ir visuo</w:t>
              </w:r>
              <w:r>
                <w:rPr>
                  <w:szCs w:val="24"/>
                  <w:lang w:eastAsia="lt-LT"/>
                </w:rPr>
                <w:t>meninio tiekimo paslaugų bei visuomeninės kainos viršutinės ribos nustatymo metodikos, patvirtintos Valstybinės energetikos reguliavimo tarybos 2015 m. sausio 15 d. nutarimu Nr. O3-3 „Dėl Elektros energijos perdavimo, skirstymo ir visuomeninio tiekimo pasl</w:t>
              </w:r>
              <w:r>
                <w:rPr>
                  <w:szCs w:val="24"/>
                  <w:lang w:eastAsia="lt-LT"/>
                </w:rPr>
                <w:t xml:space="preserve">augų bei visuomeninės kainos viršutinės ribos nustatymo metodikos patvirtinimo“, 140 punktu bei atsižvelgdama į AB „Energijos skirstymo operatorius“ </w:t>
              </w:r>
              <w:r>
                <w:rPr>
                  <w:szCs w:val="24"/>
                  <w:lang w:val="lt" w:eastAsia="lt-LT"/>
                </w:rPr>
                <w:t>202</w:t>
              </w:r>
              <w:r>
                <w:rPr>
                  <w:szCs w:val="24"/>
                  <w:lang w:eastAsia="lt-LT"/>
                </w:rPr>
                <w:t>5</w:t>
              </w:r>
              <w:r>
                <w:rPr>
                  <w:szCs w:val="24"/>
                  <w:lang w:val="lt" w:eastAsia="lt-LT"/>
                </w:rPr>
                <w:t xml:space="preserve"> m. </w:t>
              </w:r>
              <w:r>
                <w:rPr>
                  <w:szCs w:val="24"/>
                  <w:lang w:eastAsia="lt-LT"/>
                </w:rPr>
                <w:t>lapkričio 11</w:t>
              </w:r>
              <w:r>
                <w:rPr>
                  <w:szCs w:val="24"/>
                  <w:lang w:val="lt" w:eastAsia="lt-LT"/>
                </w:rPr>
                <w:t xml:space="preserve"> d. ra</w:t>
              </w:r>
              <w:proofErr w:type="spellStart"/>
              <w:r>
                <w:rPr>
                  <w:szCs w:val="24"/>
                  <w:lang w:eastAsia="lt-LT"/>
                </w:rPr>
                <w:t>štą</w:t>
              </w:r>
              <w:proofErr w:type="spellEnd"/>
              <w:r>
                <w:rPr>
                  <w:szCs w:val="24"/>
                  <w:lang w:eastAsia="lt-LT"/>
                </w:rPr>
                <w:t xml:space="preserve"> Nr. </w:t>
              </w:r>
              <w:r>
                <w:rPr>
                  <w:szCs w:val="24"/>
                  <w:lang w:val="lt" w:eastAsia="lt-LT"/>
                </w:rPr>
                <w:t xml:space="preserve">25KR-SD-10648 </w:t>
              </w:r>
              <w:r>
                <w:rPr>
                  <w:szCs w:val="24"/>
                  <w:lang w:eastAsia="lt-LT"/>
                </w:rPr>
                <w:t>ir Valstybinės energetikos reguliavimo tarybos Duomenų anal</w:t>
              </w:r>
              <w:r>
                <w:rPr>
                  <w:szCs w:val="24"/>
                  <w:lang w:eastAsia="lt-LT"/>
                </w:rPr>
                <w:t>izės ir vertinimo departamento Kainodaros skyriaus 2025 m. lapkričio 11 d. pažymą Nr. O5E-1325    „Dėl AB „Energijos skirstymo operatorius“ elektros energijos persiuntimo paslaugos kainų ir jų taikymo tvarkos 2026 metams paskelbimo ir persiuntimo paslaugos</w:t>
              </w:r>
              <w:r>
                <w:rPr>
                  <w:szCs w:val="24"/>
                  <w:lang w:eastAsia="lt-LT"/>
                </w:rPr>
                <w:t xml:space="preserve"> kainų diferencijavimo metodikos derinimo“, Valstybinė energetikos reguliavimo taryba n u t a r i a:</w:t>
              </w:r>
            </w:p>
          </w:sdtContent>
        </w:sdt>
        <w:sdt>
          <w:sdtPr>
            <w:alias w:val="1 p."/>
            <w:tag w:val="part_4d69427ecae84cc6b1710fabf06b63fe"/>
            <w:id w:val="-1977210763"/>
            <w:lock w:val="sdtLocked"/>
          </w:sdtPr>
          <w:sdtEndPr/>
          <w:sdtContent>
            <w:p w:rsidR="0008393A" w:rsidRDefault="00570590">
              <w:pPr>
                <w:tabs>
                  <w:tab w:val="left" w:pos="1504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d69427ecae84cc6b1710fabf06b63fe"/>
                  <w:id w:val="98119535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Paskelbti AB „Energijos skirstymo operatorius“  vadovo 2025 m. lapkričio 10 d. sprendimu (Nr. 25ITA-136) patvirtintas AB „Energijos skirstymo operatorius“ elektros energijos persiuntimo paslaugos kainas ir jų taikymo tvarką Teisės aktų registre (1 prieda</w:t>
              </w:r>
              <w:r>
                <w:rPr>
                  <w:szCs w:val="24"/>
                </w:rPr>
                <w:t>s).</w:t>
              </w:r>
            </w:p>
          </w:sdtContent>
        </w:sdt>
        <w:sdt>
          <w:sdtPr>
            <w:alias w:val="2 p."/>
            <w:tag w:val="part_93d851a745e945aca4f32680b0ea3340"/>
            <w:id w:val="1508328896"/>
            <w:lock w:val="sdtLocked"/>
          </w:sdtPr>
          <w:sdtEndPr/>
          <w:sdtContent>
            <w:p w:rsidR="0008393A" w:rsidRDefault="00570590">
              <w:pPr>
                <w:tabs>
                  <w:tab w:val="left" w:pos="1504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3d851a745e945aca4f32680b0ea3340"/>
                  <w:id w:val="137704914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Derinti AB „Energijos skirstymo operatorius“  vadovo 2025 m. lapkričio 10 d. sprendimu (Nr. 25ITA-136) patvirtintą AB „Energijos skirstymo operatorius“ elektros energijos persiuntimo paslaugos kainų diferencijavimo metodiką (2 priedas).</w:t>
              </w:r>
            </w:p>
          </w:sdtContent>
        </w:sdt>
        <w:sdt>
          <w:sdtPr>
            <w:alias w:val="3 p."/>
            <w:tag w:val="part_bb00b7a19a2e40d7b6a546cf0dbb818f"/>
            <w:id w:val="973030203"/>
            <w:lock w:val="sdtLocked"/>
          </w:sdtPr>
          <w:sdtEndPr/>
          <w:sdtContent>
            <w:p w:rsidR="0008393A" w:rsidRDefault="00570590">
              <w:pPr>
                <w:tabs>
                  <w:tab w:val="left" w:pos="1504"/>
                </w:tabs>
                <w:ind w:firstLine="709"/>
                <w:jc w:val="both"/>
                <w:rPr>
                  <w:szCs w:val="24"/>
                  <w:lang w:val="lt"/>
                </w:rPr>
              </w:pPr>
              <w:sdt>
                <w:sdtPr>
                  <w:alias w:val="Numeris"/>
                  <w:tag w:val="nr_bb00b7a19a2e40d7b6a546cf0dbb818f"/>
                  <w:id w:val="808912923"/>
                  <w:lock w:val="sdtLocked"/>
                </w:sdtPr>
                <w:sdtEndPr/>
                <w:sdtContent>
                  <w:r>
                    <w:rPr>
                      <w:szCs w:val="24"/>
                      <w:lang w:val="lt"/>
                    </w:rPr>
                    <w:t>3</w:t>
                  </w:r>
                </w:sdtContent>
              </w:sdt>
              <w:r>
                <w:rPr>
                  <w:szCs w:val="24"/>
                  <w:lang w:val="lt"/>
                </w:rPr>
                <w:t xml:space="preserve">. </w:t>
              </w:r>
              <w:r>
                <w:rPr>
                  <w:szCs w:val="24"/>
                </w:rPr>
                <w:t>Nustatyti, kad šis nutarimas įsigalioja 2026 m. sausio 1 d.</w:t>
              </w:r>
            </w:p>
          </w:sdtContent>
        </w:sdt>
        <w:sdt>
          <w:sdtPr>
            <w:alias w:val="4 p."/>
            <w:tag w:val="part_97f11a680acb418e99d00fe7454ce681"/>
            <w:id w:val="-1032571883"/>
            <w:lock w:val="sdtLocked"/>
          </w:sdtPr>
          <w:sdtEndPr/>
          <w:sdtContent>
            <w:p w:rsidR="0008393A" w:rsidRDefault="00570590">
              <w:pPr>
                <w:tabs>
                  <w:tab w:val="left" w:pos="1504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7f11a680acb418e99d00fe7454ce681"/>
                  <w:id w:val="-208050365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iCs/>
                  <w:szCs w:val="24"/>
                </w:rPr>
                <w:t>Informuoti, kad šis nutarimas gali būti skundžiamas Lietuvos Respublikos administracinių bylų teisenos įstatymo nustatyta tvarka ir sąlygomis.</w:t>
              </w:r>
            </w:p>
            <w:p w:rsidR="0008393A" w:rsidRDefault="0008393A">
              <w:pPr>
                <w:jc w:val="both"/>
                <w:rPr>
                  <w:szCs w:val="24"/>
                </w:rPr>
              </w:pPr>
            </w:p>
            <w:p w:rsidR="0008393A" w:rsidRDefault="00570590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74eedff13cf848f1949447a50eaa15b6"/>
            <w:id w:val="1511637924"/>
            <w:lock w:val="sdtLocked"/>
          </w:sdtPr>
          <w:sdtEndPr/>
          <w:sdtContent>
            <w:p w:rsidR="0008393A" w:rsidRDefault="00570590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Pirmininkas                               </w:t>
              </w:r>
              <w:r>
                <w:rPr>
                  <w:szCs w:val="24"/>
                  <w:lang w:eastAsia="lt-LT"/>
                </w:rPr>
                <w:t xml:space="preserve">                                                                                    Renatas Pocius</w:t>
              </w:r>
            </w:p>
            <w:p w:rsidR="0008393A" w:rsidRDefault="00570590">
              <w:pPr>
                <w:jc w:val="both"/>
                <w:rPr>
                  <w:szCs w:val="24"/>
                </w:rPr>
              </w:pPr>
            </w:p>
          </w:sdtContent>
        </w:sdt>
      </w:sdtContent>
    </w:sdt>
    <w:sectPr w:rsidR="0008393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393A" w:rsidRDefault="00570590">
      <w:pPr>
        <w:ind w:left="357"/>
        <w:jc w:val="both"/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08393A" w:rsidRDefault="00570590">
      <w:pPr>
        <w:ind w:left="357"/>
        <w:jc w:val="both"/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08393A" w:rsidRDefault="0008393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393A" w:rsidRDefault="0008393A">
    <w:pPr>
      <w:tabs>
        <w:tab w:val="center" w:pos="4153"/>
        <w:tab w:val="right" w:pos="8306"/>
      </w:tabs>
      <w:ind w:left="357"/>
      <w:jc w:val="both"/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393A" w:rsidRDefault="0008393A">
    <w:pPr>
      <w:tabs>
        <w:tab w:val="center" w:pos="4153"/>
        <w:tab w:val="right" w:pos="8306"/>
      </w:tabs>
      <w:ind w:left="357"/>
      <w:jc w:val="both"/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393A" w:rsidRDefault="0008393A">
    <w:pPr>
      <w:tabs>
        <w:tab w:val="center" w:pos="4153"/>
        <w:tab w:val="right" w:pos="8306"/>
      </w:tabs>
      <w:ind w:left="357"/>
      <w:jc w:val="right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393A" w:rsidRDefault="00570590">
      <w:pPr>
        <w:ind w:left="357"/>
        <w:jc w:val="both"/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08393A" w:rsidRDefault="00570590">
      <w:pPr>
        <w:ind w:left="357"/>
        <w:jc w:val="both"/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08393A" w:rsidRDefault="0008393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393A" w:rsidRDefault="0008393A">
    <w:pPr>
      <w:tabs>
        <w:tab w:val="center" w:pos="4153"/>
        <w:tab w:val="right" w:pos="8306"/>
      </w:tabs>
      <w:ind w:left="357"/>
      <w:jc w:val="both"/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393A" w:rsidRDefault="00570590">
    <w:pPr>
      <w:tabs>
        <w:tab w:val="center" w:pos="4153"/>
        <w:tab w:val="right" w:pos="8306"/>
      </w:tabs>
      <w:ind w:left="357"/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08393A" w:rsidRDefault="0008393A">
    <w:pPr>
      <w:tabs>
        <w:tab w:val="center" w:pos="4153"/>
        <w:tab w:val="right" w:pos="8306"/>
      </w:tabs>
      <w:ind w:left="357"/>
      <w:jc w:val="center"/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393A" w:rsidRDefault="0008393A">
    <w:pPr>
      <w:tabs>
        <w:tab w:val="center" w:pos="4153"/>
        <w:tab w:val="right" w:pos="8306"/>
      </w:tabs>
      <w:ind w:left="357"/>
      <w:jc w:val="both"/>
      <w:rPr>
        <w:szCs w:val="24"/>
      </w:rPr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kxGw46CgaO1TqG" int2:id="HHaXJlGY">
      <int2:state int2:value="Rejected" int2:type="AugLoop_Text_Critique"/>
    </int2:textHash>
  </int2:observations>
  <int2:intelligenceSettings/>
  <int2:onDemandWorkflow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LC0tDA2MjExMDAzNjBX0lEKTi0uzszPAymwrAUAWblqeywAAAA="/>
  </w:docVars>
  <w:rsids>
    <w:rsidRoot w:val="004B606F"/>
    <w:rsid w:val="0008393A"/>
    <w:rsid w:val="004B606F"/>
    <w:rsid w:val="00570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55735A"/>
  <w15:docId w15:val="{53170398-E578-4D7F-9582-C28E52649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624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7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14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6DAD740C28861145979997218DFF0B8A" ma:contentTypeVersion="16" ma:contentTypeDescription="Kurkite naują dokumentą." ma:contentTypeScope="" ma:versionID="42381e78c4941322079e9adc16cc3851">
  <xsd:schema xmlns:xsd="http://www.w3.org/2001/XMLSchema" xmlns:xs="http://www.w3.org/2001/XMLSchema" xmlns:p="http://schemas.microsoft.com/office/2006/metadata/properties" xmlns:ns3="736459f1-248b-4243-b586-b6497db6b423" xmlns:ns4="3c7dd44f-da87-417f-9f8d-b053bca63e99" targetNamespace="http://schemas.microsoft.com/office/2006/metadata/properties" ma:root="true" ma:fieldsID="2d5d477baf7d675a3899769bf267199c" ns3:_="" ns4:_="">
    <xsd:import namespace="736459f1-248b-4243-b586-b6497db6b423"/>
    <xsd:import namespace="3c7dd44f-da87-417f-9f8d-b053bca63e9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DateTaken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6459f1-248b-4243-b586-b6497db6b4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7dd44f-da87-417f-9f8d-b053bca63e9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36459f1-248b-4243-b586-b6497db6b423" xsi:nil="true"/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c3c1509ca1ea424197a4d3550fa4c786" PartId="a3dc3756528540db9f5f4f714928c9aa">
    <Part Type="preambule" DocPartId="641fed514263492aba9d8d35c7ab34d7" PartId="ab0a9d1c580a49119b017a98d066f6a7"/>
    <Part Type="punktas" Nr="1" Abbr="1 p." DocPartId="543cb12608a245e1aa282c818638ad2b" PartId="4d69427ecae84cc6b1710fabf06b63fe"/>
    <Part Type="punktas" Nr="2" Abbr="2 p." DocPartId="33276c36b00c4e609743cbe26c719b08" PartId="93d851a745e945aca4f32680b0ea3340"/>
    <Part Type="punktas" Nr="3" Abbr="3 p." DocPartId="99d68a0407d3465fb0ba00cf20a89ca2" PartId="bb00b7a19a2e40d7b6a546cf0dbb818f"/>
    <Part Type="punktas" Nr="4" Abbr="4 p." DocPartId="d90e4342365842ae97518fe065352683" PartId="97f11a680acb418e99d00fe7454ce681"/>
    <Part Type="signatura" DocPartId="cb74834278fb4b268ee0265e5068a4b7" PartId="74eedff13cf848f1949447a50eaa15b6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9EB4B4-DD92-4909-B35B-0FDE0B34F5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36459f1-248b-4243-b586-b6497db6b423"/>
    <ds:schemaRef ds:uri="3c7dd44f-da87-417f-9f8d-b053bca63e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EE1B48C-FFAB-442E-92B7-4D10F052AB16}">
  <ds:schemaRefs>
    <ds:schemaRef ds:uri="http://purl.org/dc/terms/"/>
    <ds:schemaRef ds:uri="http://schemas.microsoft.com/office/2006/documentManagement/types"/>
    <ds:schemaRef ds:uri="http://www.w3.org/XML/1998/namespace"/>
    <ds:schemaRef ds:uri="736459f1-248b-4243-b586-b6497db6b423"/>
    <ds:schemaRef ds:uri="http://purl.org/dc/dcmitype/"/>
    <ds:schemaRef ds:uri="3c7dd44f-da87-417f-9f8d-b053bca63e99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FD5CBDB-3776-4C34-A65A-5E3C37D39FE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8EFF507-47DF-48B4-ABBB-44CBD201DC0E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180D535A-5F46-4691-9133-62B4CFE4BD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259</Words>
  <Characters>1928</Characters>
  <Application>Microsoft Office Word</Application>
  <DocSecurity>0</DocSecurity>
  <Lines>16</Lines>
  <Paragraphs>4</Paragraphs>
  <ScaleCrop>false</ScaleCrop>
  <Company>KPC</Company>
  <LinksUpToDate>false</LinksUpToDate>
  <CharactersWithSpaces>2183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VALSTYBINĖ KAINŲ IR ENERGETIKOS KONTROLĖS KOMISIJA</dc:title>
  <dc:creator>user</dc:creator>
  <cp:lastModifiedBy>ŠAULYTĖ SKAIRIENĖ Dalia</cp:lastModifiedBy>
  <cp:revision>3</cp:revision>
  <cp:lastPrinted>2014-12-22T14:49:00Z</cp:lastPrinted>
  <dcterms:created xsi:type="dcterms:W3CDTF">2025-11-18T09:23:00Z</dcterms:created>
  <dcterms:modified xsi:type="dcterms:W3CDTF">2025-11-18T11:58:00Z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0x0101006DAD740C28861145979997218DFF0B8A</vt:lpwstr>
  </property>
</Properties>
</file>