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0bb8551dc0f470490c5248a8af9ee1b"/>
        <w:id w:val="706373474"/>
        <w:lock w:val="sdtLocked"/>
      </w:sdtPr>
      <w:sdtEndPr/>
      <w:sdtContent>
        <w:p w14:paraId="16AD3248" w14:textId="3AECE327" w:rsidR="006E6BBE" w:rsidRDefault="00640820" w:rsidP="00640820">
          <w:pPr>
            <w:tabs>
              <w:tab w:val="center" w:pos="4153"/>
              <w:tab w:val="right" w:pos="8306"/>
            </w:tabs>
            <w:jc w:val="center"/>
          </w:pPr>
          <w:r>
            <w:rPr>
              <w:noProof/>
              <w:lang w:eastAsia="lt-LT"/>
            </w:rPr>
            <w:drawing>
              <wp:inline distT="0" distB="0" distL="0" distR="0" wp14:anchorId="7307BAB9" wp14:editId="453C71F7">
                <wp:extent cx="542290" cy="5975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16AD324A" w14:textId="11EED79A" w:rsidR="006E6BBE" w:rsidRDefault="00640820">
          <w:pPr>
            <w:ind w:left="-851" w:firstLine="851"/>
            <w:jc w:val="center"/>
            <w:rPr>
              <w:b/>
              <w:caps/>
              <w:szCs w:val="24"/>
            </w:rPr>
          </w:pPr>
          <w:r>
            <w:rPr>
              <w:b/>
              <w:caps/>
              <w:szCs w:val="24"/>
            </w:rPr>
            <w:t>LIETUVOS RESPUBLIKOS ENERGETIKOS MINISTRAS</w:t>
          </w:r>
        </w:p>
        <w:p w14:paraId="16AD324B" w14:textId="77777777" w:rsidR="006E6BBE" w:rsidRDefault="006E6BBE">
          <w:pPr>
            <w:ind w:firstLine="6946"/>
            <w:rPr>
              <w:b/>
              <w:szCs w:val="24"/>
            </w:rPr>
          </w:pPr>
        </w:p>
        <w:p w14:paraId="16AD324C" w14:textId="77777777" w:rsidR="006E6BBE" w:rsidRDefault="00640820">
          <w:pPr>
            <w:keepLines/>
            <w:suppressAutoHyphens/>
            <w:jc w:val="center"/>
            <w:textAlignment w:val="center"/>
            <w:rPr>
              <w:b/>
              <w:caps/>
              <w:szCs w:val="24"/>
            </w:rPr>
          </w:pPr>
          <w:r>
            <w:rPr>
              <w:b/>
              <w:caps/>
              <w:szCs w:val="24"/>
            </w:rPr>
            <w:t>įsakymas</w:t>
          </w:r>
        </w:p>
        <w:p w14:paraId="16AD324D" w14:textId="77777777" w:rsidR="006E6BBE" w:rsidRDefault="00640820">
          <w:pPr>
            <w:jc w:val="center"/>
            <w:rPr>
              <w:b/>
              <w:caps/>
            </w:rPr>
          </w:pPr>
          <w:r>
            <w:rPr>
              <w:b/>
              <w:caps/>
            </w:rPr>
            <w:t xml:space="preserve">DĖL lietuvos respublikos energetikos ministro 2010 m. GEGUŽĖS 19 d. įsakymo nr. 1-145 </w:t>
          </w:r>
          <w:r>
            <w:rPr>
              <w:b/>
            </w:rPr>
            <w:t>„DĖL INFORMACIJOS, SUSIJUSIOS SU ENERGETIKOS VEIKLA, TEIKIMO VALSTYBĖS, SAVIVALDYBIŲ INSTITUCIJOMS, ĮSTAIGOMS IR (AR) KITIEMS ASMENIMS TAISYKLIŲ PATVIRTINIMO“</w:t>
          </w:r>
          <w:r>
            <w:t xml:space="preserve"> </w:t>
          </w:r>
          <w:r>
            <w:rPr>
              <w:b/>
            </w:rPr>
            <w:t>PAKEITIMO</w:t>
          </w:r>
        </w:p>
        <w:p w14:paraId="16AD324E" w14:textId="77777777" w:rsidR="006E6BBE" w:rsidRDefault="006E6BBE">
          <w:pPr>
            <w:jc w:val="center"/>
            <w:rPr>
              <w:rFonts w:eastAsia="Lucida Sans Unicode"/>
              <w:szCs w:val="24"/>
            </w:rPr>
          </w:pPr>
        </w:p>
        <w:p w14:paraId="16AD324F" w14:textId="77777777" w:rsidR="006E6BBE" w:rsidRDefault="00640820">
          <w:pPr>
            <w:jc w:val="center"/>
            <w:rPr>
              <w:rFonts w:eastAsia="Lucida Sans Unicode"/>
              <w:szCs w:val="24"/>
            </w:rPr>
          </w:pPr>
          <w:r>
            <w:rPr>
              <w:rFonts w:eastAsia="Lucida Sans Unicode"/>
              <w:szCs w:val="24"/>
            </w:rPr>
            <w:t xml:space="preserve">2017 m. gruodžio 4 d. Nr. 1-306 </w:t>
          </w:r>
        </w:p>
        <w:p w14:paraId="16AD3250" w14:textId="77777777" w:rsidR="006E6BBE" w:rsidRDefault="00640820">
          <w:pPr>
            <w:jc w:val="center"/>
            <w:rPr>
              <w:rFonts w:eastAsia="Lucida Sans Unicode"/>
              <w:szCs w:val="24"/>
            </w:rPr>
          </w:pPr>
          <w:r>
            <w:rPr>
              <w:rFonts w:eastAsia="Lucida Sans Unicode"/>
              <w:szCs w:val="24"/>
            </w:rPr>
            <w:t>Vilnius</w:t>
          </w:r>
        </w:p>
        <w:p w14:paraId="16AD3251" w14:textId="77777777" w:rsidR="006E6BBE" w:rsidRDefault="006E6BBE">
          <w:pPr>
            <w:jc w:val="both"/>
            <w:rPr>
              <w:rFonts w:eastAsia="Lucida Sans Unicode"/>
              <w:szCs w:val="24"/>
            </w:rPr>
          </w:pPr>
        </w:p>
        <w:sdt>
          <w:sdtPr>
            <w:alias w:val="preambule"/>
            <w:tag w:val="part_3525469f8e22475b80fc8a37e67856c7"/>
            <w:id w:val="742533814"/>
            <w:lock w:val="sdtLocked"/>
          </w:sdtPr>
          <w:sdtEndPr/>
          <w:sdtContent>
            <w:p w14:paraId="16AD3252" w14:textId="77777777" w:rsidR="006E6BBE" w:rsidRDefault="00640820">
              <w:pPr>
                <w:tabs>
                  <w:tab w:val="left" w:pos="851"/>
                </w:tabs>
                <w:ind w:firstLine="567"/>
                <w:jc w:val="both"/>
                <w:rPr>
                  <w:szCs w:val="24"/>
                  <w:lang w:eastAsia="lt-LT"/>
                </w:rPr>
              </w:pPr>
              <w:r>
                <w:rPr>
                  <w:szCs w:val="24"/>
                  <w:lang w:eastAsia="lt-LT"/>
                </w:rPr>
                <w:t>P a k e i č i u Lietuvos Respublikos energetikos ministro 2010 m. gegužės 19 d. įsakymą Nr. 1-145 „Dėl Informacijos, susijusios su energetikos veikla, teikimo valstybės, savivaldybių institucijoms, įstaigoms ir (ar) kitiems asmenims taisyklių patvirtinimo“:</w:t>
              </w:r>
            </w:p>
          </w:sdtContent>
        </w:sdt>
        <w:sdt>
          <w:sdtPr>
            <w:alias w:val="1 p."/>
            <w:tag w:val="part_d8e2bb6ee1fd423eb1d2fd0242cebc52"/>
            <w:id w:val="1995449369"/>
            <w:lock w:val="sdtLocked"/>
          </w:sdtPr>
          <w:sdtEndPr/>
          <w:sdtContent>
            <w:p w14:paraId="16AD3253" w14:textId="77777777" w:rsidR="006E6BBE" w:rsidRDefault="00C123CA">
              <w:pPr>
                <w:tabs>
                  <w:tab w:val="left" w:pos="851"/>
                </w:tabs>
                <w:ind w:left="720"/>
                <w:jc w:val="both"/>
                <w:rPr>
                  <w:szCs w:val="24"/>
                  <w:lang w:eastAsia="lt-LT"/>
                </w:rPr>
              </w:pPr>
              <w:sdt>
                <w:sdtPr>
                  <w:alias w:val="Numeris"/>
                  <w:tag w:val="nr_d8e2bb6ee1fd423eb1d2fd0242cebc52"/>
                  <w:id w:val="-374233363"/>
                  <w:lock w:val="sdtLocked"/>
                </w:sdtPr>
                <w:sdtEndPr/>
                <w:sdtContent>
                  <w:r w:rsidR="00640820">
                    <w:rPr>
                      <w:szCs w:val="24"/>
                      <w:lang w:eastAsia="lt-LT"/>
                    </w:rPr>
                    <w:t>1</w:t>
                  </w:r>
                </w:sdtContent>
              </w:sdt>
              <w:r w:rsidR="00640820">
                <w:rPr>
                  <w:szCs w:val="24"/>
                  <w:lang w:eastAsia="lt-LT"/>
                </w:rPr>
                <w:t>. Pakeičiu preambulę ir ją išdėstau taip:</w:t>
              </w:r>
            </w:p>
            <w:sdt>
              <w:sdtPr>
                <w:alias w:val="citata"/>
                <w:tag w:val="part_14940c66dbbd436996e7c226a075f037"/>
                <w:id w:val="-161926149"/>
                <w:lock w:val="sdtLocked"/>
              </w:sdtPr>
              <w:sdtEndPr/>
              <w:sdtContent>
                <w:sdt>
                  <w:sdtPr>
                    <w:alias w:val="preambule"/>
                    <w:tag w:val="part_2ad8750eaf6d4392a38cc7605bc1fc8d"/>
                    <w:id w:val="778459961"/>
                    <w:lock w:val="sdtLocked"/>
                  </w:sdtPr>
                  <w:sdtEndPr/>
                  <w:sdtContent>
                    <w:p w14:paraId="16AD3254" w14:textId="77777777" w:rsidR="006E6BBE" w:rsidRDefault="00640820">
                      <w:pPr>
                        <w:ind w:firstLine="720"/>
                        <w:jc w:val="both"/>
                      </w:pPr>
                      <w:r>
                        <w:t>„Vadovaudamasis Lietuvos Respublikos elektros energetikos įstatymo 7 straipsnio 14 punktu,</w:t>
                      </w:r>
                      <w:r>
                        <w:rPr>
                          <w:bCs/>
                        </w:rPr>
                        <w:t xml:space="preserve"> </w:t>
                      </w:r>
                      <w:r>
                        <w:t>Lietuvos Respublikos energetikos įstatymo 9 straipsnio 3 dalies 9 punktu, 25 straipsnio 1 ir 4 dalimis, Lietuvos Respublikos šilumos ūkio įstatymo 22 straipsnio 5 dalimi, Lietuvos Respublikos energijos išteklių rinkos įstatymo 8 straipsnio 1 dalies 10 punktu, Lietuvos Respublikos Vyriausybės 2012 m. gegužės 29 d. nutarimo Nr. 615 „Dėl įgaliojimų suteikimo įgyvendinant Lietuvos Respublikos energetikos įstatymą“ 1.6 papunkčiu ir 2017 m. spalio 25 d. Europos Parlamento ir Tarybos reglamentu (ES) Nr. 2017/1938 dėl dujų tiekimo saugumo užtikrinimo priemonių, kuriuo panaikinamas Reglamentas (ES) Nr. 994/2010 (OL 2017 L 280, p. 1) (toliau –Reglamentas (ES) Nr. 2017/1938), 2014 m. vasario 12 d. Europos parlamento ir Tarybos reglamentu (ES) Nr. 256/2014 dėl pranešimo Komisijai apie energetikos infrastruktūros investicinius projektus Europos Sąjungoje, kuriuo pakeičiamas Tarybos reglamentas (ES, Euratomas) Nr. 617/2010 ir panaikinamas Tarybos reglamentas (ES) Nr. 736/96 (OL 2014 L 84, p. 61) (toliau – Reglamentas Nr. 256/2014):“</w:t>
                      </w:r>
                    </w:p>
                  </w:sdtContent>
                </w:sdt>
              </w:sdtContent>
            </w:sdt>
          </w:sdtContent>
        </w:sdt>
        <w:sdt>
          <w:sdtPr>
            <w:alias w:val="2 p."/>
            <w:tag w:val="part_4c8dd7b38e22488da06c37ea3bf224c8"/>
            <w:id w:val="-1271702885"/>
            <w:lock w:val="sdtLocked"/>
          </w:sdtPr>
          <w:sdtEndPr/>
          <w:sdtContent>
            <w:p w14:paraId="16AD3255" w14:textId="77777777" w:rsidR="006E6BBE" w:rsidRDefault="00C123CA">
              <w:pPr>
                <w:tabs>
                  <w:tab w:val="left" w:pos="851"/>
                </w:tabs>
                <w:ind w:firstLine="720"/>
                <w:jc w:val="both"/>
                <w:rPr>
                  <w:szCs w:val="24"/>
                  <w:lang w:eastAsia="lt-LT"/>
                </w:rPr>
              </w:pPr>
              <w:sdt>
                <w:sdtPr>
                  <w:alias w:val="Numeris"/>
                  <w:tag w:val="nr_4c8dd7b38e22488da06c37ea3bf224c8"/>
                  <w:id w:val="755097196"/>
                  <w:lock w:val="sdtLocked"/>
                </w:sdtPr>
                <w:sdtEndPr/>
                <w:sdtContent>
                  <w:r w:rsidR="00640820">
                    <w:rPr>
                      <w:szCs w:val="24"/>
                      <w:lang w:eastAsia="lt-LT"/>
                    </w:rPr>
                    <w:t>2</w:t>
                  </w:r>
                </w:sdtContent>
              </w:sdt>
              <w:r w:rsidR="00640820">
                <w:rPr>
                  <w:szCs w:val="24"/>
                  <w:lang w:eastAsia="lt-LT"/>
                </w:rPr>
                <w:t>. Pakeičiu nurodytu įsakymu patvirtintas Informacijos, susijusios su energetikos veikla, teikimo valstybės, savivaldybių institucijoms, įstaigoms ir (ar) kitiems asmenims taisykles:</w:t>
              </w:r>
            </w:p>
            <w:sdt>
              <w:sdtPr>
                <w:alias w:val="2.1 pp."/>
                <w:tag w:val="part_ff2990d4c1234ee4ac1894fcce5e7286"/>
                <w:id w:val="558140389"/>
                <w:lock w:val="sdtLocked"/>
              </w:sdtPr>
              <w:sdtEndPr/>
              <w:sdtContent>
                <w:p w14:paraId="16AD3256" w14:textId="77777777" w:rsidR="006E6BBE" w:rsidRDefault="00C123CA">
                  <w:pPr>
                    <w:tabs>
                      <w:tab w:val="left" w:pos="851"/>
                    </w:tabs>
                    <w:ind w:firstLine="720"/>
                    <w:jc w:val="both"/>
                    <w:rPr>
                      <w:szCs w:val="24"/>
                      <w:lang w:eastAsia="lt-LT"/>
                    </w:rPr>
                  </w:pPr>
                  <w:sdt>
                    <w:sdtPr>
                      <w:alias w:val="Numeris"/>
                      <w:tag w:val="nr_ff2990d4c1234ee4ac1894fcce5e7286"/>
                      <w:id w:val="1159346346"/>
                      <w:lock w:val="sdtLocked"/>
                    </w:sdtPr>
                    <w:sdtEndPr/>
                    <w:sdtContent>
                      <w:r w:rsidR="00640820">
                        <w:rPr>
                          <w:szCs w:val="24"/>
                          <w:lang w:eastAsia="lt-LT"/>
                        </w:rPr>
                        <w:t>2.1</w:t>
                      </w:r>
                    </w:sdtContent>
                  </w:sdt>
                  <w:r w:rsidR="00640820">
                    <w:rPr>
                      <w:szCs w:val="24"/>
                      <w:lang w:eastAsia="lt-LT"/>
                    </w:rPr>
                    <w:t>. Pripažįstu netekusia galios 4 punkto trečiąją pastraipą.</w:t>
                  </w:r>
                </w:p>
              </w:sdtContent>
            </w:sdt>
            <w:sdt>
              <w:sdtPr>
                <w:alias w:val="2.2 pp."/>
                <w:tag w:val="part_77d80235b0d34818a33ecd2eafec2085"/>
                <w:id w:val="379053255"/>
                <w:lock w:val="sdtLocked"/>
              </w:sdtPr>
              <w:sdtEndPr/>
              <w:sdtContent>
                <w:p w14:paraId="16AD3257" w14:textId="77777777" w:rsidR="006E6BBE" w:rsidRDefault="00C123CA">
                  <w:pPr>
                    <w:tabs>
                      <w:tab w:val="left" w:pos="851"/>
                    </w:tabs>
                    <w:ind w:firstLine="720"/>
                    <w:jc w:val="both"/>
                    <w:rPr>
                      <w:szCs w:val="24"/>
                      <w:lang w:eastAsia="lt-LT"/>
                    </w:rPr>
                  </w:pPr>
                  <w:sdt>
                    <w:sdtPr>
                      <w:alias w:val="Numeris"/>
                      <w:tag w:val="nr_77d80235b0d34818a33ecd2eafec2085"/>
                      <w:id w:val="619493732"/>
                      <w:lock w:val="sdtLocked"/>
                    </w:sdtPr>
                    <w:sdtEndPr/>
                    <w:sdtContent>
                      <w:r w:rsidR="00640820">
                        <w:rPr>
                          <w:szCs w:val="24"/>
                          <w:lang w:eastAsia="lt-LT"/>
                        </w:rPr>
                        <w:t>2.2</w:t>
                      </w:r>
                    </w:sdtContent>
                  </w:sdt>
                  <w:r w:rsidR="00640820">
                    <w:rPr>
                      <w:szCs w:val="24"/>
                      <w:lang w:eastAsia="lt-LT"/>
                    </w:rPr>
                    <w:t>. Pakeičiu 26</w:t>
                  </w:r>
                  <w:r w:rsidR="00640820">
                    <w:rPr>
                      <w:szCs w:val="24"/>
                      <w:vertAlign w:val="superscript"/>
                      <w:lang w:eastAsia="lt-LT"/>
                    </w:rPr>
                    <w:t>2</w:t>
                  </w:r>
                  <w:r w:rsidR="00640820">
                    <w:rPr>
                      <w:szCs w:val="24"/>
                      <w:lang w:eastAsia="lt-LT"/>
                    </w:rPr>
                    <w:t xml:space="preserve"> punktą ir jį išdėstau taip:</w:t>
                  </w:r>
                </w:p>
                <w:sdt>
                  <w:sdtPr>
                    <w:alias w:val="citata"/>
                    <w:tag w:val="part_65329ae6104e414d9888bc332c822d7d"/>
                    <w:id w:val="-1166089617"/>
                    <w:lock w:val="sdtLocked"/>
                  </w:sdtPr>
                  <w:sdtEndPr/>
                  <w:sdtContent>
                    <w:sdt>
                      <w:sdtPr>
                        <w:alias w:val="26-2 p."/>
                        <w:tag w:val="part_e51c6f71ba29480dbe35034c93b0ac05"/>
                        <w:id w:val="1814746154"/>
                        <w:lock w:val="sdtLocked"/>
                      </w:sdtPr>
                      <w:sdtEndPr/>
                      <w:sdtContent>
                        <w:p w14:paraId="16AD3258" w14:textId="77777777" w:rsidR="006E6BBE" w:rsidRDefault="00640820">
                          <w:pPr>
                            <w:tabs>
                              <w:tab w:val="left" w:pos="851"/>
                            </w:tabs>
                            <w:ind w:firstLine="720"/>
                            <w:jc w:val="both"/>
                            <w:rPr>
                              <w:color w:val="000000"/>
                              <w:szCs w:val="24"/>
                              <w:shd w:val="clear" w:color="auto" w:fill="FFFFFF"/>
                              <w:lang w:eastAsia="lt-LT"/>
                            </w:rPr>
                          </w:pPr>
                          <w:r>
                            <w:rPr>
                              <w:szCs w:val="24"/>
                              <w:lang w:eastAsia="lt-LT"/>
                            </w:rPr>
                            <w:t>„</w:t>
                          </w:r>
                          <w:sdt>
                            <w:sdtPr>
                              <w:alias w:val="Numeris"/>
                              <w:tag w:val="nr_e51c6f71ba29480dbe35034c93b0ac05"/>
                              <w:id w:val="-1493569257"/>
                              <w:lock w:val="sdtLocked"/>
                            </w:sdtPr>
                            <w:sdtEndPr/>
                            <w:sdtContent>
                              <w:r>
                                <w:rPr>
                                  <w:szCs w:val="24"/>
                                  <w:lang w:eastAsia="lt-LT"/>
                                </w:rPr>
                                <w:t>26</w:t>
                              </w:r>
                              <w:r>
                                <w:rPr>
                                  <w:szCs w:val="24"/>
                                  <w:vertAlign w:val="superscript"/>
                                  <w:lang w:eastAsia="lt-LT"/>
                                </w:rPr>
                                <w:t>2</w:t>
                              </w:r>
                            </w:sdtContent>
                          </w:sdt>
                          <w:r>
                            <w:rPr>
                              <w:szCs w:val="24"/>
                              <w:lang w:eastAsia="lt-LT"/>
                            </w:rPr>
                            <w:t xml:space="preserve">. </w:t>
                          </w:r>
                          <w:r>
                            <w:rPr>
                              <w:color w:val="000000"/>
                              <w:szCs w:val="24"/>
                              <w:shd w:val="clear" w:color="auto" w:fill="FFFFFF"/>
                              <w:lang w:eastAsia="lt-LT"/>
                            </w:rPr>
                            <w:t>Įvedus ekstremalią energetikos padėtį, gamtinių dujų įmonės Energetikos ministerijai teikia informaciją vadovaudamosi Nacionalinio gamtinių dujų tiekimo ekstremaliųjų situacijų valdymo plano, patvirtinto Lietuvos Respublikos energetikos ministro 2012 m. lapkričio 28 d. įsakymu Nr. 1-241 „Dėl Nacionalinio gamtinių dujų tiekimo saugumo užtikrinimo prevencinių veiksmų ir Nacionalinio gamtinių dujų tiekimo ekstremaliųjų situacijų valdymo planų patvirtinimo“, reikalavimais.“</w:t>
                          </w:r>
                        </w:p>
                      </w:sdtContent>
                    </w:sdt>
                  </w:sdtContent>
                </w:sdt>
              </w:sdtContent>
            </w:sdt>
            <w:sdt>
              <w:sdtPr>
                <w:alias w:val="2.3 pp."/>
                <w:tag w:val="part_35dc18b381c747b0b12d72b748a649cf"/>
                <w:id w:val="743300517"/>
                <w:lock w:val="sdtLocked"/>
              </w:sdtPr>
              <w:sdtEndPr/>
              <w:sdtContent>
                <w:p w14:paraId="16AD3259" w14:textId="77777777" w:rsidR="006E6BBE" w:rsidRDefault="00C123CA">
                  <w:pPr>
                    <w:tabs>
                      <w:tab w:val="left" w:pos="851"/>
                    </w:tabs>
                    <w:ind w:firstLine="720"/>
                    <w:jc w:val="both"/>
                    <w:rPr>
                      <w:szCs w:val="24"/>
                      <w:lang w:eastAsia="lt-LT"/>
                    </w:rPr>
                  </w:pPr>
                  <w:sdt>
                    <w:sdtPr>
                      <w:alias w:val="Numeris"/>
                      <w:tag w:val="nr_35dc18b381c747b0b12d72b748a649cf"/>
                      <w:id w:val="45799453"/>
                      <w:lock w:val="sdtLocked"/>
                    </w:sdtPr>
                    <w:sdtEndPr/>
                    <w:sdtContent>
                      <w:r w:rsidR="00640820">
                        <w:rPr>
                          <w:szCs w:val="24"/>
                          <w:lang w:eastAsia="lt-LT"/>
                        </w:rPr>
                        <w:t>2.3</w:t>
                      </w:r>
                    </w:sdtContent>
                  </w:sdt>
                  <w:r w:rsidR="00640820">
                    <w:rPr>
                      <w:szCs w:val="24"/>
                      <w:lang w:eastAsia="lt-LT"/>
                    </w:rPr>
                    <w:t>. Pakeičiu 26</w:t>
                  </w:r>
                  <w:r w:rsidR="00640820">
                    <w:rPr>
                      <w:szCs w:val="24"/>
                      <w:vertAlign w:val="superscript"/>
                      <w:lang w:eastAsia="lt-LT"/>
                    </w:rPr>
                    <w:t>3</w:t>
                  </w:r>
                  <w:r w:rsidR="00640820">
                    <w:rPr>
                      <w:szCs w:val="24"/>
                      <w:lang w:eastAsia="lt-LT"/>
                    </w:rPr>
                    <w:t xml:space="preserve"> punktą ir jį išdėstau taip:</w:t>
                  </w:r>
                </w:p>
                <w:sdt>
                  <w:sdtPr>
                    <w:alias w:val="citata"/>
                    <w:tag w:val="part_adf2c083a06943df83003aadf6567f8c"/>
                    <w:id w:val="1130517459"/>
                    <w:lock w:val="sdtLocked"/>
                  </w:sdtPr>
                  <w:sdtEndPr/>
                  <w:sdtContent>
                    <w:sdt>
                      <w:sdtPr>
                        <w:alias w:val="26-3 p."/>
                        <w:tag w:val="part_e44f6d5bf6104c44a98b8501279ec7c9"/>
                        <w:id w:val="1161587336"/>
                        <w:lock w:val="sdtLocked"/>
                      </w:sdtPr>
                      <w:sdtEndPr/>
                      <w:sdtContent>
                        <w:p w14:paraId="16AD325A" w14:textId="77777777" w:rsidR="006E6BBE" w:rsidRDefault="00640820">
                          <w:pPr>
                            <w:tabs>
                              <w:tab w:val="left" w:pos="851"/>
                            </w:tabs>
                            <w:ind w:firstLine="720"/>
                            <w:jc w:val="both"/>
                            <w:rPr>
                              <w:szCs w:val="24"/>
                              <w:lang w:eastAsia="lt-LT"/>
                            </w:rPr>
                          </w:pPr>
                          <w:r>
                            <w:rPr>
                              <w:szCs w:val="24"/>
                              <w:lang w:eastAsia="lt-LT"/>
                            </w:rPr>
                            <w:t>„</w:t>
                          </w:r>
                          <w:sdt>
                            <w:sdtPr>
                              <w:alias w:val="Numeris"/>
                              <w:tag w:val="nr_e44f6d5bf6104c44a98b8501279ec7c9"/>
                              <w:id w:val="693810693"/>
                              <w:lock w:val="sdtLocked"/>
                            </w:sdtPr>
                            <w:sdtEndPr/>
                            <w:sdtContent>
                              <w:r>
                                <w:rPr>
                                  <w:szCs w:val="24"/>
                                  <w:lang w:eastAsia="lt-LT"/>
                                </w:rPr>
                                <w:t>26</w:t>
                              </w:r>
                              <w:r>
                                <w:rPr>
                                  <w:szCs w:val="24"/>
                                  <w:vertAlign w:val="superscript"/>
                                  <w:lang w:eastAsia="lt-LT"/>
                                </w:rPr>
                                <w:t>3</w:t>
                              </w:r>
                            </w:sdtContent>
                          </w:sdt>
                          <w:r>
                            <w:rPr>
                              <w:szCs w:val="24"/>
                              <w:lang w:eastAsia="lt-LT"/>
                            </w:rPr>
                            <w:t xml:space="preserve">. </w:t>
                          </w:r>
                          <w:r>
                            <w:rPr>
                              <w:color w:val="000000"/>
                              <w:szCs w:val="24"/>
                              <w:shd w:val="clear" w:color="auto" w:fill="FFFFFF"/>
                              <w:lang w:eastAsia="lt-LT"/>
                            </w:rPr>
                            <w:t>Naujų sutarčių sudarymo arba esamų sutarčių pakeitimo atvejais gamtinių dujų įmonės apie su trečiųjų valstybių tiekėjais sudarytas sutartis, kurių trukmė ilgesnė nei vieni metai, Energetikos ministerijai teikia informaciją pagal Reglamento (ES) Nr. 2017/1938 14 straipsnio 6 dalį.“</w:t>
                          </w:r>
                        </w:p>
                      </w:sdtContent>
                    </w:sdt>
                  </w:sdtContent>
                </w:sdt>
              </w:sdtContent>
            </w:sdt>
            <w:sdt>
              <w:sdtPr>
                <w:alias w:val="2.4 pp."/>
                <w:tag w:val="part_d544d26272b84ca5b33f01c3ab6e0952"/>
                <w:id w:val="438117872"/>
                <w:lock w:val="sdtLocked"/>
              </w:sdtPr>
              <w:sdtEndPr/>
              <w:sdtContent>
                <w:p w14:paraId="16AD325B" w14:textId="77777777" w:rsidR="006E6BBE" w:rsidRDefault="00C123CA">
                  <w:pPr>
                    <w:ind w:firstLine="720"/>
                    <w:jc w:val="both"/>
                  </w:pPr>
                  <w:sdt>
                    <w:sdtPr>
                      <w:alias w:val="Numeris"/>
                      <w:tag w:val="nr_d544d26272b84ca5b33f01c3ab6e0952"/>
                      <w:id w:val="1790711229"/>
                      <w:lock w:val="sdtLocked"/>
                    </w:sdtPr>
                    <w:sdtEndPr/>
                    <w:sdtContent>
                      <w:r w:rsidR="00640820">
                        <w:t>2.4</w:t>
                      </w:r>
                    </w:sdtContent>
                  </w:sdt>
                  <w:r w:rsidR="00640820">
                    <w:t>. Pakeičiu 36.4 papunktį ir jį išdėstau taip:</w:t>
                  </w:r>
                </w:p>
                <w:sdt>
                  <w:sdtPr>
                    <w:alias w:val="citata"/>
                    <w:tag w:val="part_cab58eba9180413ab5a72ba6e4c772a5"/>
                    <w:id w:val="-1114834687"/>
                    <w:lock w:val="sdtLocked"/>
                  </w:sdtPr>
                  <w:sdtEndPr/>
                  <w:sdtContent>
                    <w:sdt>
                      <w:sdtPr>
                        <w:alias w:val="36.4 pp."/>
                        <w:tag w:val="part_9597712307b64c05b12854af06434bfe"/>
                        <w:id w:val="-1405450120"/>
                        <w:lock w:val="sdtLocked"/>
                      </w:sdtPr>
                      <w:sdtEndPr/>
                      <w:sdtContent>
                        <w:p w14:paraId="16AD325C" w14:textId="77777777" w:rsidR="006E6BBE" w:rsidRDefault="00640820">
                          <w:pPr>
                            <w:ind w:firstLine="720"/>
                            <w:jc w:val="both"/>
                            <w:rPr>
                              <w:szCs w:val="24"/>
                              <w:lang w:eastAsia="lt-LT"/>
                            </w:rPr>
                          </w:pPr>
                          <w:r>
                            <w:t>„</w:t>
                          </w:r>
                          <w:sdt>
                            <w:sdtPr>
                              <w:alias w:val="Numeris"/>
                              <w:tag w:val="nr_9597712307b64c05b12854af06434bfe"/>
                              <w:id w:val="938415792"/>
                              <w:lock w:val="sdtLocked"/>
                            </w:sdtPr>
                            <w:sdtEndPr/>
                            <w:sdtContent>
                              <w:r>
                                <w:rPr>
                                  <w:color w:val="000000"/>
                                  <w:szCs w:val="24"/>
                                  <w:lang w:eastAsia="lt-LT"/>
                                </w:rPr>
                                <w:t>36.4</w:t>
                              </w:r>
                            </w:sdtContent>
                          </w:sdt>
                          <w:r>
                            <w:rPr>
                              <w:color w:val="000000"/>
                              <w:szCs w:val="24"/>
                              <w:lang w:eastAsia="lt-LT"/>
                            </w:rPr>
                            <w:t>. saugų energetikos objektų bei įrenginių naudojimą;“</w:t>
                          </w:r>
                        </w:p>
                      </w:sdtContent>
                    </w:sdt>
                  </w:sdtContent>
                </w:sdt>
              </w:sdtContent>
            </w:sdt>
            <w:sdt>
              <w:sdtPr>
                <w:alias w:val="2.5 pp."/>
                <w:tag w:val="part_ccb43d74b8934d928dd7c2980be88576"/>
                <w:id w:val="1897090427"/>
                <w:lock w:val="sdtLocked"/>
              </w:sdtPr>
              <w:sdtEndPr/>
              <w:sdtContent>
                <w:p w14:paraId="16AD325D" w14:textId="77777777" w:rsidR="006E6BBE" w:rsidRDefault="00C123CA">
                  <w:pPr>
                    <w:ind w:firstLine="720"/>
                    <w:jc w:val="both"/>
                  </w:pPr>
                  <w:sdt>
                    <w:sdtPr>
                      <w:alias w:val="Numeris"/>
                      <w:tag w:val="nr_ccb43d74b8934d928dd7c2980be88576"/>
                      <w:id w:val="-1487076788"/>
                      <w:lock w:val="sdtLocked"/>
                    </w:sdtPr>
                    <w:sdtEndPr/>
                    <w:sdtContent>
                      <w:r w:rsidR="00640820">
                        <w:t>2.5</w:t>
                      </w:r>
                    </w:sdtContent>
                  </w:sdt>
                  <w:r w:rsidR="00640820">
                    <w:t>. Pripažįstu netekusiu galios 36.6 papunktį.</w:t>
                  </w:r>
                </w:p>
              </w:sdtContent>
            </w:sdt>
            <w:sdt>
              <w:sdtPr>
                <w:alias w:val="2.6 pp."/>
                <w:tag w:val="part_445088db31bc4dd79a3e20a574838bb5"/>
                <w:id w:val="2083710215"/>
                <w:lock w:val="sdtLocked"/>
              </w:sdtPr>
              <w:sdtEndPr/>
              <w:sdtContent>
                <w:p w14:paraId="16AD325F" w14:textId="2C40BEF4" w:rsidR="006E6BBE" w:rsidRDefault="00C123CA" w:rsidP="00640820">
                  <w:pPr>
                    <w:tabs>
                      <w:tab w:val="left" w:pos="851"/>
                    </w:tabs>
                    <w:ind w:firstLine="720"/>
                    <w:jc w:val="both"/>
                    <w:rPr>
                      <w:szCs w:val="24"/>
                    </w:rPr>
                  </w:pPr>
                  <w:sdt>
                    <w:sdtPr>
                      <w:alias w:val="Numeris"/>
                      <w:tag w:val="nr_445088db31bc4dd79a3e20a574838bb5"/>
                      <w:id w:val="-1362738687"/>
                      <w:lock w:val="sdtLocked"/>
                    </w:sdtPr>
                    <w:sdtEndPr/>
                    <w:sdtContent>
                      <w:r w:rsidR="00640820">
                        <w:rPr>
                          <w:szCs w:val="24"/>
                          <w:lang w:eastAsia="lt-LT"/>
                        </w:rPr>
                        <w:t>2.6</w:t>
                      </w:r>
                    </w:sdtContent>
                  </w:sdt>
                  <w:r w:rsidR="00640820">
                    <w:rPr>
                      <w:szCs w:val="24"/>
                      <w:lang w:eastAsia="lt-LT"/>
                    </w:rPr>
                    <w:t>. Pripažįstu netekusiais galios 39-4</w:t>
                  </w:r>
                  <w:bookmarkStart w:id="0" w:name="_GoBack"/>
                  <w:bookmarkEnd w:id="0"/>
                  <w:r w:rsidR="00640820">
                    <w:rPr>
                      <w:szCs w:val="24"/>
                      <w:lang w:eastAsia="lt-LT"/>
                    </w:rPr>
                    <w:t xml:space="preserve">3 punktus. </w:t>
                  </w:r>
                </w:p>
              </w:sdtContent>
            </w:sdt>
          </w:sdtContent>
        </w:sdt>
        <w:sdt>
          <w:sdtPr>
            <w:alias w:val="signatura"/>
            <w:tag w:val="part_f115f0b1f0a04e4db2f5f33d73ae8a9d"/>
            <w:id w:val="1329633411"/>
            <w:lock w:val="sdtLocked"/>
          </w:sdtPr>
          <w:sdtEndPr/>
          <w:sdtContent>
            <w:p w14:paraId="6F24667F" w14:textId="11FB898E" w:rsidR="00640820" w:rsidRDefault="00640820">
              <w:pPr>
                <w:jc w:val="both"/>
              </w:pPr>
            </w:p>
            <w:p w14:paraId="16AD3260" w14:textId="4B39454D" w:rsidR="006E6BBE" w:rsidRDefault="00640820">
              <w:pPr>
                <w:jc w:val="both"/>
                <w:rPr>
                  <w:szCs w:val="24"/>
                </w:rPr>
              </w:pPr>
              <w:r>
                <w:rPr>
                  <w:szCs w:val="24"/>
                </w:rPr>
                <w:t>Energetikos ministras</w:t>
              </w:r>
              <w:r>
                <w:rPr>
                  <w:szCs w:val="24"/>
                </w:rPr>
                <w:tab/>
              </w:r>
              <w:r>
                <w:rPr>
                  <w:szCs w:val="24"/>
                </w:rPr>
                <w:tab/>
              </w:r>
              <w:r>
                <w:rPr>
                  <w:szCs w:val="24"/>
                </w:rPr>
                <w:tab/>
              </w:r>
              <w:r>
                <w:rPr>
                  <w:szCs w:val="24"/>
                </w:rPr>
                <w:tab/>
              </w:r>
              <w:r>
                <w:rPr>
                  <w:szCs w:val="24"/>
                </w:rPr>
                <w:tab/>
              </w:r>
              <w:r>
                <w:rPr>
                  <w:szCs w:val="24"/>
                </w:rPr>
                <w:tab/>
                <w:t xml:space="preserve">                           Žygimantas Vaičiūnas</w:t>
              </w:r>
            </w:p>
          </w:sdtContent>
        </w:sdt>
      </w:sdtContent>
    </w:sdt>
    <w:sectPr w:rsidR="006E6BBE">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AD3265" w14:textId="77777777" w:rsidR="006E6BBE" w:rsidRDefault="00640820">
      <w:pPr>
        <w:jc w:val="both"/>
      </w:pPr>
      <w:r>
        <w:separator/>
      </w:r>
    </w:p>
  </w:endnote>
  <w:endnote w:type="continuationSeparator" w:id="0">
    <w:p w14:paraId="16AD3266" w14:textId="77777777" w:rsidR="006E6BBE" w:rsidRDefault="00640820">
      <w:pPr>
        <w:jc w:val="both"/>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AD3269" w14:textId="77777777" w:rsidR="006E6BBE" w:rsidRDefault="00640820">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14:paraId="16AD326A" w14:textId="77777777" w:rsidR="006E6BBE" w:rsidRDefault="006E6BBE">
    <w:pPr>
      <w:tabs>
        <w:tab w:val="center" w:pos="4153"/>
        <w:tab w:val="right" w:pos="8306"/>
      </w:tabs>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AD326B" w14:textId="77777777" w:rsidR="006E6BBE" w:rsidRDefault="006E6BBE">
    <w:pPr>
      <w:tabs>
        <w:tab w:val="center" w:pos="4153"/>
        <w:tab w:val="right" w:pos="8306"/>
      </w:tabs>
      <w:jc w:val="both"/>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AD326D" w14:textId="77777777" w:rsidR="006E6BBE" w:rsidRDefault="006E6BBE">
    <w:pPr>
      <w:tabs>
        <w:tab w:val="center" w:pos="4153"/>
        <w:tab w:val="right" w:pos="8306"/>
      </w:tabs>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AD3263" w14:textId="77777777" w:rsidR="006E6BBE" w:rsidRDefault="00640820">
      <w:pPr>
        <w:jc w:val="both"/>
      </w:pPr>
      <w:r>
        <w:separator/>
      </w:r>
    </w:p>
  </w:footnote>
  <w:footnote w:type="continuationSeparator" w:id="0">
    <w:p w14:paraId="16AD3264" w14:textId="77777777" w:rsidR="006E6BBE" w:rsidRDefault="00640820">
      <w:pPr>
        <w:jc w:val="both"/>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AD3267" w14:textId="77777777" w:rsidR="006E6BBE" w:rsidRDefault="006E6BBE">
    <w:pPr>
      <w:tabs>
        <w:tab w:val="center" w:pos="4153"/>
        <w:tab w:val="right" w:pos="8306"/>
      </w:tabs>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AD3268" w14:textId="77777777" w:rsidR="006E6BBE" w:rsidRDefault="00640820">
    <w:pPr>
      <w:tabs>
        <w:tab w:val="center" w:pos="4153"/>
        <w:tab w:val="right" w:pos="8306"/>
      </w:tabs>
      <w:jc w:val="center"/>
    </w:pPr>
    <w:r>
      <w:fldChar w:fldCharType="begin"/>
    </w:r>
    <w:r>
      <w:instrText xml:space="preserve"> PAGE </w:instrText>
    </w:r>
    <w:r>
      <w:fldChar w:fldCharType="separate"/>
    </w:r>
    <w:r w:rsidR="00C123CA">
      <w:rPr>
        <w:noProof/>
      </w:rPr>
      <w:t>2</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AD326C" w14:textId="77777777" w:rsidR="006E6BBE" w:rsidRDefault="006E6BBE">
    <w:pPr>
      <w:tabs>
        <w:tab w:val="center" w:pos="4153"/>
        <w:tab w:val="right" w:pos="8306"/>
      </w:tabs>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0718"/>
    <w:rsid w:val="00640820"/>
    <w:rsid w:val="006E6BBE"/>
    <w:rsid w:val="00C123CA"/>
    <w:rsid w:val="00F407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AD3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878601">
      <w:bodyDiv w:val="1"/>
      <w:marLeft w:val="0"/>
      <w:marRight w:val="0"/>
      <w:marTop w:val="0"/>
      <w:marBottom w:val="0"/>
      <w:divBdr>
        <w:top w:val="none" w:sz="0" w:space="0" w:color="auto"/>
        <w:left w:val="none" w:sz="0" w:space="0" w:color="auto"/>
        <w:bottom w:val="none" w:sz="0" w:space="0" w:color="auto"/>
        <w:right w:val="none" w:sz="0" w:space="0" w:color="auto"/>
      </w:divBdr>
      <w:divsChild>
        <w:div w:id="834103000">
          <w:marLeft w:val="0"/>
          <w:marRight w:val="0"/>
          <w:marTop w:val="0"/>
          <w:marBottom w:val="0"/>
          <w:divBdr>
            <w:top w:val="none" w:sz="0" w:space="0" w:color="auto"/>
            <w:left w:val="none" w:sz="0" w:space="0" w:color="auto"/>
            <w:bottom w:val="none" w:sz="0" w:space="0" w:color="auto"/>
            <w:right w:val="none" w:sz="0" w:space="0" w:color="auto"/>
          </w:divBdr>
        </w:div>
        <w:div w:id="1986548489">
          <w:marLeft w:val="0"/>
          <w:marRight w:val="0"/>
          <w:marTop w:val="0"/>
          <w:marBottom w:val="0"/>
          <w:divBdr>
            <w:top w:val="none" w:sz="0" w:space="0" w:color="auto"/>
            <w:left w:val="none" w:sz="0" w:space="0" w:color="auto"/>
            <w:bottom w:val="none" w:sz="0" w:space="0" w:color="auto"/>
            <w:right w:val="none" w:sz="0" w:space="0" w:color="auto"/>
          </w:divBdr>
          <w:divsChild>
            <w:div w:id="793792654">
              <w:marLeft w:val="0"/>
              <w:marRight w:val="0"/>
              <w:marTop w:val="0"/>
              <w:marBottom w:val="0"/>
              <w:divBdr>
                <w:top w:val="none" w:sz="0" w:space="0" w:color="auto"/>
                <w:left w:val="none" w:sz="0" w:space="0" w:color="auto"/>
                <w:bottom w:val="none" w:sz="0" w:space="0" w:color="auto"/>
                <w:right w:val="none" w:sz="0" w:space="0" w:color="auto"/>
              </w:divBdr>
            </w:div>
            <w:div w:id="849947486">
              <w:marLeft w:val="0"/>
              <w:marRight w:val="0"/>
              <w:marTop w:val="0"/>
              <w:marBottom w:val="0"/>
              <w:divBdr>
                <w:top w:val="none" w:sz="0" w:space="0" w:color="auto"/>
                <w:left w:val="none" w:sz="0" w:space="0" w:color="auto"/>
                <w:bottom w:val="none" w:sz="0" w:space="0" w:color="auto"/>
                <w:right w:val="none" w:sz="0" w:space="0" w:color="auto"/>
              </w:divBdr>
            </w:div>
            <w:div w:id="1124890543">
              <w:marLeft w:val="0"/>
              <w:marRight w:val="0"/>
              <w:marTop w:val="0"/>
              <w:marBottom w:val="0"/>
              <w:divBdr>
                <w:top w:val="none" w:sz="0" w:space="0" w:color="auto"/>
                <w:left w:val="none" w:sz="0" w:space="0" w:color="auto"/>
                <w:bottom w:val="none" w:sz="0" w:space="0" w:color="auto"/>
                <w:right w:val="none" w:sz="0" w:space="0" w:color="auto"/>
              </w:divBdr>
            </w:div>
            <w:div w:id="1303735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1846248">
      <w:bodyDiv w:val="1"/>
      <w:marLeft w:val="0"/>
      <w:marRight w:val="0"/>
      <w:marTop w:val="0"/>
      <w:marBottom w:val="0"/>
      <w:divBdr>
        <w:top w:val="none" w:sz="0" w:space="0" w:color="auto"/>
        <w:left w:val="none" w:sz="0" w:space="0" w:color="auto"/>
        <w:bottom w:val="none" w:sz="0" w:space="0" w:color="auto"/>
        <w:right w:val="none" w:sz="0" w:space="0" w:color="auto"/>
      </w:divBdr>
      <w:divsChild>
        <w:div w:id="90512618">
          <w:marLeft w:val="0"/>
          <w:marRight w:val="0"/>
          <w:marTop w:val="0"/>
          <w:marBottom w:val="0"/>
          <w:divBdr>
            <w:top w:val="none" w:sz="0" w:space="0" w:color="auto"/>
            <w:left w:val="none" w:sz="0" w:space="0" w:color="auto"/>
            <w:bottom w:val="none" w:sz="0" w:space="0" w:color="auto"/>
            <w:right w:val="none" w:sz="0" w:space="0" w:color="auto"/>
          </w:divBdr>
          <w:divsChild>
            <w:div w:id="1000427242">
              <w:marLeft w:val="0"/>
              <w:marRight w:val="0"/>
              <w:marTop w:val="0"/>
              <w:marBottom w:val="0"/>
              <w:divBdr>
                <w:top w:val="none" w:sz="0" w:space="0" w:color="auto"/>
                <w:left w:val="none" w:sz="0" w:space="0" w:color="auto"/>
                <w:bottom w:val="none" w:sz="0" w:space="0" w:color="auto"/>
                <w:right w:val="none" w:sz="0" w:space="0" w:color="auto"/>
              </w:divBdr>
            </w:div>
            <w:div w:id="1935698099">
              <w:marLeft w:val="0"/>
              <w:marRight w:val="0"/>
              <w:marTop w:val="0"/>
              <w:marBottom w:val="0"/>
              <w:divBdr>
                <w:top w:val="none" w:sz="0" w:space="0" w:color="auto"/>
                <w:left w:val="none" w:sz="0" w:space="0" w:color="auto"/>
                <w:bottom w:val="none" w:sz="0" w:space="0" w:color="auto"/>
                <w:right w:val="none" w:sz="0" w:space="0" w:color="auto"/>
              </w:divBdr>
            </w:div>
          </w:divsChild>
        </w:div>
        <w:div w:id="1139685532">
          <w:marLeft w:val="0"/>
          <w:marRight w:val="0"/>
          <w:marTop w:val="0"/>
          <w:marBottom w:val="0"/>
          <w:divBdr>
            <w:top w:val="none" w:sz="0" w:space="0" w:color="auto"/>
            <w:left w:val="none" w:sz="0" w:space="0" w:color="auto"/>
            <w:bottom w:val="none" w:sz="0" w:space="0" w:color="auto"/>
            <w:right w:val="none" w:sz="0" w:space="0" w:color="auto"/>
          </w:divBdr>
        </w:div>
        <w:div w:id="1181045305">
          <w:marLeft w:val="0"/>
          <w:marRight w:val="0"/>
          <w:marTop w:val="0"/>
          <w:marBottom w:val="0"/>
          <w:divBdr>
            <w:top w:val="none" w:sz="0" w:space="0" w:color="auto"/>
            <w:left w:val="none" w:sz="0" w:space="0" w:color="auto"/>
            <w:bottom w:val="none" w:sz="0" w:space="0" w:color="auto"/>
            <w:right w:val="none" w:sz="0" w:space="0" w:color="auto"/>
          </w:divBdr>
        </w:div>
        <w:div w:id="1860508585">
          <w:marLeft w:val="0"/>
          <w:marRight w:val="0"/>
          <w:marTop w:val="0"/>
          <w:marBottom w:val="0"/>
          <w:divBdr>
            <w:top w:val="none" w:sz="0" w:space="0" w:color="auto"/>
            <w:left w:val="none" w:sz="0" w:space="0" w:color="auto"/>
            <w:bottom w:val="none" w:sz="0" w:space="0" w:color="auto"/>
            <w:right w:val="none" w:sz="0" w:space="0" w:color="auto"/>
          </w:divBdr>
        </w:div>
      </w:divsChild>
    </w:div>
    <w:div w:id="635836360">
      <w:bodyDiv w:val="1"/>
      <w:marLeft w:val="0"/>
      <w:marRight w:val="0"/>
      <w:marTop w:val="0"/>
      <w:marBottom w:val="0"/>
      <w:divBdr>
        <w:top w:val="none" w:sz="0" w:space="0" w:color="auto"/>
        <w:left w:val="none" w:sz="0" w:space="0" w:color="auto"/>
        <w:bottom w:val="none" w:sz="0" w:space="0" w:color="auto"/>
        <w:right w:val="none" w:sz="0" w:space="0" w:color="auto"/>
      </w:divBdr>
      <w:divsChild>
        <w:div w:id="158619067">
          <w:marLeft w:val="0"/>
          <w:marRight w:val="0"/>
          <w:marTop w:val="0"/>
          <w:marBottom w:val="0"/>
          <w:divBdr>
            <w:top w:val="none" w:sz="0" w:space="0" w:color="auto"/>
            <w:left w:val="none" w:sz="0" w:space="0" w:color="auto"/>
            <w:bottom w:val="none" w:sz="0" w:space="0" w:color="auto"/>
            <w:right w:val="none" w:sz="0" w:space="0" w:color="auto"/>
          </w:divBdr>
        </w:div>
        <w:div w:id="559904972">
          <w:marLeft w:val="0"/>
          <w:marRight w:val="0"/>
          <w:marTop w:val="0"/>
          <w:marBottom w:val="0"/>
          <w:divBdr>
            <w:top w:val="none" w:sz="0" w:space="0" w:color="auto"/>
            <w:left w:val="none" w:sz="0" w:space="0" w:color="auto"/>
            <w:bottom w:val="none" w:sz="0" w:space="0" w:color="auto"/>
            <w:right w:val="none" w:sz="0" w:space="0" w:color="auto"/>
          </w:divBdr>
        </w:div>
        <w:div w:id="924652997">
          <w:marLeft w:val="0"/>
          <w:marRight w:val="0"/>
          <w:marTop w:val="0"/>
          <w:marBottom w:val="0"/>
          <w:divBdr>
            <w:top w:val="none" w:sz="0" w:space="0" w:color="auto"/>
            <w:left w:val="none" w:sz="0" w:space="0" w:color="auto"/>
            <w:bottom w:val="none" w:sz="0" w:space="0" w:color="auto"/>
            <w:right w:val="none" w:sz="0" w:space="0" w:color="auto"/>
          </w:divBdr>
        </w:div>
        <w:div w:id="1206021060">
          <w:marLeft w:val="0"/>
          <w:marRight w:val="0"/>
          <w:marTop w:val="0"/>
          <w:marBottom w:val="0"/>
          <w:divBdr>
            <w:top w:val="none" w:sz="0" w:space="0" w:color="auto"/>
            <w:left w:val="none" w:sz="0" w:space="0" w:color="auto"/>
            <w:bottom w:val="none" w:sz="0" w:space="0" w:color="auto"/>
            <w:right w:val="none" w:sz="0" w:space="0" w:color="auto"/>
          </w:divBdr>
        </w:div>
        <w:div w:id="1228343708">
          <w:marLeft w:val="0"/>
          <w:marRight w:val="0"/>
          <w:marTop w:val="0"/>
          <w:marBottom w:val="0"/>
          <w:divBdr>
            <w:top w:val="none" w:sz="0" w:space="0" w:color="auto"/>
            <w:left w:val="none" w:sz="0" w:space="0" w:color="auto"/>
            <w:bottom w:val="none" w:sz="0" w:space="0" w:color="auto"/>
            <w:right w:val="none" w:sz="0" w:space="0" w:color="auto"/>
          </w:divBdr>
        </w:div>
        <w:div w:id="2020038630">
          <w:marLeft w:val="0"/>
          <w:marRight w:val="0"/>
          <w:marTop w:val="0"/>
          <w:marBottom w:val="0"/>
          <w:divBdr>
            <w:top w:val="none" w:sz="0" w:space="0" w:color="auto"/>
            <w:left w:val="none" w:sz="0" w:space="0" w:color="auto"/>
            <w:bottom w:val="none" w:sz="0" w:space="0" w:color="auto"/>
            <w:right w:val="none" w:sz="0" w:space="0" w:color="auto"/>
          </w:divBdr>
        </w:div>
        <w:div w:id="2130511654">
          <w:marLeft w:val="0"/>
          <w:marRight w:val="0"/>
          <w:marTop w:val="0"/>
          <w:marBottom w:val="0"/>
          <w:divBdr>
            <w:top w:val="none" w:sz="0" w:space="0" w:color="auto"/>
            <w:left w:val="none" w:sz="0" w:space="0" w:color="auto"/>
            <w:bottom w:val="none" w:sz="0" w:space="0" w:color="auto"/>
            <w:right w:val="none" w:sz="0" w:space="0" w:color="auto"/>
          </w:divBdr>
        </w:div>
      </w:divsChild>
    </w:div>
    <w:div w:id="1528062345">
      <w:bodyDiv w:val="1"/>
      <w:marLeft w:val="0"/>
      <w:marRight w:val="0"/>
      <w:marTop w:val="0"/>
      <w:marBottom w:val="0"/>
      <w:divBdr>
        <w:top w:val="none" w:sz="0" w:space="0" w:color="auto"/>
        <w:left w:val="none" w:sz="0" w:space="0" w:color="auto"/>
        <w:bottom w:val="none" w:sz="0" w:space="0" w:color="auto"/>
        <w:right w:val="none" w:sz="0" w:space="0" w:color="auto"/>
      </w:divBdr>
      <w:divsChild>
        <w:div w:id="677582724">
          <w:marLeft w:val="0"/>
          <w:marRight w:val="0"/>
          <w:marTop w:val="0"/>
          <w:marBottom w:val="0"/>
          <w:divBdr>
            <w:top w:val="none" w:sz="0" w:space="0" w:color="auto"/>
            <w:left w:val="none" w:sz="0" w:space="0" w:color="auto"/>
            <w:bottom w:val="none" w:sz="0" w:space="0" w:color="auto"/>
            <w:right w:val="none" w:sz="0" w:space="0" w:color="auto"/>
          </w:divBdr>
          <w:divsChild>
            <w:div w:id="178155475">
              <w:marLeft w:val="0"/>
              <w:marRight w:val="0"/>
              <w:marTop w:val="0"/>
              <w:marBottom w:val="0"/>
              <w:divBdr>
                <w:top w:val="none" w:sz="0" w:space="0" w:color="auto"/>
                <w:left w:val="none" w:sz="0" w:space="0" w:color="auto"/>
                <w:bottom w:val="none" w:sz="0" w:space="0" w:color="auto"/>
                <w:right w:val="none" w:sz="0" w:space="0" w:color="auto"/>
              </w:divBdr>
              <w:divsChild>
                <w:div w:id="360281787">
                  <w:marLeft w:val="0"/>
                  <w:marRight w:val="0"/>
                  <w:marTop w:val="0"/>
                  <w:marBottom w:val="0"/>
                  <w:divBdr>
                    <w:top w:val="none" w:sz="0" w:space="0" w:color="auto"/>
                    <w:left w:val="none" w:sz="0" w:space="0" w:color="auto"/>
                    <w:bottom w:val="none" w:sz="0" w:space="0" w:color="auto"/>
                    <w:right w:val="none" w:sz="0" w:space="0" w:color="auto"/>
                  </w:divBdr>
                </w:div>
                <w:div w:id="754672033">
                  <w:marLeft w:val="0"/>
                  <w:marRight w:val="0"/>
                  <w:marTop w:val="0"/>
                  <w:marBottom w:val="0"/>
                  <w:divBdr>
                    <w:top w:val="none" w:sz="0" w:space="0" w:color="auto"/>
                    <w:left w:val="none" w:sz="0" w:space="0" w:color="auto"/>
                    <w:bottom w:val="none" w:sz="0" w:space="0" w:color="auto"/>
                    <w:right w:val="none" w:sz="0" w:space="0" w:color="auto"/>
                  </w:divBdr>
                </w:div>
                <w:div w:id="979966288">
                  <w:marLeft w:val="0"/>
                  <w:marRight w:val="0"/>
                  <w:marTop w:val="0"/>
                  <w:marBottom w:val="0"/>
                  <w:divBdr>
                    <w:top w:val="none" w:sz="0" w:space="0" w:color="auto"/>
                    <w:left w:val="none" w:sz="0" w:space="0" w:color="auto"/>
                    <w:bottom w:val="none" w:sz="0" w:space="0" w:color="auto"/>
                    <w:right w:val="none" w:sz="0" w:space="0" w:color="auto"/>
                  </w:divBdr>
                </w:div>
                <w:div w:id="1124231738">
                  <w:marLeft w:val="0"/>
                  <w:marRight w:val="0"/>
                  <w:marTop w:val="0"/>
                  <w:marBottom w:val="0"/>
                  <w:divBdr>
                    <w:top w:val="none" w:sz="0" w:space="0" w:color="auto"/>
                    <w:left w:val="none" w:sz="0" w:space="0" w:color="auto"/>
                    <w:bottom w:val="none" w:sz="0" w:space="0" w:color="auto"/>
                    <w:right w:val="none" w:sz="0" w:space="0" w:color="auto"/>
                  </w:divBdr>
                </w:div>
                <w:div w:id="1236360610">
                  <w:marLeft w:val="0"/>
                  <w:marRight w:val="0"/>
                  <w:marTop w:val="0"/>
                  <w:marBottom w:val="0"/>
                  <w:divBdr>
                    <w:top w:val="none" w:sz="0" w:space="0" w:color="auto"/>
                    <w:left w:val="none" w:sz="0" w:space="0" w:color="auto"/>
                    <w:bottom w:val="none" w:sz="0" w:space="0" w:color="auto"/>
                    <w:right w:val="none" w:sz="0" w:space="0" w:color="auto"/>
                  </w:divBdr>
                </w:div>
              </w:divsChild>
            </w:div>
            <w:div w:id="523858774">
              <w:marLeft w:val="0"/>
              <w:marRight w:val="0"/>
              <w:marTop w:val="0"/>
              <w:marBottom w:val="0"/>
              <w:divBdr>
                <w:top w:val="none" w:sz="0" w:space="0" w:color="auto"/>
                <w:left w:val="none" w:sz="0" w:space="0" w:color="auto"/>
                <w:bottom w:val="none" w:sz="0" w:space="0" w:color="auto"/>
                <w:right w:val="none" w:sz="0" w:space="0" w:color="auto"/>
              </w:divBdr>
            </w:div>
            <w:div w:id="736436280">
              <w:marLeft w:val="0"/>
              <w:marRight w:val="0"/>
              <w:marTop w:val="0"/>
              <w:marBottom w:val="0"/>
              <w:divBdr>
                <w:top w:val="none" w:sz="0" w:space="0" w:color="auto"/>
                <w:left w:val="none" w:sz="0" w:space="0" w:color="auto"/>
                <w:bottom w:val="none" w:sz="0" w:space="0" w:color="auto"/>
                <w:right w:val="none" w:sz="0" w:space="0" w:color="auto"/>
              </w:divBdr>
              <w:divsChild>
                <w:div w:id="388042087">
                  <w:marLeft w:val="0"/>
                  <w:marRight w:val="0"/>
                  <w:marTop w:val="0"/>
                  <w:marBottom w:val="0"/>
                  <w:divBdr>
                    <w:top w:val="none" w:sz="0" w:space="0" w:color="auto"/>
                    <w:left w:val="none" w:sz="0" w:space="0" w:color="auto"/>
                    <w:bottom w:val="none" w:sz="0" w:space="0" w:color="auto"/>
                    <w:right w:val="none" w:sz="0" w:space="0" w:color="auto"/>
                  </w:divBdr>
                </w:div>
                <w:div w:id="443037450">
                  <w:marLeft w:val="0"/>
                  <w:marRight w:val="0"/>
                  <w:marTop w:val="0"/>
                  <w:marBottom w:val="0"/>
                  <w:divBdr>
                    <w:top w:val="none" w:sz="0" w:space="0" w:color="auto"/>
                    <w:left w:val="none" w:sz="0" w:space="0" w:color="auto"/>
                    <w:bottom w:val="none" w:sz="0" w:space="0" w:color="auto"/>
                    <w:right w:val="none" w:sz="0" w:space="0" w:color="auto"/>
                  </w:divBdr>
                </w:div>
                <w:div w:id="1092361472">
                  <w:marLeft w:val="0"/>
                  <w:marRight w:val="0"/>
                  <w:marTop w:val="0"/>
                  <w:marBottom w:val="0"/>
                  <w:divBdr>
                    <w:top w:val="none" w:sz="0" w:space="0" w:color="auto"/>
                    <w:left w:val="none" w:sz="0" w:space="0" w:color="auto"/>
                    <w:bottom w:val="none" w:sz="0" w:space="0" w:color="auto"/>
                    <w:right w:val="none" w:sz="0" w:space="0" w:color="auto"/>
                  </w:divBdr>
                </w:div>
              </w:divsChild>
            </w:div>
            <w:div w:id="1134056420">
              <w:marLeft w:val="0"/>
              <w:marRight w:val="0"/>
              <w:marTop w:val="0"/>
              <w:marBottom w:val="0"/>
              <w:divBdr>
                <w:top w:val="none" w:sz="0" w:space="0" w:color="auto"/>
                <w:left w:val="none" w:sz="0" w:space="0" w:color="auto"/>
                <w:bottom w:val="none" w:sz="0" w:space="0" w:color="auto"/>
                <w:right w:val="none" w:sz="0" w:space="0" w:color="auto"/>
              </w:divBdr>
            </w:div>
            <w:div w:id="1223365963">
              <w:marLeft w:val="0"/>
              <w:marRight w:val="0"/>
              <w:marTop w:val="0"/>
              <w:marBottom w:val="0"/>
              <w:divBdr>
                <w:top w:val="none" w:sz="0" w:space="0" w:color="auto"/>
                <w:left w:val="none" w:sz="0" w:space="0" w:color="auto"/>
                <w:bottom w:val="none" w:sz="0" w:space="0" w:color="auto"/>
                <w:right w:val="none" w:sz="0" w:space="0" w:color="auto"/>
              </w:divBdr>
              <w:divsChild>
                <w:div w:id="932862301">
                  <w:marLeft w:val="0"/>
                  <w:marRight w:val="0"/>
                  <w:marTop w:val="0"/>
                  <w:marBottom w:val="0"/>
                  <w:divBdr>
                    <w:top w:val="none" w:sz="0" w:space="0" w:color="auto"/>
                    <w:left w:val="none" w:sz="0" w:space="0" w:color="auto"/>
                    <w:bottom w:val="none" w:sz="0" w:space="0" w:color="auto"/>
                    <w:right w:val="none" w:sz="0" w:space="0" w:color="auto"/>
                  </w:divBdr>
                </w:div>
                <w:div w:id="1459302018">
                  <w:marLeft w:val="0"/>
                  <w:marRight w:val="0"/>
                  <w:marTop w:val="0"/>
                  <w:marBottom w:val="0"/>
                  <w:divBdr>
                    <w:top w:val="none" w:sz="0" w:space="0" w:color="auto"/>
                    <w:left w:val="none" w:sz="0" w:space="0" w:color="auto"/>
                    <w:bottom w:val="none" w:sz="0" w:space="0" w:color="auto"/>
                    <w:right w:val="none" w:sz="0" w:space="0" w:color="auto"/>
                  </w:divBdr>
                </w:div>
              </w:divsChild>
            </w:div>
            <w:div w:id="1326859241">
              <w:marLeft w:val="0"/>
              <w:marRight w:val="0"/>
              <w:marTop w:val="0"/>
              <w:marBottom w:val="0"/>
              <w:divBdr>
                <w:top w:val="none" w:sz="0" w:space="0" w:color="auto"/>
                <w:left w:val="none" w:sz="0" w:space="0" w:color="auto"/>
                <w:bottom w:val="none" w:sz="0" w:space="0" w:color="auto"/>
                <w:right w:val="none" w:sz="0" w:space="0" w:color="auto"/>
              </w:divBdr>
            </w:div>
            <w:div w:id="1497380652">
              <w:marLeft w:val="0"/>
              <w:marRight w:val="0"/>
              <w:marTop w:val="0"/>
              <w:marBottom w:val="0"/>
              <w:divBdr>
                <w:top w:val="none" w:sz="0" w:space="0" w:color="auto"/>
                <w:left w:val="none" w:sz="0" w:space="0" w:color="auto"/>
                <w:bottom w:val="none" w:sz="0" w:space="0" w:color="auto"/>
                <w:right w:val="none" w:sz="0" w:space="0" w:color="auto"/>
              </w:divBdr>
              <w:divsChild>
                <w:div w:id="68164222">
                  <w:marLeft w:val="0"/>
                  <w:marRight w:val="0"/>
                  <w:marTop w:val="0"/>
                  <w:marBottom w:val="0"/>
                  <w:divBdr>
                    <w:top w:val="none" w:sz="0" w:space="0" w:color="auto"/>
                    <w:left w:val="none" w:sz="0" w:space="0" w:color="auto"/>
                    <w:bottom w:val="none" w:sz="0" w:space="0" w:color="auto"/>
                    <w:right w:val="none" w:sz="0" w:space="0" w:color="auto"/>
                  </w:divBdr>
                </w:div>
                <w:div w:id="419839907">
                  <w:marLeft w:val="0"/>
                  <w:marRight w:val="0"/>
                  <w:marTop w:val="0"/>
                  <w:marBottom w:val="0"/>
                  <w:divBdr>
                    <w:top w:val="none" w:sz="0" w:space="0" w:color="auto"/>
                    <w:left w:val="none" w:sz="0" w:space="0" w:color="auto"/>
                    <w:bottom w:val="none" w:sz="0" w:space="0" w:color="auto"/>
                    <w:right w:val="none" w:sz="0" w:space="0" w:color="auto"/>
                  </w:divBdr>
                </w:div>
                <w:div w:id="719012788">
                  <w:marLeft w:val="0"/>
                  <w:marRight w:val="0"/>
                  <w:marTop w:val="0"/>
                  <w:marBottom w:val="0"/>
                  <w:divBdr>
                    <w:top w:val="none" w:sz="0" w:space="0" w:color="auto"/>
                    <w:left w:val="none" w:sz="0" w:space="0" w:color="auto"/>
                    <w:bottom w:val="none" w:sz="0" w:space="0" w:color="auto"/>
                    <w:right w:val="none" w:sz="0" w:space="0" w:color="auto"/>
                  </w:divBdr>
                </w:div>
                <w:div w:id="877278824">
                  <w:marLeft w:val="0"/>
                  <w:marRight w:val="0"/>
                  <w:marTop w:val="0"/>
                  <w:marBottom w:val="0"/>
                  <w:divBdr>
                    <w:top w:val="none" w:sz="0" w:space="0" w:color="auto"/>
                    <w:left w:val="none" w:sz="0" w:space="0" w:color="auto"/>
                    <w:bottom w:val="none" w:sz="0" w:space="0" w:color="auto"/>
                    <w:right w:val="none" w:sz="0" w:space="0" w:color="auto"/>
                  </w:divBdr>
                </w:div>
                <w:div w:id="1022052458">
                  <w:marLeft w:val="0"/>
                  <w:marRight w:val="0"/>
                  <w:marTop w:val="0"/>
                  <w:marBottom w:val="0"/>
                  <w:divBdr>
                    <w:top w:val="none" w:sz="0" w:space="0" w:color="auto"/>
                    <w:left w:val="none" w:sz="0" w:space="0" w:color="auto"/>
                    <w:bottom w:val="none" w:sz="0" w:space="0" w:color="auto"/>
                    <w:right w:val="none" w:sz="0" w:space="0" w:color="auto"/>
                  </w:divBdr>
                </w:div>
                <w:div w:id="1559121573">
                  <w:marLeft w:val="0"/>
                  <w:marRight w:val="0"/>
                  <w:marTop w:val="0"/>
                  <w:marBottom w:val="0"/>
                  <w:divBdr>
                    <w:top w:val="none" w:sz="0" w:space="0" w:color="auto"/>
                    <w:left w:val="none" w:sz="0" w:space="0" w:color="auto"/>
                    <w:bottom w:val="none" w:sz="0" w:space="0" w:color="auto"/>
                    <w:right w:val="none" w:sz="0" w:space="0" w:color="auto"/>
                  </w:divBdr>
                </w:div>
                <w:div w:id="1778715279">
                  <w:marLeft w:val="0"/>
                  <w:marRight w:val="0"/>
                  <w:marTop w:val="0"/>
                  <w:marBottom w:val="0"/>
                  <w:divBdr>
                    <w:top w:val="none" w:sz="0" w:space="0" w:color="auto"/>
                    <w:left w:val="none" w:sz="0" w:space="0" w:color="auto"/>
                    <w:bottom w:val="none" w:sz="0" w:space="0" w:color="auto"/>
                    <w:right w:val="none" w:sz="0" w:space="0" w:color="auto"/>
                  </w:divBdr>
                </w:div>
                <w:div w:id="1779450654">
                  <w:marLeft w:val="0"/>
                  <w:marRight w:val="0"/>
                  <w:marTop w:val="0"/>
                  <w:marBottom w:val="0"/>
                  <w:divBdr>
                    <w:top w:val="none" w:sz="0" w:space="0" w:color="auto"/>
                    <w:left w:val="none" w:sz="0" w:space="0" w:color="auto"/>
                    <w:bottom w:val="none" w:sz="0" w:space="0" w:color="auto"/>
                    <w:right w:val="none" w:sz="0" w:space="0" w:color="auto"/>
                  </w:divBdr>
                </w:div>
              </w:divsChild>
            </w:div>
            <w:div w:id="1547989755">
              <w:marLeft w:val="0"/>
              <w:marRight w:val="0"/>
              <w:marTop w:val="0"/>
              <w:marBottom w:val="0"/>
              <w:divBdr>
                <w:top w:val="none" w:sz="0" w:space="0" w:color="auto"/>
                <w:left w:val="none" w:sz="0" w:space="0" w:color="auto"/>
                <w:bottom w:val="none" w:sz="0" w:space="0" w:color="auto"/>
                <w:right w:val="none" w:sz="0" w:space="0" w:color="auto"/>
              </w:divBdr>
            </w:div>
            <w:div w:id="1719553151">
              <w:marLeft w:val="0"/>
              <w:marRight w:val="0"/>
              <w:marTop w:val="0"/>
              <w:marBottom w:val="0"/>
              <w:divBdr>
                <w:top w:val="none" w:sz="0" w:space="0" w:color="auto"/>
                <w:left w:val="none" w:sz="0" w:space="0" w:color="auto"/>
                <w:bottom w:val="none" w:sz="0" w:space="0" w:color="auto"/>
                <w:right w:val="none" w:sz="0" w:space="0" w:color="auto"/>
              </w:divBdr>
            </w:div>
            <w:div w:id="1729264234">
              <w:marLeft w:val="0"/>
              <w:marRight w:val="0"/>
              <w:marTop w:val="0"/>
              <w:marBottom w:val="0"/>
              <w:divBdr>
                <w:top w:val="none" w:sz="0" w:space="0" w:color="auto"/>
                <w:left w:val="none" w:sz="0" w:space="0" w:color="auto"/>
                <w:bottom w:val="none" w:sz="0" w:space="0" w:color="auto"/>
                <w:right w:val="none" w:sz="0" w:space="0" w:color="auto"/>
              </w:divBdr>
            </w:div>
            <w:div w:id="2008626352">
              <w:marLeft w:val="0"/>
              <w:marRight w:val="0"/>
              <w:marTop w:val="0"/>
              <w:marBottom w:val="0"/>
              <w:divBdr>
                <w:top w:val="none" w:sz="0" w:space="0" w:color="auto"/>
                <w:left w:val="none" w:sz="0" w:space="0" w:color="auto"/>
                <w:bottom w:val="none" w:sz="0" w:space="0" w:color="auto"/>
                <w:right w:val="none" w:sz="0" w:space="0" w:color="auto"/>
              </w:divBdr>
            </w:div>
          </w:divsChild>
        </w:div>
        <w:div w:id="1026441067">
          <w:marLeft w:val="0"/>
          <w:marRight w:val="0"/>
          <w:marTop w:val="0"/>
          <w:marBottom w:val="0"/>
          <w:divBdr>
            <w:top w:val="none" w:sz="0" w:space="0" w:color="auto"/>
            <w:left w:val="none" w:sz="0" w:space="0" w:color="auto"/>
            <w:bottom w:val="none" w:sz="0" w:space="0" w:color="auto"/>
            <w:right w:val="none" w:sz="0" w:space="0" w:color="auto"/>
          </w:divBdr>
          <w:divsChild>
            <w:div w:id="669330383">
              <w:marLeft w:val="0"/>
              <w:marRight w:val="0"/>
              <w:marTop w:val="0"/>
              <w:marBottom w:val="0"/>
              <w:divBdr>
                <w:top w:val="none" w:sz="0" w:space="0" w:color="auto"/>
                <w:left w:val="none" w:sz="0" w:space="0" w:color="auto"/>
                <w:bottom w:val="none" w:sz="0" w:space="0" w:color="auto"/>
                <w:right w:val="none" w:sz="0" w:space="0" w:color="auto"/>
              </w:divBdr>
            </w:div>
          </w:divsChild>
        </w:div>
        <w:div w:id="1125543859">
          <w:marLeft w:val="0"/>
          <w:marRight w:val="0"/>
          <w:marTop w:val="0"/>
          <w:marBottom w:val="0"/>
          <w:divBdr>
            <w:top w:val="none" w:sz="0" w:space="0" w:color="auto"/>
            <w:left w:val="none" w:sz="0" w:space="0" w:color="auto"/>
            <w:bottom w:val="none" w:sz="0" w:space="0" w:color="auto"/>
            <w:right w:val="none" w:sz="0" w:space="0" w:color="auto"/>
          </w:divBdr>
          <w:divsChild>
            <w:div w:id="604658489">
              <w:marLeft w:val="0"/>
              <w:marRight w:val="0"/>
              <w:marTop w:val="0"/>
              <w:marBottom w:val="0"/>
              <w:divBdr>
                <w:top w:val="none" w:sz="0" w:space="0" w:color="auto"/>
                <w:left w:val="none" w:sz="0" w:space="0" w:color="auto"/>
                <w:bottom w:val="none" w:sz="0" w:space="0" w:color="auto"/>
                <w:right w:val="none" w:sz="0" w:space="0" w:color="auto"/>
              </w:divBdr>
            </w:div>
          </w:divsChild>
        </w:div>
        <w:div w:id="1745373863">
          <w:marLeft w:val="0"/>
          <w:marRight w:val="0"/>
          <w:marTop w:val="0"/>
          <w:marBottom w:val="0"/>
          <w:divBdr>
            <w:top w:val="none" w:sz="0" w:space="0" w:color="auto"/>
            <w:left w:val="none" w:sz="0" w:space="0" w:color="auto"/>
            <w:bottom w:val="none" w:sz="0" w:space="0" w:color="auto"/>
            <w:right w:val="none" w:sz="0" w:space="0" w:color="auto"/>
          </w:divBdr>
          <w:divsChild>
            <w:div w:id="612370535">
              <w:marLeft w:val="0"/>
              <w:marRight w:val="0"/>
              <w:marTop w:val="0"/>
              <w:marBottom w:val="0"/>
              <w:divBdr>
                <w:top w:val="none" w:sz="0" w:space="0" w:color="auto"/>
                <w:left w:val="none" w:sz="0" w:space="0" w:color="auto"/>
                <w:bottom w:val="none" w:sz="0" w:space="0" w:color="auto"/>
                <w:right w:val="none" w:sz="0" w:space="0" w:color="auto"/>
              </w:divBdr>
              <w:divsChild>
                <w:div w:id="222182339">
                  <w:marLeft w:val="0"/>
                  <w:marRight w:val="0"/>
                  <w:marTop w:val="0"/>
                  <w:marBottom w:val="0"/>
                  <w:divBdr>
                    <w:top w:val="none" w:sz="0" w:space="0" w:color="auto"/>
                    <w:left w:val="none" w:sz="0" w:space="0" w:color="auto"/>
                    <w:bottom w:val="none" w:sz="0" w:space="0" w:color="auto"/>
                    <w:right w:val="none" w:sz="0" w:space="0" w:color="auto"/>
                  </w:divBdr>
                </w:div>
                <w:div w:id="814371618">
                  <w:marLeft w:val="0"/>
                  <w:marRight w:val="0"/>
                  <w:marTop w:val="0"/>
                  <w:marBottom w:val="0"/>
                  <w:divBdr>
                    <w:top w:val="none" w:sz="0" w:space="0" w:color="auto"/>
                    <w:left w:val="none" w:sz="0" w:space="0" w:color="auto"/>
                    <w:bottom w:val="none" w:sz="0" w:space="0" w:color="auto"/>
                    <w:right w:val="none" w:sz="0" w:space="0" w:color="auto"/>
                  </w:divBdr>
                </w:div>
                <w:div w:id="1078134671">
                  <w:marLeft w:val="0"/>
                  <w:marRight w:val="0"/>
                  <w:marTop w:val="0"/>
                  <w:marBottom w:val="0"/>
                  <w:divBdr>
                    <w:top w:val="none" w:sz="0" w:space="0" w:color="auto"/>
                    <w:left w:val="none" w:sz="0" w:space="0" w:color="auto"/>
                    <w:bottom w:val="none" w:sz="0" w:space="0" w:color="auto"/>
                    <w:right w:val="none" w:sz="0" w:space="0" w:color="auto"/>
                  </w:divBdr>
                </w:div>
                <w:div w:id="1626961875">
                  <w:marLeft w:val="0"/>
                  <w:marRight w:val="0"/>
                  <w:marTop w:val="0"/>
                  <w:marBottom w:val="0"/>
                  <w:divBdr>
                    <w:top w:val="none" w:sz="0" w:space="0" w:color="auto"/>
                    <w:left w:val="none" w:sz="0" w:space="0" w:color="auto"/>
                    <w:bottom w:val="none" w:sz="0" w:space="0" w:color="auto"/>
                    <w:right w:val="none" w:sz="0" w:space="0" w:color="auto"/>
                  </w:divBdr>
                </w:div>
                <w:div w:id="2115511763">
                  <w:marLeft w:val="0"/>
                  <w:marRight w:val="0"/>
                  <w:marTop w:val="0"/>
                  <w:marBottom w:val="0"/>
                  <w:divBdr>
                    <w:top w:val="none" w:sz="0" w:space="0" w:color="auto"/>
                    <w:left w:val="none" w:sz="0" w:space="0" w:color="auto"/>
                    <w:bottom w:val="none" w:sz="0" w:space="0" w:color="auto"/>
                    <w:right w:val="none" w:sz="0" w:space="0" w:color="auto"/>
                  </w:divBdr>
                </w:div>
              </w:divsChild>
            </w:div>
            <w:div w:id="1319072295">
              <w:marLeft w:val="0"/>
              <w:marRight w:val="0"/>
              <w:marTop w:val="0"/>
              <w:marBottom w:val="0"/>
              <w:divBdr>
                <w:top w:val="none" w:sz="0" w:space="0" w:color="auto"/>
                <w:left w:val="none" w:sz="0" w:space="0" w:color="auto"/>
                <w:bottom w:val="none" w:sz="0" w:space="0" w:color="auto"/>
                <w:right w:val="none" w:sz="0" w:space="0" w:color="auto"/>
              </w:divBdr>
            </w:div>
          </w:divsChild>
        </w:div>
        <w:div w:id="2024091452">
          <w:marLeft w:val="0"/>
          <w:marRight w:val="0"/>
          <w:marTop w:val="0"/>
          <w:marBottom w:val="0"/>
          <w:divBdr>
            <w:top w:val="none" w:sz="0" w:space="0" w:color="auto"/>
            <w:left w:val="none" w:sz="0" w:space="0" w:color="auto"/>
            <w:bottom w:val="none" w:sz="0" w:space="0" w:color="auto"/>
            <w:right w:val="none" w:sz="0" w:space="0" w:color="auto"/>
          </w:divBdr>
          <w:divsChild>
            <w:div w:id="274482280">
              <w:marLeft w:val="0"/>
              <w:marRight w:val="0"/>
              <w:marTop w:val="0"/>
              <w:marBottom w:val="0"/>
              <w:divBdr>
                <w:top w:val="none" w:sz="0" w:space="0" w:color="auto"/>
                <w:left w:val="none" w:sz="0" w:space="0" w:color="auto"/>
                <w:bottom w:val="none" w:sz="0" w:space="0" w:color="auto"/>
                <w:right w:val="none" w:sz="0" w:space="0" w:color="auto"/>
              </w:divBdr>
            </w:div>
            <w:div w:id="2023892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987525">
      <w:bodyDiv w:val="1"/>
      <w:marLeft w:val="0"/>
      <w:marRight w:val="0"/>
      <w:marTop w:val="0"/>
      <w:marBottom w:val="0"/>
      <w:divBdr>
        <w:top w:val="none" w:sz="0" w:space="0" w:color="auto"/>
        <w:left w:val="none" w:sz="0" w:space="0" w:color="auto"/>
        <w:bottom w:val="none" w:sz="0" w:space="0" w:color="auto"/>
        <w:right w:val="none" w:sz="0" w:space="0" w:color="auto"/>
      </w:divBdr>
      <w:divsChild>
        <w:div w:id="17179239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701d97f67634a0c83188b83e753142a" PartId="c0bb8551dc0f470490c5248a8af9ee1b">
    <Part Type="preambule" DocPartId="432a24d5298d40a49108daef06fc5ec7" PartId="3525469f8e22475b80fc8a37e67856c7"/>
    <Part Type="punktas" Nr="1" Abbr="1 p." DocPartId="12f237a2fc7149f99533eef46d40c11e" PartId="d8e2bb6ee1fd423eb1d2fd0242cebc52">
      <Part Type="citata" DocPartId="df0067beb5dd4c93a806d2d8096e3bee" PartId="14940c66dbbd436996e7c226a075f037">
        <Part Type="preambule" DocPartId="5a70dde4329a4ded9102d30bc354d6dd" PartId="2ad8750eaf6d4392a38cc7605bc1fc8d"/>
      </Part>
    </Part>
    <Part Type="punktas" Nr="2" Abbr="2 p." DocPartId="0d96432133da4e179a0f6342c22919ea" PartId="4c8dd7b38e22488da06c37ea3bf224c8">
      <Part Type="papunktis" Nr="2.1" Abbr="2.1 pp." DocPartId="19f93c09712940b1aa5098e1f49555eb" PartId="ff2990d4c1234ee4ac1894fcce5e7286"/>
      <Part Type="papunktis" Nr="2.2" Abbr="2.2 pp." DocPartId="ee5c8ea084b04cb9b9a3ab4fefb9e961" PartId="77d80235b0d34818a33ecd2eafec2085">
        <Part Type="citata" DocPartId="bfaf0664a2d744ef8447b0e45bcdf3c3" PartId="65329ae6104e414d9888bc332c822d7d">
          <Part Type="punktas" Nr="26-2" Abbr="26-2 p." DocPartId="3946c9b25c0f4ff4ab5774f7439e45b5" PartId="e51c6f71ba29480dbe35034c93b0ac05"/>
        </Part>
      </Part>
      <Part Type="papunktis" Nr="2.3" Abbr="2.3 pp." DocPartId="bbad7ed7ad8a4f75847a72f23b20a523" PartId="35dc18b381c747b0b12d72b748a649cf">
        <Part Type="citata" DocPartId="d8d6c65ec8a9402e9a1ac1d73576dd54" PartId="adf2c083a06943df83003aadf6567f8c">
          <Part Type="punktas" Nr="26-3" Abbr="26-3 p." DocPartId="d454c5438c7e4350b5a3ede0679e3834" PartId="e44f6d5bf6104c44a98b8501279ec7c9"/>
        </Part>
      </Part>
      <Part Type="papunktis" Nr="2.4" Abbr="2.4 pp." DocPartId="3c99bc57474346fe9a2822a4786ea727" PartId="d544d26272b84ca5b33f01c3ab6e0952">
        <Part Type="citata" DocPartId="f8324cb3450a4f668601245949308f17" PartId="cab58eba9180413ab5a72ba6e4c772a5">
          <Part Type="papunktis" Nr="36.4" Abbr="36.4 pp." DocPartId="87dc7cc4d9af4a87b01f86cca52c36a4" PartId="9597712307b64c05b12854af06434bfe"/>
        </Part>
      </Part>
      <Part Type="papunktis" Nr="2.5" Abbr="2.5 pp." DocPartId="ac8b59a5dc1844afa473de92ddba9a44" PartId="ccb43d74b8934d928dd7c2980be88576"/>
      <Part Type="papunktis" Nr="2.6" Abbr="2.6 pp." DocPartId="321f50d48cb44c499e8e35b825ca60ba" PartId="445088db31bc4dd79a3e20a574838bb5"/>
    </Part>
    <Part Type="signatura" DocPartId="2d6d1f3860014377900dd9afd5f0d85d" PartId="f115f0b1f0a04e4db2f5f33d73ae8a9d"/>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B5B95A-E373-482C-AA86-EFDE92991882}">
  <ds:schemaRefs>
    <ds:schemaRef ds:uri="http://lrs.lt/TAIS/DocParts"/>
  </ds:schemaRefs>
</ds:datastoreItem>
</file>

<file path=customXml/itemProps2.xml><?xml version="1.0" encoding="utf-8"?>
<ds:datastoreItem xmlns:ds="http://schemas.openxmlformats.org/officeDocument/2006/customXml" ds:itemID="{F25032F0-C9C0-44A3-873D-07EA2A7A92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408</Words>
  <Characters>2821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KPC</Company>
  <LinksUpToDate>false</LinksUpToDate>
  <CharactersWithSpaces>3223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Kairyte Agne</dc:creator>
  <cp:lastModifiedBy>JUOSPONIENĖ Karolina</cp:lastModifiedBy>
  <cp:revision>4</cp:revision>
  <cp:lastPrinted>2017-11-15T12:10:00Z</cp:lastPrinted>
  <dcterms:created xsi:type="dcterms:W3CDTF">2017-12-06T06:54:00Z</dcterms:created>
  <dcterms:modified xsi:type="dcterms:W3CDTF">2017-12-08T08:12:00Z</dcterms:modified>
</cp:coreProperties>
</file>