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626a5da1bfb481ab347bab432e9b6ec"/>
        <w:id w:val="-134415044"/>
        <w:lock w:val="sdtLocked"/>
      </w:sdtPr>
      <w:sdtEndPr/>
      <w:sdtContent>
        <w:p w:rsidR="00C90946" w:rsidRDefault="00C90946" w:rsidP="0074255D">
          <w:pPr>
            <w:tabs>
              <w:tab w:val="center" w:pos="4986"/>
              <w:tab w:val="right" w:pos="9972"/>
            </w:tabs>
            <w:jc w:val="center"/>
          </w:pPr>
        </w:p>
        <w:p w:rsidR="00C90946" w:rsidRDefault="0074255D" w:rsidP="0074255D">
          <w:pPr>
            <w:tabs>
              <w:tab w:val="center" w:pos="4680"/>
              <w:tab w:val="right" w:pos="9360"/>
            </w:tabs>
            <w:jc w:val="center"/>
            <w:rPr>
              <w:sz w:val="22"/>
              <w:szCs w:val="22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FECE626" wp14:editId="2E45FD52">
                <wp:extent cx="542925" cy="552450"/>
                <wp:effectExtent l="0" t="0" r="0" b="0"/>
                <wp:docPr id="1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90946" w:rsidRDefault="00C90946" w:rsidP="0074255D">
          <w:pPr>
            <w:tabs>
              <w:tab w:val="center" w:pos="4680"/>
              <w:tab w:val="right" w:pos="9360"/>
            </w:tabs>
            <w:jc w:val="center"/>
            <w:rPr>
              <w:sz w:val="22"/>
              <w:szCs w:val="22"/>
              <w:lang w:eastAsia="lt-LT"/>
            </w:rPr>
          </w:pPr>
        </w:p>
        <w:p w:rsidR="00C90946" w:rsidRDefault="00C90946" w:rsidP="0074255D">
          <w:pPr>
            <w:tabs>
              <w:tab w:val="center" w:pos="4986"/>
              <w:tab w:val="right" w:pos="9972"/>
            </w:tabs>
            <w:jc w:val="center"/>
            <w:rPr>
              <w:sz w:val="2"/>
              <w:szCs w:val="2"/>
            </w:rPr>
          </w:pPr>
        </w:p>
        <w:p w:rsidR="00C90946" w:rsidRDefault="0074255D" w:rsidP="0074255D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C90946" w:rsidRDefault="00C90946" w:rsidP="0074255D">
          <w:pPr>
            <w:jc w:val="center"/>
            <w:rPr>
              <w:szCs w:val="24"/>
            </w:rPr>
          </w:pPr>
        </w:p>
        <w:p w:rsidR="00C90946" w:rsidRDefault="0074255D" w:rsidP="0074255D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C90946" w:rsidRDefault="0074255D" w:rsidP="0074255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ŠVIETIMO, MOKSLO IR SPORTO MINISTRO 2022 M. RUGPJŪČIO 17 D. ĮSAKYMO NR. V-1250 „DĖL </w:t>
          </w:r>
          <w:r>
            <w:rPr>
              <w:b/>
              <w:bCs/>
              <w:szCs w:val="24"/>
              <w:shd w:val="clear" w:color="auto" w:fill="FFFFFF"/>
            </w:rPr>
            <w:t xml:space="preserve">2022–2030 M. PLĖTROS </w:t>
          </w:r>
          <w:r>
            <w:rPr>
              <w:b/>
              <w:bCs/>
              <w:szCs w:val="24"/>
              <w:shd w:val="clear" w:color="auto" w:fill="FFFFFF"/>
            </w:rPr>
            <w:t>PROGRAMOS VALDYTOJOS LIETUVOS RESPUBLIKOS ŠVIETIMO, MOKSLO IR SPORTO MINISTERIJOS MOKSLO PLĖTROS PROGRAMOS</w:t>
          </w:r>
          <w:r>
            <w:rPr>
              <w:szCs w:val="24"/>
              <w:shd w:val="clear" w:color="auto" w:fill="FFFFFF"/>
            </w:rPr>
            <w:t xml:space="preserve"> </w:t>
          </w:r>
          <w:r>
            <w:rPr>
              <w:b/>
              <w:szCs w:val="24"/>
            </w:rPr>
            <w:t xml:space="preserve">PAŽANGOS PRIEMONĖS </w:t>
          </w:r>
          <w:r>
            <w:rPr>
              <w:b/>
              <w:bCs/>
              <w:szCs w:val="24"/>
              <w:lang w:eastAsia="lt-LT"/>
            </w:rPr>
            <w:t>NR.</w:t>
          </w:r>
          <w:r>
            <w:rPr>
              <w:b/>
              <w:bCs/>
              <w:i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 xml:space="preserve">12-001-01-02-01 </w:t>
          </w:r>
          <w:r>
            <w:rPr>
              <w:b/>
              <w:szCs w:val="24"/>
            </w:rPr>
            <w:t>„STIPRINTI INOVACIJŲ EKOSISTEMAS MOKSLO CENTRUOSE</w:t>
          </w:r>
          <w:r>
            <w:rPr>
              <w:b/>
              <w:caps/>
              <w:color w:val="000000"/>
              <w:szCs w:val="24"/>
              <w:lang w:eastAsia="lt-LT"/>
            </w:rPr>
            <w:t>“</w:t>
          </w:r>
          <w:r>
            <w:rPr>
              <w:b/>
              <w:i/>
              <w:caps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</w:rPr>
            <w:t>APRAŠO PATVIRTINIMO“ PAKEITIMO</w:t>
          </w:r>
        </w:p>
        <w:p w:rsidR="00C90946" w:rsidRDefault="00C90946" w:rsidP="0074255D">
          <w:pPr>
            <w:jc w:val="center"/>
            <w:rPr>
              <w:szCs w:val="24"/>
            </w:rPr>
          </w:pPr>
        </w:p>
        <w:p w:rsidR="00C90946" w:rsidRDefault="0074255D" w:rsidP="0074255D">
          <w:pPr>
            <w:keepNext/>
            <w:tabs>
              <w:tab w:val="left" w:pos="5035"/>
            </w:tabs>
            <w:overflowPunct w:val="0"/>
            <w:jc w:val="center"/>
            <w:textAlignment w:val="baseline"/>
            <w:rPr>
              <w:szCs w:val="24"/>
            </w:rPr>
          </w:pPr>
          <w:r>
            <w:t>2023 m. gruodžio 15 d.</w:t>
          </w:r>
          <w:r>
            <w:t xml:space="preserve"> </w:t>
          </w:r>
          <w:r>
            <w:rPr>
              <w:szCs w:val="24"/>
            </w:rPr>
            <w:t xml:space="preserve">Nr. </w:t>
          </w:r>
          <w:r w:rsidRPr="0074255D">
            <w:rPr>
              <w:szCs w:val="24"/>
            </w:rPr>
            <w:t>V-1571</w:t>
          </w:r>
        </w:p>
        <w:p w:rsidR="00C90946" w:rsidRDefault="0074255D" w:rsidP="0074255D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C90946" w:rsidRDefault="00C90946">
          <w:pPr>
            <w:jc w:val="center"/>
            <w:rPr>
              <w:szCs w:val="24"/>
            </w:rPr>
          </w:pPr>
        </w:p>
        <w:p w:rsidR="00C90946" w:rsidRDefault="00C90946">
          <w:pPr>
            <w:jc w:val="center"/>
            <w:rPr>
              <w:sz w:val="2"/>
              <w:szCs w:val="2"/>
            </w:rPr>
          </w:pPr>
        </w:p>
        <w:sdt>
          <w:sdtPr>
            <w:alias w:val="preambule"/>
            <w:tag w:val="part_6b6268aa66d3477d9d5190a0d4b21d02"/>
            <w:id w:val="1520894761"/>
            <w:lock w:val="sdtLocked"/>
          </w:sdtPr>
          <w:sdtEndPr/>
          <w:sdtContent>
            <w:p w:rsidR="00C90946" w:rsidRDefault="0074255D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m. plėtros programos valdytojos Lietuvos Respublikos švietimo, mokslo ir sporto ministerijos mokslo plėtros programos pažangos priemonės Nr. 12-001-01-02-01 „Stiprinti inovacijų ekosistemas mokslo centruose“ apra</w:t>
              </w:r>
              <w:r>
                <w:rPr>
                  <w:szCs w:val="24"/>
                </w:rPr>
                <w:t>šą, patvirtintą Lietuvos Respublikos švietimo, mokslo ir sporto ministro 2022 m. rugpjūčio 17 d. įsakymu Nr. V-1250 „Dėl 2022–2030 m. plėtros programos valdytojos Lietuvos Respublikos švietimo, mokslo ir sporto ministerijos mokslo plėtros programos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pažango</w:t>
              </w:r>
              <w:r>
                <w:rPr>
                  <w:szCs w:val="24"/>
                </w:rPr>
                <w:t>s priemonės Nr. 12-001-01-02-01 „Stiprinti inovacijų ekosistemas mokslo centruose“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szCs w:val="24"/>
                </w:rPr>
                <w:t>aprašo patvirtinimo“:</w:t>
              </w:r>
            </w:p>
          </w:sdtContent>
        </w:sdt>
        <w:sdt>
          <w:sdtPr>
            <w:alias w:val="1 p."/>
            <w:tag w:val="part_7895692e6cc14d4c9d9b9053f8765441"/>
            <w:id w:val="-1466506588"/>
            <w:lock w:val="sdtLocked"/>
          </w:sdtPr>
          <w:sdtEndPr/>
          <w:sdtContent>
            <w:p w:rsidR="00C90946" w:rsidRDefault="0074255D">
              <w:pPr>
                <w:ind w:left="1211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895692e6cc14d4c9d9b9053f8765441"/>
                  <w:id w:val="-177562122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6 priedą:</w:t>
              </w:r>
            </w:p>
            <w:sdt>
              <w:sdtPr>
                <w:alias w:val="1.1 pp."/>
                <w:tag w:val="part_0d5c155d1aad4b409c5645d0eab6060c"/>
                <w:id w:val="880678255"/>
                <w:lock w:val="sdtLocked"/>
              </w:sdtPr>
              <w:sdtEndPr/>
              <w:sdtContent>
                <w:p w:rsidR="00C90946" w:rsidRDefault="0074255D">
                  <w:pPr>
                    <w:ind w:left="1211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d5c155d1aad4b409c5645d0eab6060c"/>
                      <w:id w:val="11714569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1.1.2.4 papunktį ir jį išdėstau taip:</w:t>
                  </w:r>
                </w:p>
                <w:sdt>
                  <w:sdtPr>
                    <w:alias w:val="citata"/>
                    <w:tag w:val="part_28d29cb38f474d08afce12ea8511d7a2"/>
                    <w:id w:val="238142922"/>
                    <w:lock w:val="sdtLocked"/>
                  </w:sdtPr>
                  <w:sdtEndPr/>
                  <w:sdtContent>
                    <w:sdt>
                      <w:sdtPr>
                        <w:alias w:val="1.1.2.4 pp."/>
                        <w:tag w:val="part_7dafd67949e54be98650bc1ec6944c0b"/>
                        <w:id w:val="-166714497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tabs>
                              <w:tab w:val="left" w:pos="601"/>
                            </w:tabs>
                            <w:ind w:firstLine="851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afd67949e54be98650bc1ec6944c0b"/>
                              <w:id w:val="-780806277"/>
                              <w:lock w:val="sdtLocked"/>
                            </w:sdtPr>
                            <w:sdtEndPr/>
                            <w:sdtContent>
                              <w:r>
                                <w:t>1.1.2.4</w:t>
                              </w:r>
                            </w:sdtContent>
                          </w:sdt>
                          <w:r>
                            <w:t xml:space="preserve">. 2021 m. balandžio 28 d. Europos Parlamento ir Tarybos reglamentas </w:t>
                          </w:r>
                          <w:r>
                            <w:rPr>
                              <w:color w:val="0563C1"/>
                              <w:u w:val="single"/>
                            </w:rPr>
                            <w:t>(ES) 2021/695</w:t>
                          </w:r>
                          <w:r>
                            <w:t>, kuriuo sukuriama bendroji mokslinių tyrimų ir inovacijų programa „Europos horizontas“, nustatomos su ja susijusios dalyvavimo ir sklaidos taisyklės ir panaikinami reglamenta</w:t>
                          </w:r>
                          <w:r>
                            <w:t xml:space="preserve">i </w:t>
                          </w:r>
                          <w:r>
                            <w:rPr>
                              <w:color w:val="0563C1"/>
                              <w:u w:val="single"/>
                            </w:rPr>
                            <w:t>(ES) Nr. 1290/2013</w:t>
                          </w:r>
                          <w:r>
                            <w:t xml:space="preserve"> ir </w:t>
                          </w:r>
                          <w:r>
                            <w:rPr>
                              <w:color w:val="0563C1"/>
                              <w:u w:val="single"/>
                            </w:rPr>
                            <w:t>(ES) Nr. 1291/2013</w:t>
                          </w:r>
                          <w:r>
                            <w:rPr>
                              <w:color w:val="0563C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(toliau – Reglamentas Nr. 695);“.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bc4ea0f9c214b5d9fdc8fa62ea88b7d"/>
                <w:id w:val="764969488"/>
                <w:lock w:val="sdtLocked"/>
              </w:sdtPr>
              <w:sdtEndPr/>
              <w:sdtContent>
                <w:p w:rsidR="00C90946" w:rsidRDefault="0074255D">
                  <w:pPr>
                    <w:tabs>
                      <w:tab w:val="left" w:pos="1418"/>
                      <w:tab w:val="left" w:pos="1560"/>
                    </w:tabs>
                    <w:ind w:left="851"/>
                    <w:jc w:val="both"/>
                  </w:pPr>
                  <w:sdt>
                    <w:sdtPr>
                      <w:alias w:val="Numeris"/>
                      <w:tag w:val="nr_dbc4ea0f9c214b5d9fdc8fa62ea88b7d"/>
                      <w:id w:val="-1658144861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</w:t>
                  </w:r>
                  <w:r>
                    <w:tab/>
                    <w:t>Pakeičiu 2.1.2 papunktį ir jį išdėstau taip:</w:t>
                  </w:r>
                </w:p>
                <w:sdt>
                  <w:sdtPr>
                    <w:alias w:val="citata"/>
                    <w:tag w:val="part_ec414500e0314ec6959666844c115f94"/>
                    <w:id w:val="-1345092229"/>
                    <w:lock w:val="sdtLocked"/>
                  </w:sdtPr>
                  <w:sdtEndPr/>
                  <w:sdtContent>
                    <w:sdt>
                      <w:sdtPr>
                        <w:alias w:val="2.1.2 pp."/>
                        <w:tag w:val="part_18f4b2b904024a26a7b39bbbc1233a62"/>
                        <w:id w:val="-120150581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  <w:rPr>
                              <w:iCs/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18f4b2b904024a26a7b39bbbc1233a62"/>
                              <w:id w:val="11891805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iCs/>
                                  <w:szCs w:val="24"/>
                                </w:rPr>
                                <w:t>2.1.2</w:t>
                              </w:r>
                            </w:sdtContent>
                          </w:sdt>
                          <w:r>
                            <w:rPr>
                              <w:iCs/>
                              <w:szCs w:val="24"/>
                            </w:rPr>
                            <w:t>. labai mažos, mažos ir vidutinės įmonės (toliau – MVĮ) – veiklai, numatytai Aprašo 2.6.2 papunktyje;“.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f901b9b2b3c44bd9865acaafaa025f9c"/>
                <w:id w:val="290336341"/>
                <w:lock w:val="sdtLocked"/>
              </w:sdtPr>
              <w:sdtEndPr/>
              <w:sdtContent>
                <w:p w:rsidR="00C90946" w:rsidRDefault="0074255D">
                  <w:pPr>
                    <w:ind w:left="851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f901b9b2b3c44bd9865acaafaa025f9c"/>
                      <w:id w:val="235143823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</w:t>
                  </w:r>
                  <w:r>
                    <w:rPr>
                      <w:iCs/>
                      <w:szCs w:val="24"/>
                    </w:rPr>
                    <w:tab/>
                    <w:t>Papildau 2.1.3 papunkčiu:</w:t>
                  </w:r>
                </w:p>
                <w:sdt>
                  <w:sdtPr>
                    <w:alias w:val="citata"/>
                    <w:tag w:val="part_f070bfbf9ef0409e932b6d43aed4e67a"/>
                    <w:id w:val="-826592771"/>
                    <w:lock w:val="sdtLocked"/>
                  </w:sdtPr>
                  <w:sdtEndPr/>
                  <w:sdtContent>
                    <w:sdt>
                      <w:sdtPr>
                        <w:alias w:val="2.1.3 pp."/>
                        <w:tag w:val="part_eec876d5d24148299ebc4f27c6610261"/>
                        <w:id w:val="1225108186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</w:pPr>
                          <w:r>
                            <w:rPr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ec876d5d24148299ebc4f27c6610261"/>
                              <w:id w:val="1691255327"/>
                              <w:lock w:val="sdtLocked"/>
                            </w:sdtPr>
                            <w:sdtEndPr/>
                            <w:sdtContent>
                              <w:r>
                                <w:t>2.1.3</w:t>
                              </w:r>
                            </w:sdtContent>
                          </w:sdt>
                          <w:r>
                            <w:t>. įmonės, nurodytos Reglamento Nr. 695 48 straipsnio 7 dalies a punkte, – veiklai, numatytai Aprašo 2.6.1 papunktyje.“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099908395eb4913960096f8b98b3b54"/>
                <w:id w:val="-277336288"/>
                <w:lock w:val="sdtLocked"/>
              </w:sdtPr>
              <w:sdtEndPr/>
              <w:sdtContent>
                <w:p w:rsidR="00C90946" w:rsidRDefault="0074255D">
                  <w:pPr>
                    <w:ind w:left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099908395eb4913960096f8b98b3b54"/>
                      <w:id w:val="-9495390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Pakeičiu 2.2 papunktį ir jį išdėstau taip:</w:t>
                  </w:r>
                </w:p>
                <w:sdt>
                  <w:sdtPr>
                    <w:alias w:val="citata"/>
                    <w:tag w:val="part_11c233d27ddd427ab3f5fed5769e7a35"/>
                    <w:id w:val="-748885207"/>
                    <w:lock w:val="sdtLocked"/>
                  </w:sdtPr>
                  <w:sdtEndPr/>
                  <w:sdtContent>
                    <w:sdt>
                      <w:sdtPr>
                        <w:alias w:val="2.2 pp."/>
                        <w:tag w:val="part_dc73389ab6c545fc805aa7b4e1972bae"/>
                        <w:id w:val="841822682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</w:pPr>
                          <w:r>
                            <w:rPr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c73389ab6c545fc805aa7b4e1972bae"/>
                              <w:id w:val="-582530613"/>
                              <w:lock w:val="sdtLocked"/>
                            </w:sdtPr>
                            <w:sdtEndPr/>
                            <w:sdtContent>
                              <w:r>
                                <w:t>2.2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shd w:val="clear" w:color="auto" w:fill="FFFFFF"/>
                            </w:rPr>
                            <w:t>Tikslinė grupė – MSI, įmonės.</w:t>
                          </w:r>
                          <w: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7fc3e4e2a62448e5b7e5d599a2d72520"/>
                <w:id w:val="2016882724"/>
                <w:lock w:val="sdtLocked"/>
              </w:sdtPr>
              <w:sdtEndPr/>
              <w:sdtContent>
                <w:p w:rsidR="00C90946" w:rsidRDefault="0074255D">
                  <w:pPr>
                    <w:ind w:left="1134" w:hanging="283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7fc3e4e2a62448e5b7e5d599a2d72520"/>
                      <w:id w:val="1099063195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</w:t>
                  </w:r>
                  <w:r>
                    <w:rPr>
                      <w:iCs/>
                      <w:szCs w:val="24"/>
                    </w:rPr>
                    <w:tab/>
                    <w:t>Pakeičiu 2.14.5 papunktį ir jį išdėstau taip:</w:t>
                  </w:r>
                </w:p>
                <w:sdt>
                  <w:sdtPr>
                    <w:alias w:val="citata"/>
                    <w:tag w:val="part_d655cb5d2b464b7db91431197ad8e810"/>
                    <w:id w:val="-1556845055"/>
                    <w:lock w:val="sdtLocked"/>
                  </w:sdtPr>
                  <w:sdtEndPr/>
                  <w:sdtContent>
                    <w:sdt>
                      <w:sdtPr>
                        <w:alias w:val="2.14.5 pp."/>
                        <w:tag w:val="part_6256b2cce72f47578a16633094e85290"/>
                        <w:id w:val="419992619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256b2cce72f47578a16633094e85290"/>
                              <w:id w:val="199443703"/>
                              <w:lock w:val="sdtLocked"/>
                            </w:sdtPr>
                            <w:sdtEndPr/>
                            <w:sdtContent>
                              <w:r>
                                <w:t>2.14.5</w:t>
                              </w:r>
                            </w:sdtContent>
                          </w:sdt>
                          <w:r>
                            <w:t xml:space="preserve">. duomenys apie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preliminarius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finansavimo šaltinius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(pareiškėjo įnašą ir netinkamų išlaidų padengimą), kai pareiškėjas yra MVĮ arba įmonė, </w:t>
                          </w:r>
                          <w:r>
                            <w:t xml:space="preserve">nurodyta Reglamento Nr. 695 48 straipsnio 7 dalies a </w:t>
                          </w:r>
                          <w:r>
                            <w:t>punkte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944c737dc7964ba8b3224146973f6065"/>
                <w:id w:val="-1497022962"/>
                <w:lock w:val="sdtLocked"/>
              </w:sdtPr>
              <w:sdtEndPr/>
              <w:sdtContent>
                <w:p w:rsidR="00C90946" w:rsidRDefault="0074255D">
                  <w:pPr>
                    <w:ind w:left="1134" w:hanging="283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944c737dc7964ba8b3224146973f6065"/>
                      <w:id w:val="563842111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</w:t>
                  </w:r>
                  <w:r>
                    <w:rPr>
                      <w:iCs/>
                      <w:szCs w:val="24"/>
                    </w:rPr>
                    <w:tab/>
                    <w:t>Pakeičiu 2.14.6 papunktį ir jį išdėstau taip:</w:t>
                  </w:r>
                </w:p>
                <w:sdt>
                  <w:sdtPr>
                    <w:alias w:val="citata"/>
                    <w:tag w:val="part_cdafc79382e844da944ad512e8827bec"/>
                    <w:id w:val="629669609"/>
                    <w:lock w:val="sdtLocked"/>
                  </w:sdtPr>
                  <w:sdtEndPr/>
                  <w:sdtContent>
                    <w:sdt>
                      <w:sdtPr>
                        <w:alias w:val="2.14.6 pp."/>
                        <w:tag w:val="part_4acdde27797442c693cc74e566d1a7d0"/>
                        <w:id w:val="-1223136179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  <w:rPr>
                              <w:iCs/>
                              <w:szCs w:val="24"/>
                            </w:rPr>
                          </w:pPr>
                          <w:r>
                            <w:rPr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acdde27797442c693cc74e566d1a7d0"/>
                              <w:id w:val="-11969191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iCs/>
                                  <w:szCs w:val="24"/>
                                </w:rPr>
                                <w:t>2.14.6</w:t>
                              </w:r>
                            </w:sdtContent>
                          </w:sdt>
                          <w:r>
                            <w:rPr>
                              <w:iCs/>
                              <w:szCs w:val="24"/>
                            </w:rPr>
                            <w:t xml:space="preserve">. paskutinių trejų finansinių metų patvirtintų metinių finansinių ataskaitų rinkiniai (netaikoma Lietuvos Respublikos juridiniams asmenims, kurie yra pateikę metinių finansinių </w:t>
                          </w:r>
                          <w:r>
                            <w:rPr>
                              <w:iCs/>
                              <w:szCs w:val="24"/>
                            </w:rPr>
                            <w:t>ataskaitų rinkinius Juridinių asmenų registrui, kai pareiškėjas yra MVĮ arba įmonė, nurodyta Reglamento Nr. 695 48 straipsnio 7 dalies a punkte).“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5d204ec46fac4f6c866088753994fdd1"/>
                <w:id w:val="-1812314278"/>
                <w:lock w:val="sdtLocked"/>
              </w:sdtPr>
              <w:sdtEndPr/>
              <w:sdtContent>
                <w:p w:rsidR="00C90946" w:rsidRDefault="0074255D">
                  <w:pPr>
                    <w:ind w:left="1134" w:hanging="283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5d204ec46fac4f6c866088753994fdd1"/>
                      <w:id w:val="-521313768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</w:t>
                  </w:r>
                  <w:r>
                    <w:rPr>
                      <w:iCs/>
                      <w:szCs w:val="24"/>
                    </w:rPr>
                    <w:tab/>
                    <w:t>Pakeičiu 5 punktą ir jį išdėstau taip:</w:t>
                  </w:r>
                </w:p>
                <w:tbl>
                  <w:tblPr>
                    <w:tblW w:w="0" w:type="auto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634"/>
                  </w:tblGrid>
                  <w:tr w:rsidR="00C90946">
                    <w:tc>
                      <w:tcPr>
                        <w:tcW w:w="9634" w:type="dxa"/>
                      </w:tcPr>
                      <w:p w:rsidR="00C90946" w:rsidRDefault="0074255D">
                        <w:pPr>
                          <w:ind w:firstLine="744"/>
                          <w:jc w:val="both"/>
                          <w:rPr>
                            <w:iCs/>
                            <w:szCs w:val="24"/>
                          </w:rPr>
                        </w:pPr>
                        <w:r>
                          <w:rPr>
                            <w:iCs/>
                            <w:szCs w:val="24"/>
                          </w:rPr>
                          <w:t>„5. Reikalavimai valstybės pagalbai</w:t>
                        </w:r>
                      </w:p>
                    </w:tc>
                  </w:tr>
                  <w:tr w:rsidR="00C90946">
                    <w:tc>
                      <w:tcPr>
                        <w:tcW w:w="9634" w:type="dxa"/>
                      </w:tcPr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lastRenderedPageBreak/>
                          <w:t xml:space="preserve">5.1. Pareiškėjas </w:t>
                        </w:r>
                        <w:r>
                          <w:t>(MSI) pagal šį Aprašą nelaikomas valstybės pagalbos gavėju, jeigu jis projekte dalyvauja vykdydamas neekonominę veiklą, kaip tai apibrėžiama Komunikato 20 punkte.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5.2. PĮP vertinimo metu nustačius, kad MSI vykdoma projekto veikla neatitinka sąlygų, nurodyt</w:t>
                        </w:r>
                        <w:r>
                          <w:t xml:space="preserve">ų Aprašo 5.1 papunktyje, projekto veiklų finansavimas yra valstybės pagalba, kaip ji apibrėžta Sutarties dėl Europos Sąjungos veikimo 107 straipsnyje. Finansavimas projektams, skiriamas kaip valstybės pagalba, yra pagalba bendrai finansuojamiems mokslinių </w:t>
                        </w:r>
                        <w:r>
                          <w:t>tyrimų ir technologijų plėtros projektams, kuri teikiama taikant BBIR I skyriaus nuostatas ir: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5.2.1. 25b straipsnį (kai vykdomos Aprašo 2.6.2.1 ir 2.6.3 papunkčiuose nurodytos veiklos);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5.2.2. 25 straipsnį (kai vykdoma Aprašo 2.6.2.2 papunktyje nurodyta v</w:t>
                        </w:r>
                        <w:r>
                          <w:t>eikla).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5.3. Kai projekto pareiškėjas yra įmonė ir vykdo veiklą, nurodytą: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5.3.1. Aprašo 2.6.1 papunktyje, finansavimas yra teikiamas kaip valstybės pagalba, taikant BBIR I skyriaus nuostatas ir: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 xml:space="preserve">5.3.1.1. 25a straipsnį, kai pareiškėjas yra </w:t>
                        </w:r>
                        <w:proofErr w:type="spellStart"/>
                        <w:r>
                          <w:t>startuolis</w:t>
                        </w:r>
                        <w:proofErr w:type="spellEnd"/>
                        <w:r>
                          <w:t xml:space="preserve"> arba </w:t>
                        </w:r>
                        <w:r>
                          <w:t>MVĮ pagal Reglamento Nr. 695 48 straipsnio 7 dalies a punktą;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5.3.1.2. 25 straipsnį, kai pareiškėjas yra maža vidutinės kapitalizacijos įmonė pagal Reglamento Nr. 695 2 straipsnio 20 punktą ir 48 straipsnio 7 dalies a punktą.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5.3.2. Aprašo 2.6.2.1 papunkty</w:t>
                        </w:r>
                        <w:r>
                          <w:t>je finansavimas yra teikiamas kaip valstybės pagalba, taikant BBIR I skyriaus nuostatas ir 25b straipsnį.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5.3.3. Aprašo 2.6.2.2 papunktyje finansavimas teikiamas kaip valstybės pagalba pagal BBIR I skyriaus nuostatas ir BBIR 25 straipsnį.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5.4. Vadovaujanti</w:t>
                        </w:r>
                        <w:r>
                          <w:rPr>
                            <w:szCs w:val="24"/>
                          </w:rPr>
                          <w:t>s BBIR 25a straipsnio 5 dalimi ir atsižvelgiant į EIC priemonės „Akceleratorius“ taisykles, pagalbos intensyvumas neturi viršyti 70 procentų tinkamų finansuoti išlaidų.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5.5. Vadovaujantis BBIR 25b straipsnio 4 dalimi ir atsižvelgiant į EMTT ir MSC veiksmų </w:t>
                        </w:r>
                        <w:r>
                          <w:rPr>
                            <w:szCs w:val="24"/>
                          </w:rPr>
                          <w:t>taisykles, pagalbos intensyvumas gali siekti iki 100 procentų tinkamų finansuoti išlaidų.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5.6. Vadovaujantis BBIR 25 straipsnio 5 dalies a, b ir c punktais, pagalbos intensyvumas kiekvienam pagalbos gavėjui neturi viršyti: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5.6.1. 100 % tinkamų finansuoti i</w:t>
                        </w:r>
                        <w:r>
                          <w:rPr>
                            <w:szCs w:val="24"/>
                          </w:rPr>
                          <w:t>šlaidų – fundamentiniams tyrimams;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5.6.2. 50 % tinkamų finansuoti išlaidų – pramoniniams tyrimams;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5.6.3. 25 % tinkamų finansuoti išlaidų – bandomajai taikomajai veiklai.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5.7. Aprašo 5.6.2 ir 5.6.3 papunkčiuose nurodytas pagalbos intensyvumas gali būti pad</w:t>
                        </w:r>
                        <w:r>
                          <w:rPr>
                            <w:szCs w:val="24"/>
                          </w:rPr>
                          <w:t>idintas iki 80 procentų, kai tenkinamos BBIR 25 straipsnio 6 dalies a ir b punktuose nurodytos sąlygos.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</w:t>
                        </w:r>
                        <w:r>
                          <w:t>8</w:t>
                        </w:r>
                        <w:r>
                          <w:rPr>
                            <w:szCs w:val="24"/>
                          </w:rPr>
                          <w:t>. Administruojančioji institucija, vertindama projektų atitiktį valstybės pagalbos taisyklėms, pildo Projekto atitikties valstybės pagalbos taisyklėm</w:t>
                        </w:r>
                        <w:r>
                          <w:rPr>
                            <w:szCs w:val="24"/>
                          </w:rPr>
                          <w:t>s patikros lapą (Aprašo 2 priedas).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5.9. Nustačiusi, kad teikiamas finansavimas yra valstybės pagalba, Administruojančioji institucija pildo Projekto atitikties valstybės pagalbos taisyklėms patikros lapą (Aprašo 3 priedas).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 xml:space="preserve">5.10. Valstybės pagalba </w:t>
                        </w:r>
                        <w:r>
                          <w:t>neteikiama: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5.10.1. sunkumus patiriančioms įmonėms, kaip apibrėžta BBIR 2 straipsnio 18 punkte;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5.10.2. ūkio subjektams, kuriems išduotas vykdomasis raštas sumoms išieškoti pagal ankstesnį Europos Komisijos sprendimą, kuriame pagalba skelbiama neteisėta ir</w:t>
                        </w:r>
                        <w:r>
                          <w:t xml:space="preserve"> nesuderinama su vidaus rinka. Nauja valstybės pagalba negali būti teikiama tol, kol nebus sugrąžinta neteisėta ir nesuderinama su vidaus rinka gauta valstybės pagalba;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 xml:space="preserve">5.10.3. jei ji neturi skatinamojo poveikio, nustatyto BBIR 6 straipsnyje (taikoma, kai </w:t>
                        </w:r>
                        <w:r>
                          <w:t>valstybės pagalba teikiama pagal BBIR 25 straipsnį).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5.11. Valstybės pagalba, kurios tinkamas finansuoti išlaidas galima nustatyti ir kuriai pagal BBIR taikoma išimtis, gali būti sumuojama su: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5.11.1. bet kokia kita valstybės pagalba, jei tos veiklos yra s</w:t>
                        </w:r>
                        <w:r>
                          <w:t>usijusios su skirtingomis tinkamomis finansuoti išlaidomis, kurias galima nustatyti;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5.11.2. bet kokia kita valstybės pagalba, susijusia su tomis pačiomis tinkamomis finansuoti išlaidomis, kurios iš dalies arba visiškai sutampa, tik jeigu taip susumavus ne</w:t>
                        </w:r>
                        <w:r>
                          <w:t>viršijamas didžiausias pagalbos intensyvumas ar pagalbos suma pagal BBIR, taikoma tai valstybės pagalbai.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 xml:space="preserve">5.12. Valstybės pagalba, kuriai pagal BBIR taikoma išimtis, nesumuojama su jokia </w:t>
                        </w:r>
                        <w:r>
                          <w:rPr>
                            <w:i/>
                            <w:iCs/>
                          </w:rPr>
                          <w:t xml:space="preserve">de </w:t>
                        </w:r>
                        <w:proofErr w:type="spellStart"/>
                        <w:r>
                          <w:rPr>
                            <w:i/>
                            <w:iCs/>
                          </w:rPr>
                          <w:t>minimis</w:t>
                        </w:r>
                        <w:proofErr w:type="spellEnd"/>
                        <w:r>
                          <w:t xml:space="preserve"> pagalba, susijusia su tomis pačiomis tinkamomis finansuoti</w:t>
                        </w:r>
                        <w:r>
                          <w:t xml:space="preserve"> išlaidomis, jei susumavus būtų viršytas pagalbos intensyvumas, kaip nustatyta BBIR 8 straipsnio 5 dalyje.</w:t>
                        </w:r>
                      </w:p>
                      <w:p w:rsidR="00C90946" w:rsidRDefault="0074255D">
                        <w:pPr>
                          <w:ind w:firstLine="709"/>
                          <w:jc w:val="both"/>
                        </w:pPr>
                        <w:r>
                          <w:t>5.13. Administruojančioji institucija PĮP vertinimo metu patikrina pareiškėjo teisę gauti valstybės pagalbą pagal BBIR, o Ministerijai priėmus sprend</w:t>
                        </w:r>
                        <w:r>
                          <w:t>imą finansuoti projektą, per 20 (dvidešimt) darbo dienų registruoja suteiktos valstybės pagalbos sumą Suteiktos valstybės pagalbos ir nereikšmingos (</w:t>
                        </w:r>
                        <w:r>
                          <w:rPr>
                            <w:i/>
                          </w:rPr>
                          <w:t xml:space="preserve">de </w:t>
                        </w:r>
                        <w:proofErr w:type="spellStart"/>
                        <w:r>
                          <w:rPr>
                            <w:i/>
                          </w:rPr>
                          <w:t>minimis</w:t>
                        </w:r>
                        <w:proofErr w:type="spellEnd"/>
                        <w:r>
                          <w:t xml:space="preserve">) pagalbos registre, kurio nuostatai patvirtinti Lietuvos Respublikos Vyriausybės 2005 m. sausio </w:t>
                        </w:r>
                        <w:r>
                          <w:t>19 d. nutarimu Nr. 35 „Dėl Suteiktos valstybės pagalbos ir nereikšmingos (</w:t>
                        </w:r>
                        <w:r>
                          <w:rPr>
                            <w:i/>
                          </w:rPr>
                          <w:t xml:space="preserve">de </w:t>
                        </w:r>
                        <w:proofErr w:type="spellStart"/>
                        <w:r>
                          <w:rPr>
                            <w:i/>
                          </w:rPr>
                          <w:t>minimis</w:t>
                        </w:r>
                        <w:proofErr w:type="spellEnd"/>
                        <w:r>
                          <w:t>) pagalbos registro nuostatų patvirtinimo“.</w:t>
                        </w:r>
                      </w:p>
                      <w:p w:rsidR="00C90946" w:rsidRDefault="0074255D">
                        <w:pPr>
                          <w:ind w:firstLine="743"/>
                          <w:jc w:val="both"/>
                        </w:pPr>
                        <w:r>
                          <w:t>5.14. Tais atvejais, kai skiriama pagalbos suma viršija BBIR 9 straipsnio 1 dalies c punkte nustatytas ribas, Ministerija inform</w:t>
                        </w:r>
                        <w:r>
                          <w:t>aciją apie skirtą pagalbą turi pateikti į Europos Komisijos Valstybės pagalbos skaidrumo svetainę per šešis mėnesius nuo pagalbos suteikimo dienos.</w:t>
                        </w:r>
                      </w:p>
                      <w:p w:rsidR="00C90946" w:rsidRDefault="0074255D">
                        <w:pPr>
                          <w:ind w:firstLine="743"/>
                          <w:jc w:val="both"/>
                        </w:pPr>
                        <w:r>
                          <w:t xml:space="preserve">5.15. Finansavimas projektams, skiriamas kaip valstybės pagalba, teikiamas per BBIR taikymo laikotarpį arba </w:t>
                        </w:r>
                        <w:r>
                          <w:t>jo taikymo laikotarpio pratęsimą.</w:t>
                        </w:r>
                      </w:p>
                      <w:p w:rsidR="00C90946" w:rsidRDefault="0074255D">
                        <w:pPr>
                          <w:ind w:firstLine="743"/>
                          <w:jc w:val="both"/>
                          <w:rPr>
                            <w:iCs/>
                            <w:szCs w:val="24"/>
                          </w:rPr>
                        </w:pPr>
                        <w:r>
                          <w:t>5.16. Visi su projekto įgyvendinimu susiję dokumentai turi būti saugomi Projektų administravimo ir finansavimo taisyklių VIII skyriaus šeštajame skirsnyje nustatyta tvarka ir terminais. Jeigu projektui skiriama valstybės p</w:t>
                        </w:r>
                        <w:r>
                          <w:t>agalba, projekto vykdytojas visus su projekto įgyvendinimu susijusius dokumentus turi saugoti 10 (dešimt) metų nuo paskutinės pagalbos pagal Aprašą suteikimo dienos.“</w:t>
                        </w:r>
                      </w:p>
                    </w:tc>
                  </w:tr>
                </w:tbl>
                <w:p w:rsidR="00C90946" w:rsidRDefault="0074255D"/>
              </w:sdtContent>
            </w:sdt>
          </w:sdtContent>
        </w:sdt>
        <w:sdt>
          <w:sdtPr>
            <w:alias w:val="2 p."/>
            <w:tag w:val="part_cc8c15073c8d47139a17e564d659bbd7"/>
            <w:id w:val="1522675136"/>
            <w:lock w:val="sdtLocked"/>
          </w:sdtPr>
          <w:sdtEndPr/>
          <w:sdtContent>
            <w:p w:rsidR="00C90946" w:rsidRDefault="0074255D">
              <w:pPr>
                <w:ind w:left="1211" w:hanging="360"/>
                <w:jc w:val="both"/>
              </w:pPr>
              <w:sdt>
                <w:sdtPr>
                  <w:alias w:val="Numeris"/>
                  <w:tag w:val="nr_cc8c15073c8d47139a17e564d659bbd7"/>
                  <w:id w:val="349455592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Pakeičiu 9 priedą:</w:t>
              </w:r>
            </w:p>
            <w:sdt>
              <w:sdtPr>
                <w:alias w:val="2.1 pp."/>
                <w:tag w:val="part_ce0abfd0c7b94ab8b52353d95005c579"/>
                <w:id w:val="-2100623504"/>
                <w:lock w:val="sdtLocked"/>
              </w:sdtPr>
              <w:sdtEndPr/>
              <w:sdtContent>
                <w:p w:rsidR="00C90946" w:rsidRDefault="0074255D">
                  <w:pPr>
                    <w:ind w:left="1211" w:hanging="360"/>
                    <w:jc w:val="both"/>
                  </w:pPr>
                  <w:sdt>
                    <w:sdtPr>
                      <w:alias w:val="Numeris"/>
                      <w:tag w:val="nr_ce0abfd0c7b94ab8b52353d95005c579"/>
                      <w:id w:val="-1052224284"/>
                      <w:lock w:val="sdtLocked"/>
                    </w:sdtPr>
                    <w:sdtEndPr/>
                    <w:sdtContent>
                      <w:r>
                        <w:t>2.1</w:t>
                      </w:r>
                    </w:sdtContent>
                  </w:sdt>
                  <w:r>
                    <w:t>. Papildau 1.1.2.11 papunkčiu:</w:t>
                  </w:r>
                </w:p>
                <w:sdt>
                  <w:sdtPr>
                    <w:alias w:val="citata"/>
                    <w:tag w:val="part_3411b19c35204ab6ad0ea52875ea4c4d"/>
                    <w:id w:val="-2034259827"/>
                    <w:lock w:val="sdtLocked"/>
                  </w:sdtPr>
                  <w:sdtEndPr/>
                  <w:sdtContent>
                    <w:sdt>
                      <w:sdtPr>
                        <w:alias w:val="1.1.2.11 pp."/>
                        <w:tag w:val="part_99dbb1723d4d404c8810e5d71238ba36"/>
                        <w:id w:val="424239199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9dbb1723d4d404c8810e5d71238ba36"/>
                              <w:id w:val="-63267960"/>
                              <w:lock w:val="sdtLocked"/>
                            </w:sdtPr>
                            <w:sdtEndPr/>
                            <w:sdtContent>
                              <w:r>
                                <w:t>1.1.2.11</w:t>
                              </w:r>
                            </w:sdtContent>
                          </w:sdt>
                          <w:r>
                            <w:t xml:space="preserve">. 2021 m. </w:t>
                          </w:r>
                          <w:r>
                            <w:t>gegužės 10 d. Tarybos reglamentas (</w:t>
                          </w:r>
                          <w:r>
                            <w:rPr>
                              <w:i/>
                              <w:iCs/>
                            </w:rPr>
                            <w:t>Euratomas</w:t>
                          </w:r>
                          <w:r>
                            <w:t xml:space="preserve">) 2021/765, kuriuo sukuriama 2021–2025 m. laikotarpio Europos atominės energijos bendrijos mokslinių tyrimų ir mokymo programa, papildanti bendrąją mokslinių tyrimų ir inovacijų programą „Europos horizontas“, ir </w:t>
                          </w:r>
                          <w:r>
                            <w:t>panaikinamas reglamentas (</w:t>
                          </w:r>
                          <w:r>
                            <w:rPr>
                              <w:i/>
                              <w:iCs/>
                            </w:rPr>
                            <w:t>Euratomas</w:t>
                          </w:r>
                          <w:r>
                            <w:t>) 2018/1563.“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cd8a4357c78c41799e3a2a7fc17da039"/>
                <w:id w:val="1972249994"/>
                <w:lock w:val="sdtLocked"/>
              </w:sdtPr>
              <w:sdtEndPr/>
              <w:sdtContent>
                <w:p w:rsidR="00C90946" w:rsidRDefault="0074255D">
                  <w:pPr>
                    <w:ind w:left="1571" w:hanging="720"/>
                    <w:jc w:val="both"/>
                  </w:pPr>
                  <w:sdt>
                    <w:sdtPr>
                      <w:alias w:val="Numeris"/>
                      <w:tag w:val="nr_cd8a4357c78c41799e3a2a7fc17da039"/>
                      <w:id w:val="-1837069944"/>
                      <w:lock w:val="sdtLocked"/>
                    </w:sdtPr>
                    <w:sdtEndPr/>
                    <w:sdtContent>
                      <w:r>
                        <w:t>2.2</w:t>
                      </w:r>
                    </w:sdtContent>
                  </w:sdt>
                  <w:r>
                    <w:t>.</w:t>
                  </w:r>
                  <w:r>
                    <w:tab/>
                    <w:t>Pakeičiu 2.1.1 papunktį ir jį išdėstau taip:</w:t>
                  </w:r>
                </w:p>
                <w:sdt>
                  <w:sdtPr>
                    <w:alias w:val="citata"/>
                    <w:tag w:val="part_ce9ade1f5a4c4354ba893386e2ea6655"/>
                    <w:id w:val="2011018371"/>
                    <w:lock w:val="sdtLocked"/>
                  </w:sdtPr>
                  <w:sdtEndPr/>
                  <w:sdtContent>
                    <w:sdt>
                      <w:sdtPr>
                        <w:alias w:val="2.1.1 pp."/>
                        <w:tag w:val="part_0bfc0336255240018cca3f62df88c42e"/>
                        <w:id w:val="-1438595370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fc0336255240018cca3f62df88c42e"/>
                              <w:id w:val="1902480661"/>
                              <w:lock w:val="sdtLocked"/>
                            </w:sdtPr>
                            <w:sdtEndPr/>
                            <w:sdtContent>
                              <w:r>
                                <w:t>2.1.1</w:t>
                              </w:r>
                            </w:sdtContent>
                          </w:sdt>
                          <w:r>
                            <w:t>. pagal Aprašo 2.6.1 papunktyje nurodytą veiklą – mokslo ir studijų institucijos, įtrauktos į Atviros informavimo konsultavimo orientavimo si</w:t>
                          </w:r>
                          <w:r>
                            <w:t xml:space="preserve">stemos registrą (toliau – MSI), ir labai mažos, mažos ir vidutinės įmonės (toliau – MVĮ). Kiekvienas pareiškėjas iš viso turi būti gavęs ne mažesnę kaip 1 000 000 </w:t>
                          </w:r>
                          <w:proofErr w:type="spellStart"/>
                          <w:r>
                            <w:t>Eur</w:t>
                          </w:r>
                          <w:proofErr w:type="spellEnd"/>
                          <w:r>
                            <w:t xml:space="preserve"> (vieno milijono eurų) Europos Komisijos dotaciją iš Europos Sąjungos bendrosios mokslinių</w:t>
                          </w:r>
                          <w:r>
                            <w:t xml:space="preserve"> tyrimų ir inovacijų programos „Horizontas 2020“ (toliau – programa „Horizontas 2020“) ir (arba) Europos Sąjungos bendrosios mokslinių tyrimų ir inovacijų programos „Europos horizontas“ (toliau – programa „Europos horizontas“), ir (arba) Europos atominės e</w:t>
                          </w:r>
                          <w:r>
                            <w:t xml:space="preserve">nergijos bendrijos mokslinių tyrimų ir mokymo programų 2014–2025 m. laikotarpiu (toliau – EURATOM);“.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0a15ac39d9b647c88f867498d92bf345"/>
                <w:id w:val="-1517604158"/>
                <w:lock w:val="sdtLocked"/>
              </w:sdtPr>
              <w:sdtEndPr/>
              <w:sdtContent>
                <w:p w:rsidR="00C90946" w:rsidRDefault="0074255D">
                  <w:pPr>
                    <w:ind w:left="1571" w:hanging="720"/>
                    <w:jc w:val="both"/>
                  </w:pPr>
                  <w:sdt>
                    <w:sdtPr>
                      <w:alias w:val="Numeris"/>
                      <w:tag w:val="nr_0a15ac39d9b647c88f867498d92bf345"/>
                      <w:id w:val="1950732544"/>
                      <w:lock w:val="sdtLocked"/>
                    </w:sdtPr>
                    <w:sdtEndPr/>
                    <w:sdtContent>
                      <w:r>
                        <w:t>2.3</w:t>
                      </w:r>
                    </w:sdtContent>
                  </w:sdt>
                  <w:r>
                    <w:t>.</w:t>
                  </w:r>
                  <w:r>
                    <w:tab/>
                    <w:t>Pakeičiu 2.1.4 papunktį ir jį išdėstau taip:</w:t>
                  </w:r>
                </w:p>
                <w:sdt>
                  <w:sdtPr>
                    <w:alias w:val="citata"/>
                    <w:tag w:val="part_8e1e52e7801148b788717891e7549906"/>
                    <w:id w:val="1523971349"/>
                    <w:lock w:val="sdtLocked"/>
                  </w:sdtPr>
                  <w:sdtEndPr/>
                  <w:sdtContent>
                    <w:sdt>
                      <w:sdtPr>
                        <w:alias w:val="2.1.4 pp."/>
                        <w:tag w:val="part_978c8282d5fd4885a49912e0ee37f8ba"/>
                        <w:id w:val="-947158183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78c8282d5fd4885a49912e0ee37f8ba"/>
                              <w:id w:val="1722016571"/>
                              <w:lock w:val="sdtLocked"/>
                            </w:sdtPr>
                            <w:sdtEndPr/>
                            <w:sdtContent>
                              <w:r>
                                <w:t>2.1.4</w:t>
                              </w:r>
                            </w:sdtContent>
                          </w:sdt>
                          <w:r>
                            <w:t>. pagal Aprašo 2.6.4 papunktyje nurodytą veiklą – MVĮ, turinčios Europos inovacijų tary</w:t>
                          </w:r>
                          <w:r>
                            <w:t xml:space="preserve">bos (angl.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European</w:t>
                          </w:r>
                          <w:proofErr w:type="spellEnd"/>
                          <w:r>
                            <w:rPr>
                              <w:i/>
                              <w:iCs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Innovation</w:t>
                          </w:r>
                          <w:proofErr w:type="spellEnd"/>
                          <w:r>
                            <w:rPr>
                              <w:i/>
                              <w:iCs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</w:rPr>
                            <w:t>Council</w:t>
                          </w:r>
                          <w:proofErr w:type="spellEnd"/>
                          <w:r>
                            <w:t xml:space="preserve">, EIC) priemonės „EIC </w:t>
                          </w:r>
                          <w:proofErr w:type="spellStart"/>
                          <w:r>
                            <w:t>Accelerator</w:t>
                          </w:r>
                          <w:proofErr w:type="spellEnd"/>
                          <w:r>
                            <w:t>“ kvietimą rengti antro etapo ilgąją paraišką – verslo planą.“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c2f8913219aa4bf3921e354c096563cd"/>
                <w:id w:val="1197354571"/>
                <w:lock w:val="sdtLocked"/>
              </w:sdtPr>
              <w:sdtEndPr/>
              <w:sdtContent>
                <w:p w:rsidR="00C90946" w:rsidRDefault="0074255D">
                  <w:pPr>
                    <w:ind w:left="1418" w:hanging="567"/>
                    <w:jc w:val="both"/>
                  </w:pPr>
                  <w:sdt>
                    <w:sdtPr>
                      <w:alias w:val="Numeris"/>
                      <w:tag w:val="nr_c2f8913219aa4bf3921e354c096563cd"/>
                      <w:id w:val="-1766912721"/>
                      <w:lock w:val="sdtLocked"/>
                    </w:sdtPr>
                    <w:sdtEndPr/>
                    <w:sdtContent>
                      <w:r>
                        <w:t>2.4</w:t>
                      </w:r>
                    </w:sdtContent>
                  </w:sdt>
                  <w:r>
                    <w:t>.</w:t>
                  </w:r>
                  <w:r>
                    <w:tab/>
                    <w:t>Pakeičiu 2.6 papunktį ir jį išdėstau taip:</w:t>
                  </w:r>
                </w:p>
                <w:sdt>
                  <w:sdtPr>
                    <w:alias w:val="citata"/>
                    <w:tag w:val="part_c8b0fda6cec14421b7b5d9f1c5a46b9b"/>
                    <w:id w:val="217100388"/>
                    <w:lock w:val="sdtLocked"/>
                  </w:sdtPr>
                  <w:sdtEndPr/>
                  <w:sdtContent>
                    <w:sdt>
                      <w:sdtPr>
                        <w:alias w:val="2.6 pp."/>
                        <w:tag w:val="part_70e98278939b4ad5b6b6924f7d80e13a"/>
                        <w:id w:val="-333999759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  <w:rPr>
                              <w:iCs/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0e98278939b4ad5b6b6924f7d80e13a"/>
                              <w:id w:val="3421347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iCs/>
                                  <w:szCs w:val="24"/>
                                </w:rPr>
                                <w:t>2.6</w:t>
                              </w:r>
                            </w:sdtContent>
                          </w:sdt>
                          <w:r>
                            <w:rPr>
                              <w:iCs/>
                              <w:szCs w:val="24"/>
                            </w:rPr>
                            <w:t>. Pagal Aprašą remiamos šios veiklos:</w:t>
                          </w:r>
                        </w:p>
                        <w:sdt>
                          <w:sdtPr>
                            <w:alias w:val="2.6.1 pp."/>
                            <w:tag w:val="part_20df77c2a9b64879a0298b7709885402"/>
                            <w:id w:val="1267347187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0df77c2a9b64879a0298b7709885402"/>
                                  <w:id w:val="-119422279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2.6.1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su programos </w:t>
                              </w:r>
                              <w:r>
                                <w:rPr>
                                  <w:szCs w:val="24"/>
                                </w:rPr>
                                <w:t>„Europos horizontas“ tematikomis susijusios krypties kelrodžio parengimas. Pagal Aprašą kelrodis suprantamas kaip pareiškėjo, planuojančio dalyvauti programos „Europos horizontas“ ir</w:t>
                              </w:r>
                              <w:r>
                                <w:t xml:space="preserve"> EURATOM </w:t>
                              </w:r>
                              <w:r>
                                <w:rPr>
                                  <w:szCs w:val="24"/>
                                </w:rPr>
                                <w:t xml:space="preserve">kvietimuose, strateginis dokumentas, apibrėžiantis jo tikslus ir </w:t>
                              </w:r>
                              <w:r>
                                <w:rPr>
                                  <w:szCs w:val="24"/>
                                </w:rPr>
                                <w:t>siektinus rezultatus, atskleidžiantis stiprybes ir silpnybes, galimybes ir grėsmes dalyvaujant programos „Europos horizontas“, EURATOM kvietimuose, apimantis pagrindinius žingsnius ar etapus, priemones ir būdus, reikalingus tikslui pasiekti;</w:t>
                              </w:r>
                            </w:p>
                          </w:sdtContent>
                        </w:sdt>
                        <w:sdt>
                          <w:sdtPr>
                            <w:alias w:val="2.6.2 pp."/>
                            <w:tag w:val="part_8f5e8fac3d27473b9bcd8492dc15e23c"/>
                            <w:id w:val="-958642425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f5e8fac3d27473b9bcd8492dc15e23c"/>
                                  <w:id w:val="161285802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2.6.2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sta</w:t>
                              </w:r>
                              <w:r>
                                <w:rPr>
                                  <w:szCs w:val="24"/>
                                </w:rPr>
                                <w:t>rtiniai galimybių projektai – veikla, skirta pasiruošti teikti paraišką pagal programos „Europos horizontas“, EURATOM kvietimus vykdant projektą: MTEP idėjai pasitikrinti, partneriams pritraukti, moksliniams, technologiniams duomenims surinkti ir pan.;</w:t>
                              </w:r>
                            </w:p>
                          </w:sdtContent>
                        </w:sdt>
                        <w:sdt>
                          <w:sdtPr>
                            <w:alias w:val="2.6.3 pp."/>
                            <w:tag w:val="part_c03ca21c86994fc890096cd279c14b29"/>
                            <w:id w:val="542795057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03ca21c86994fc890096cd279c14b29"/>
                                  <w:id w:val="103446182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  <w:r>
                                    <w:rPr>
                                      <w:szCs w:val="24"/>
                                    </w:rPr>
                                    <w:t>.6.3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individualios konsultavimo / ekspertų paslaugos:</w:t>
                              </w:r>
                            </w:p>
                            <w:sdt>
                              <w:sdtPr>
                                <w:alias w:val="2.6.3.1 pp."/>
                                <w:tag w:val="part_6750b667dc1e4f4e9c0e4028fd4d476a"/>
                                <w:id w:val="1498620577"/>
                                <w:lock w:val="sdtLocked"/>
                              </w:sdtPr>
                              <w:sdtEndPr/>
                              <w:sdtContent>
                                <w:p w:rsidR="00C90946" w:rsidRDefault="0074255D">
                                  <w:pPr>
                                    <w:ind w:firstLine="851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750b667dc1e4f4e9c0e4028fd4d476a"/>
                                      <w:id w:val="186177366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2.6.3.1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. Europos Komisijai teikiamo projekto (ilgosios paraiškos) pagal programos „Europos horizontas“ ir EURATOM kvietimą konsorciumo koordinatoriams iš Lietuvos. Lietuvos pareiškėjas gali būti ir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 vienintelis tokios paramos gavėjas (angl.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monobeneficiary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</w:rPr>
                                    <w:t xml:space="preserve">), pateikęs ilgąją paraišką pagal Europos mokslo tarybos (angl.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European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Research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Council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</w:rPr>
                                    <w:t>, ERC), Europos mokslinių tyrimų erdvės vadovų (angl</w:t>
                                  </w:r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European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Research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Area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chairs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 xml:space="preserve">, ERA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chairs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</w:rPr>
                                    <w:t xml:space="preserve">),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</w:rPr>
                                    <w:t>Marie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</w:rPr>
                                    <w:t>Skłod</w:t>
                                  </w:r>
                                  <w:r>
                                    <w:rPr>
                                      <w:szCs w:val="24"/>
                                    </w:rPr>
                                    <w:t>owska-Curie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</w:rPr>
                                    <w:t xml:space="preserve"> veiksmų (angl.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Marie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Skłodowska-Curie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Actions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</w:rPr>
                                    <w:t>, MSCA), EIC kvietimus. Europos Komisijai pateiktas projektas Europos Komisijos ekspertinio vertinimo metu (galutiniame etape) turi būti:</w:t>
                                  </w:r>
                                </w:p>
                                <w:sdt>
                                  <w:sdtPr>
                                    <w:alias w:val="2.6.3.1.1 pp."/>
                                    <w:tag w:val="part_ad949a18bcbb424587fa7dbb60b1ab54"/>
                                    <w:id w:val="-1243104821"/>
                                    <w:lock w:val="sdtLocked"/>
                                  </w:sdtPr>
                                  <w:sdtEndPr/>
                                  <w:sdtContent>
                                    <w:p w:rsidR="00C90946" w:rsidRDefault="0074255D">
                                      <w:pPr>
                                        <w:ind w:firstLine="993"/>
                                        <w:jc w:val="both"/>
                                        <w:rPr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ad949a18bcbb424587fa7dbb60b1ab54"/>
                                          <w:id w:val="2006165506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</w:rPr>
                                            <w:t>2.6.3.1.1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</w:rPr>
                                        <w:t>. surinkęs ne mažiau kaip slenkstinį balą (t. y. b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 xml:space="preserve">endrąjį slenkstinį balą, o kai jis nenustatytas – slenkstinį balą pagal kiekvieną vertinimo kriterijų); 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.6.3.1.2 pp."/>
                                    <w:tag w:val="part_33902afa282942bdaff825fea5158004"/>
                                    <w:id w:val="664980158"/>
                                    <w:lock w:val="sdtLocked"/>
                                  </w:sdtPr>
                                  <w:sdtEndPr/>
                                  <w:sdtContent>
                                    <w:p w:rsidR="00C90946" w:rsidRDefault="0074255D">
                                      <w:pPr>
                                        <w:ind w:firstLine="993"/>
                                        <w:jc w:val="both"/>
                                        <w:rPr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33902afa282942bdaff825fea5158004"/>
                                          <w:id w:val="-19431798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</w:rPr>
                                            <w:t>2.6.3.1.2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</w:rPr>
                                        <w:t xml:space="preserve">. pakviestas į interviu pagal priemonę „EIC </w:t>
                                      </w:r>
                                      <w:proofErr w:type="spellStart"/>
                                      <w:r>
                                        <w:rPr>
                                          <w:szCs w:val="24"/>
                                        </w:rPr>
                                        <w:t>Transition</w:t>
                                      </w:r>
                                      <w:proofErr w:type="spellEnd"/>
                                      <w:r>
                                        <w:rPr>
                                          <w:szCs w:val="24"/>
                                        </w:rPr>
                                        <w:t xml:space="preserve">“ arba priemonę „EIC </w:t>
                                      </w:r>
                                      <w:proofErr w:type="spellStart"/>
                                      <w:r>
                                        <w:rPr>
                                          <w:szCs w:val="24"/>
                                        </w:rPr>
                                        <w:t>Accelerator</w:t>
                                      </w:r>
                                      <w:proofErr w:type="spellEnd"/>
                                      <w:r>
                                        <w:rPr>
                                          <w:szCs w:val="24"/>
                                        </w:rPr>
                                        <w:t>“;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.6.3.1.3 pp."/>
                                    <w:tag w:val="part_3b6ece28d35e4d8987c83b278eb377ba"/>
                                    <w:id w:val="-1093854729"/>
                                    <w:lock w:val="sdtLocked"/>
                                  </w:sdtPr>
                                  <w:sdtEndPr/>
                                  <w:sdtContent>
                                    <w:p w:rsidR="00C90946" w:rsidRDefault="0074255D">
                                      <w:pPr>
                                        <w:ind w:firstLine="993"/>
                                        <w:jc w:val="both"/>
                                        <w:rPr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3b6ece28d35e4d8987c83b278eb377ba"/>
                                          <w:id w:val="1149091937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</w:rPr>
                                            <w:t>2.6.3.1.3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</w:rPr>
                                        <w:t>. gavęs ne žemesnį kaip A įvertinimą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 xml:space="preserve"> pirmame vertinimo etape ERC (</w:t>
                                      </w:r>
                                      <w:proofErr w:type="spellStart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>Starting</w:t>
                                      </w:r>
                                      <w:proofErr w:type="spellEnd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 xml:space="preserve"> </w:t>
                                      </w:r>
                                      <w:proofErr w:type="spellStart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>Grant</w:t>
                                      </w:r>
                                      <w:proofErr w:type="spellEnd"/>
                                      <w:r>
                                        <w:rPr>
                                          <w:szCs w:val="24"/>
                                        </w:rPr>
                                        <w:t>,</w:t>
                                      </w:r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 xml:space="preserve"> </w:t>
                                      </w:r>
                                      <w:proofErr w:type="spellStart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>Consolidator</w:t>
                                      </w:r>
                                      <w:proofErr w:type="spellEnd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 xml:space="preserve"> </w:t>
                                      </w:r>
                                      <w:proofErr w:type="spellStart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>Grant</w:t>
                                      </w:r>
                                      <w:proofErr w:type="spellEnd"/>
                                      <w:r>
                                        <w:rPr>
                                          <w:szCs w:val="24"/>
                                        </w:rPr>
                                        <w:t>,</w:t>
                                      </w:r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 xml:space="preserve"> </w:t>
                                      </w:r>
                                      <w:proofErr w:type="spellStart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>Advanced</w:t>
                                      </w:r>
                                      <w:proofErr w:type="spellEnd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 xml:space="preserve"> </w:t>
                                      </w:r>
                                      <w:proofErr w:type="spellStart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>Grant</w:t>
                                      </w:r>
                                      <w:proofErr w:type="spellEnd"/>
                                      <w:r>
                                        <w:rPr>
                                          <w:szCs w:val="24"/>
                                        </w:rPr>
                                        <w:t>,</w:t>
                                      </w:r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 xml:space="preserve"> </w:t>
                                      </w:r>
                                      <w:proofErr w:type="spellStart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>Synergy</w:t>
                                      </w:r>
                                      <w:proofErr w:type="spellEnd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 xml:space="preserve"> </w:t>
                                      </w:r>
                                      <w:proofErr w:type="spellStart"/>
                                      <w:r>
                                        <w:rPr>
                                          <w:i/>
                                          <w:iCs/>
                                          <w:szCs w:val="24"/>
                                        </w:rPr>
                                        <w:t>Grant</w:t>
                                      </w:r>
                                      <w:proofErr w:type="spellEnd"/>
                                      <w:r>
                                        <w:rPr>
                                          <w:szCs w:val="24"/>
                                        </w:rPr>
                                        <w:t xml:space="preserve">) atveju; 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  <w:sdt>
                              <w:sdtPr>
                                <w:alias w:val="2.6.3.2 pp."/>
                                <w:tag w:val="part_43372a66e93049b8907a8d5e932f83c4"/>
                                <w:id w:val="377834464"/>
                                <w:lock w:val="sdtLocked"/>
                              </w:sdtPr>
                              <w:sdtEndPr/>
                              <w:sdtContent>
                                <w:p w:rsidR="00C90946" w:rsidRDefault="0074255D">
                                  <w:pPr>
                                    <w:ind w:firstLine="993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3372a66e93049b8907a8d5e932f83c4"/>
                                      <w:id w:val="-121589566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2.6.3.2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. Europos Komisijai teikiamo projekto pagal programos „Europos horizontas“ ir EURATOM kvietimą konsorciumo dalyviams. Europos Komisijai t</w:t>
                                  </w:r>
                                  <w:r>
                                    <w:rPr>
                                      <w:szCs w:val="24"/>
                                    </w:rPr>
                                    <w:t>eikiamas projektas Europos Komisijos ekspertinio vertinimo metu (galutiniame etape) turi būti:</w:t>
                                  </w:r>
                                </w:p>
                                <w:sdt>
                                  <w:sdtPr>
                                    <w:alias w:val="2.6.3.2.1 pp."/>
                                    <w:tag w:val="part_aeaff910bce04331a8557e11ff77905d"/>
                                    <w:id w:val="-1909371028"/>
                                    <w:lock w:val="sdtLocked"/>
                                  </w:sdtPr>
                                  <w:sdtEndPr/>
                                  <w:sdtContent>
                                    <w:p w:rsidR="00C90946" w:rsidRDefault="0074255D">
                                      <w:pPr>
                                        <w:ind w:firstLine="993"/>
                                        <w:jc w:val="both"/>
                                        <w:rPr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aeaff910bce04331a8557e11ff77905d"/>
                                          <w:id w:val="881440984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</w:rPr>
                                            <w:t>2.6.3.2.1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</w:rPr>
                                        <w:t>. surinkęs ne mažiau kaip slenkstinį balą (t. y. bendrąjį slenkstinį balą, o kai jis nenustatytas – slenkstinį balą pagal kiekvieną vertinimo kriterij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 xml:space="preserve">ų); 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alias w:val="2.6.3.2.2 pp."/>
                                    <w:tag w:val="part_b0fa207203c84cd3af1e17ea868fbcfd"/>
                                    <w:id w:val="197597298"/>
                                    <w:lock w:val="sdtLocked"/>
                                  </w:sdtPr>
                                  <w:sdtEndPr/>
                                  <w:sdtContent>
                                    <w:p w:rsidR="00C90946" w:rsidRDefault="0074255D">
                                      <w:pPr>
                                        <w:ind w:firstLine="993"/>
                                        <w:jc w:val="both"/>
                                        <w:rPr>
                                          <w:szCs w:val="24"/>
                                        </w:rPr>
                                      </w:pPr>
                                      <w:sdt>
                                        <w:sdtPr>
                                          <w:alias w:val="Numeris"/>
                                          <w:tag w:val="nr_b0fa207203c84cd3af1e17ea868fbcfd"/>
                                          <w:id w:val="972031185"/>
                                          <w:lock w:val="sdtLocked"/>
                                        </w:sdtPr>
                                        <w:sdtEndPr/>
                                        <w:sdtContent>
                                          <w:r>
                                            <w:rPr>
                                              <w:szCs w:val="24"/>
                                            </w:rPr>
                                            <w:t>2.6.3.2.2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</w:rPr>
                                        <w:t xml:space="preserve">. pakviestas į interviu pagal priemonę „EIC </w:t>
                                      </w:r>
                                      <w:proofErr w:type="spellStart"/>
                                      <w:r>
                                        <w:rPr>
                                          <w:szCs w:val="24"/>
                                        </w:rPr>
                                        <w:t>Transition</w:t>
                                      </w:r>
                                      <w:proofErr w:type="spellEnd"/>
                                      <w:r>
                                        <w:rPr>
                                          <w:szCs w:val="24"/>
                                        </w:rPr>
                                        <w:t>“;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  <w:sdt>
                          <w:sdtPr>
                            <w:alias w:val="2.6.4 pp."/>
                            <w:tag w:val="part_bcb0489b91e74d4591d846571971d35a"/>
                            <w:id w:val="1707911645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  <w:rPr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cb0489b91e74d4591d846571971d35a"/>
                                  <w:id w:val="133626148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2.6.4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 xml:space="preserve">. pagal priemonę „EIC </w:t>
                              </w:r>
                              <w:proofErr w:type="spellStart"/>
                              <w:r>
                                <w:rPr>
                                  <w:iCs/>
                                  <w:szCs w:val="24"/>
                                </w:rPr>
                                <w:t>Accelerator</w:t>
                              </w:r>
                              <w:proofErr w:type="spellEnd"/>
                              <w:r>
                                <w:rPr>
                                  <w:iCs/>
                                  <w:szCs w:val="24"/>
                                </w:rPr>
                                <w:t>“ įmonės inovacijų potencialo analizė, kuri gali apimti:</w:t>
                              </w:r>
                            </w:p>
                            <w:sdt>
                              <w:sdtPr>
                                <w:alias w:val="2.6.4.1 pp."/>
                                <w:tag w:val="part_f5092dae606644e3b8c6395940fdc969"/>
                                <w:id w:val="-1525546527"/>
                                <w:lock w:val="sdtLocked"/>
                              </w:sdtPr>
                              <w:sdtEndPr/>
                              <w:sdtContent>
                                <w:p w:rsidR="00C90946" w:rsidRDefault="0074255D">
                                  <w:pPr>
                                    <w:ind w:firstLine="993"/>
                                    <w:jc w:val="both"/>
                                    <w:rPr>
                                      <w:i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5092dae606644e3b8c6395940fdc969"/>
                                      <w:id w:val="150377162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iCs/>
                                          <w:szCs w:val="24"/>
                                        </w:rPr>
                                        <w:t>2.6.4.1</w:t>
                                      </w:r>
                                    </w:sdtContent>
                                  </w:sdt>
                                  <w:r>
                                    <w:rPr>
                                      <w:iCs/>
                                      <w:szCs w:val="24"/>
                                    </w:rPr>
                                    <w:t>. galimybių studiją, kaip ji apibrėžta BBIR 2 straipsnio 87 punkte;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6.4.2 pp."/>
                                <w:tag w:val="part_633fd18b0ad14742ac1fa311759c65bd"/>
                                <w:id w:val="-2107948009"/>
                                <w:lock w:val="sdtLocked"/>
                              </w:sdtPr>
                              <w:sdtEndPr/>
                              <w:sdtContent>
                                <w:p w:rsidR="00C90946" w:rsidRDefault="0074255D">
                                  <w:pPr>
                                    <w:ind w:firstLine="993"/>
                                    <w:jc w:val="both"/>
                                    <w:rPr>
                                      <w:i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33fd18b0ad14742ac1fa311759c65bd"/>
                                      <w:id w:val="176556878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iCs/>
                                          <w:szCs w:val="24"/>
                                        </w:rPr>
                                        <w:t>2.6.4.2</w:t>
                                      </w:r>
                                    </w:sdtContent>
                                  </w:sdt>
                                  <w:r>
                                    <w:rPr>
                                      <w:iCs/>
                                      <w:szCs w:val="24"/>
                                    </w:rPr>
                                    <w:t>. inovacijų konsultacines paslaugas, kaip jos apibrėžtos BBIR 2 straipsnio 94 punkte;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6.4.3 pp."/>
                                <w:tag w:val="part_2d80daff95b946d186f3bc8bcdfe68b3"/>
                                <w:id w:val="936253676"/>
                                <w:lock w:val="sdtLocked"/>
                              </w:sdtPr>
                              <w:sdtEndPr/>
                              <w:sdtContent>
                                <w:p w:rsidR="00C90946" w:rsidRDefault="0074255D">
                                  <w:pPr>
                                    <w:ind w:firstLine="993"/>
                                    <w:jc w:val="both"/>
                                    <w:rPr>
                                      <w:i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d80daff95b946d186f3bc8bcdfe68b3"/>
                                      <w:id w:val="-202277865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iCs/>
                                          <w:szCs w:val="24"/>
                                        </w:rPr>
                                        <w:t>2.6.4.3</w:t>
                                      </w:r>
                                    </w:sdtContent>
                                  </w:sdt>
                                  <w:r>
                                    <w:rPr>
                                      <w:iCs/>
                                      <w:szCs w:val="24"/>
                                    </w:rPr>
                                    <w:t>. inovacijų paramos paslaugas, kaip jos apibrėžtos BBIR 2 straipsnio 95 punkte, išskyrus aprūpinimą biuro plotu, galimybių naudotis laboratorijomis s</w:t>
                                  </w:r>
                                  <w:r>
                                    <w:rPr>
                                      <w:iCs/>
                                      <w:szCs w:val="24"/>
                                    </w:rPr>
                                    <w:t>uteikimą ir kokybės ženklinimą.“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dfc1ac9110a3416aa9462c30e32d2cdf"/>
                <w:id w:val="390475234"/>
                <w:lock w:val="sdtLocked"/>
              </w:sdtPr>
              <w:sdtEndPr/>
              <w:sdtContent>
                <w:p w:rsidR="00C90946" w:rsidRDefault="0074255D">
                  <w:pPr>
                    <w:ind w:firstLine="993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dfc1ac9110a3416aa9462c30e32d2cdf"/>
                      <w:id w:val="1129523654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 Pakeičiu 2.7.3 papunktį ir jį išdėstau taip:</w:t>
                  </w:r>
                </w:p>
                <w:sdt>
                  <w:sdtPr>
                    <w:alias w:val="citata"/>
                    <w:tag w:val="part_4726b0bf849841e8a6a9ecf8ea34714e"/>
                    <w:id w:val="-1954543563"/>
                    <w:lock w:val="sdtLocked"/>
                  </w:sdtPr>
                  <w:sdtEndPr/>
                  <w:sdtContent>
                    <w:sdt>
                      <w:sdtPr>
                        <w:alias w:val="2.7.3 pp."/>
                        <w:tag w:val="part_609020c27e8f4916886186140e9a14d8"/>
                        <w:id w:val="-487167677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993"/>
                            <w:jc w:val="both"/>
                            <w:rPr>
                              <w:iCs/>
                              <w:szCs w:val="24"/>
                            </w:rPr>
                          </w:pPr>
                          <w:r>
                            <w:rPr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09020c27e8f4916886186140e9a14d8"/>
                              <w:id w:val="-7280683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iCs/>
                                  <w:szCs w:val="24"/>
                                </w:rPr>
                                <w:t>2.7.3</w:t>
                              </w:r>
                            </w:sdtContent>
                          </w:sdt>
                          <w:r>
                            <w:rPr>
                              <w:iCs/>
                              <w:szCs w:val="24"/>
                            </w:rPr>
                            <w:t>. Aprašo 2.6.3 papunktyje nurodytai veiklai:</w:t>
                          </w:r>
                        </w:p>
                        <w:sdt>
                          <w:sdtPr>
                            <w:alias w:val="2.7.3.1 pp."/>
                            <w:tag w:val="part_289054c526464d85a5c1dbc0fd199ea8"/>
                            <w:id w:val="-125709119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  <w:rPr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89054c526464d85a5c1dbc0fd199ea8"/>
                                  <w:id w:val="-38857762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2.7.3.1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 xml:space="preserve">. iki 20 000 </w:t>
                              </w:r>
                              <w:proofErr w:type="spellStart"/>
                              <w:r>
                                <w:rPr>
                                  <w:iCs/>
                                  <w:szCs w:val="24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iCs/>
                                  <w:szCs w:val="24"/>
                                </w:rPr>
                                <w:t xml:space="preserve"> (dvidešimties tūkstančių eurų), bet ne daugiau kaip 10 proc. paraiškos dotacijos d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alies, Lietuvos pareiškėjo prašomos iš Europos Komisijos, jeigu pareiškėjas atitinka Aprašo 2.6.3.1 papunktyje nurodytas sąlygas;</w:t>
                              </w:r>
                            </w:p>
                          </w:sdtContent>
                        </w:sdt>
                        <w:sdt>
                          <w:sdtPr>
                            <w:alias w:val="2.7.3.2 pp."/>
                            <w:tag w:val="part_911194ec23b84178b9b2831e0e466641"/>
                            <w:id w:val="789553695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  <w:rPr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11194ec23b84178b9b2831e0e466641"/>
                                  <w:id w:val="13447512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2.7.3.2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 xml:space="preserve">. iki 5 000 </w:t>
                              </w:r>
                              <w:proofErr w:type="spellStart"/>
                              <w:r>
                                <w:rPr>
                                  <w:iCs/>
                                  <w:szCs w:val="24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iCs/>
                                  <w:szCs w:val="24"/>
                                </w:rPr>
                                <w:t xml:space="preserve"> (penkių tūkstančių eurų), bet ne daugiau kaip 10 proc. Lietuvos dalyvio prašomos Europos Komisijos 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dotacijos dalies, jeigu pareiškėjas atitinka Aprašo 2.6.3.2 papunktyje nurodytas sąlygas.“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5329377958c642c8b519ba425a99235a"/>
                <w:id w:val="-1129698536"/>
                <w:lock w:val="sdtLocked"/>
              </w:sdtPr>
              <w:sdtEndPr/>
              <w:sdtContent>
                <w:p w:rsidR="00C90946" w:rsidRDefault="0074255D">
                  <w:pPr>
                    <w:ind w:firstLine="993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5329377958c642c8b519ba425a99235a"/>
                      <w:id w:val="-1997791749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 Pakeičiu 2.8.3 papunktį ir jį išdėstau taip:</w:t>
                  </w:r>
                </w:p>
                <w:sdt>
                  <w:sdtPr>
                    <w:alias w:val="citata"/>
                    <w:tag w:val="part_80b9cb2ee9d547659d46f2d21d606947"/>
                    <w:id w:val="-116687823"/>
                    <w:lock w:val="sdtLocked"/>
                  </w:sdtPr>
                  <w:sdtEndPr/>
                  <w:sdtContent>
                    <w:sdt>
                      <w:sdtPr>
                        <w:alias w:val="2.8.3 pp."/>
                        <w:tag w:val="part_dc852fca015e4bcab37489b95bd8afd8"/>
                        <w:id w:val="1882895261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993"/>
                            <w:jc w:val="both"/>
                            <w:rPr>
                              <w:iCs/>
                              <w:szCs w:val="24"/>
                            </w:rPr>
                          </w:pPr>
                          <w:r>
                            <w:rPr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c852fca015e4bcab37489b95bd8afd8"/>
                              <w:id w:val="-20859097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iCs/>
                                  <w:szCs w:val="24"/>
                                </w:rPr>
                                <w:t>2.8.3</w:t>
                              </w:r>
                            </w:sdtContent>
                          </w:sdt>
                          <w:r>
                            <w:rPr>
                              <w:iCs/>
                              <w:szCs w:val="24"/>
                            </w:rPr>
                            <w:t xml:space="preserve">. Aprašo 2.6.3 papunktyje nurodytai veiklai mažiausia galima tinkamų finansuoti išlaidų suma – 2 </w:t>
                          </w:r>
                          <w:r>
                            <w:rPr>
                              <w:iCs/>
                              <w:szCs w:val="24"/>
                            </w:rPr>
                            <w:t xml:space="preserve">000 </w:t>
                          </w:r>
                          <w:proofErr w:type="spellStart"/>
                          <w:r>
                            <w:rPr>
                              <w:iCs/>
                              <w:szCs w:val="24"/>
                            </w:rPr>
                            <w:t>Eur</w:t>
                          </w:r>
                          <w:proofErr w:type="spellEnd"/>
                          <w:r>
                            <w:rPr>
                              <w:iCs/>
                              <w:szCs w:val="24"/>
                            </w:rPr>
                            <w:t xml:space="preserve"> (du tūkstančiai eurų);“.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c6d3021f076e4e5e8f63bd5f292448ba"/>
                <w:id w:val="402882920"/>
                <w:lock w:val="sdtLocked"/>
              </w:sdtPr>
              <w:sdtEndPr/>
              <w:sdtContent>
                <w:p w:rsidR="00C90946" w:rsidRDefault="0074255D">
                  <w:pPr>
                    <w:ind w:firstLine="993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c6d3021f076e4e5e8f63bd5f292448ba"/>
                      <w:id w:val="2143843716"/>
                      <w:lock w:val="sdtLocked"/>
                    </w:sdtPr>
                    <w:sdtEndPr/>
                    <w:sdtContent>
                      <w:r>
                        <w:rPr>
                          <w:iCs/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iCs/>
                      <w:szCs w:val="24"/>
                    </w:rPr>
                    <w:t>. Pakeičiu 2.15 papunktį ir jį išdėstau taip:</w:t>
                  </w:r>
                </w:p>
                <w:sdt>
                  <w:sdtPr>
                    <w:alias w:val="citata"/>
                    <w:tag w:val="part_9e2d0a521b1f4f7391f9c42d2ebb51cf"/>
                    <w:id w:val="-1012995406"/>
                    <w:lock w:val="sdtLocked"/>
                  </w:sdtPr>
                  <w:sdtEndPr/>
                  <w:sdtContent>
                    <w:sdt>
                      <w:sdtPr>
                        <w:alias w:val="2.15 pp."/>
                        <w:tag w:val="part_2dd84361ddf54d47aa2784c0fb9aecea"/>
                        <w:id w:val="-1339770883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993"/>
                            <w:jc w:val="both"/>
                          </w:pPr>
                          <w:r>
                            <w:rPr>
                              <w:i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dd84361ddf54d47aa2784c0fb9aecea"/>
                              <w:id w:val="-1526004008"/>
                              <w:lock w:val="sdtLocked"/>
                            </w:sdtPr>
                            <w:sdtEndPr/>
                            <w:sdtContent>
                              <w:r>
                                <w:t>2.15</w:t>
                              </w:r>
                            </w:sdtContent>
                          </w:sdt>
                          <w:r>
                            <w:t>. Pareiškėjas, teikdamas PĮP, turi pateikti:</w:t>
                          </w:r>
                        </w:p>
                        <w:sdt>
                          <w:sdtPr>
                            <w:alias w:val="2.15.1 pp."/>
                            <w:tag w:val="part_45c1f8dad4f047789194136878e88f4a"/>
                            <w:id w:val="340438082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45c1f8dad4f047789194136878e88f4a"/>
                                  <w:id w:val="11867137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2.15.1</w:t>
                                  </w:r>
                                </w:sdtContent>
                              </w:sdt>
                              <w:r>
                                <w:t xml:space="preserve"> Aprašo 2.6.1 papunktyje nurodytai veiklai – informaciją, pagrindžiančią, kad pareiškėjas yra gavęs iš vis</w:t>
                              </w:r>
                              <w:r>
                                <w:t xml:space="preserve">o ne mažesnę kaip 1 000 000 </w:t>
                              </w:r>
                              <w:proofErr w:type="spellStart"/>
                              <w:r>
                                <w:t>Eur</w:t>
                              </w:r>
                              <w:proofErr w:type="spellEnd"/>
                              <w:r>
                                <w:t xml:space="preserve"> (vieno milijono eurų) Europos Komisijos dotaciją iš programos „Horizontas 2020“ ir (arba) programos „Europos horizontas</w:t>
                              </w:r>
                              <w:r>
                                <w:rPr>
                                  <w:shd w:val="clear" w:color="auto" w:fill="FFFFFF"/>
                                </w:rPr>
                                <w:t xml:space="preserve">“, ir (arba) </w:t>
                              </w:r>
                              <w:r>
                                <w:t>EURATOM per 2014–2025 m. laikotarpį;</w:t>
                              </w:r>
                            </w:p>
                          </w:sdtContent>
                        </w:sdt>
                        <w:sdt>
                          <w:sdtPr>
                            <w:alias w:val="2.15.2 pp."/>
                            <w:tag w:val="part_964b8e06ef114a8189113c381fcc2dce"/>
                            <w:id w:val="1644775446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964b8e06ef114a8189113c381fcc2dce"/>
                                  <w:id w:val="-90012452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2.15.2</w:t>
                                  </w:r>
                                </w:sdtContent>
                              </w:sdt>
                              <w:r>
                                <w:t xml:space="preserve">. Aprašo 2.6.2 papunktyje nurodytai veiklai – informaciją, pagrindžiančią, kad pareiškėjo startinio galimybių projekto tematika atitinka programos „Europos horizontas“ strateginį planą ir (arba) programos „Europos horizontas“ </w:t>
                              </w:r>
                              <w:r>
                                <w:rPr>
                                  <w:shd w:val="clear" w:color="auto" w:fill="FFFFFF"/>
                                </w:rPr>
                                <w:t xml:space="preserve">arba EURATOM </w:t>
                              </w:r>
                              <w:r>
                                <w:t>(2021–2025 m.) da</w:t>
                              </w:r>
                              <w:r>
                                <w:t>rbo programos kvietimą;</w:t>
                              </w:r>
                            </w:p>
                          </w:sdtContent>
                        </w:sdt>
                        <w:sdt>
                          <w:sdtPr>
                            <w:alias w:val="2.15.3 pp."/>
                            <w:tag w:val="part_a9d03ab99b8342d4acac6989c52daf86"/>
                            <w:id w:val="1194651140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</w:pPr>
                              <w:sdt>
                                <w:sdtPr>
                                  <w:alias w:val="Numeris"/>
                                  <w:tag w:val="nr_a9d03ab99b8342d4acac6989c52daf86"/>
                                  <w:id w:val="-96227191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2.15.3</w:t>
                                  </w:r>
                                </w:sdtContent>
                              </w:sdt>
                              <w:r>
                                <w:t>. Aprašo 2.6.3 papunktyje nurodytai veiklai:</w:t>
                              </w:r>
                            </w:p>
                            <w:sdt>
                              <w:sdtPr>
                                <w:alias w:val="2.15.3.1 pp."/>
                                <w:tag w:val="part_1e8db928ff9040e497e7df9d84e57310"/>
                                <w:id w:val="1309749250"/>
                                <w:lock w:val="sdtLocked"/>
                              </w:sdtPr>
                              <w:sdtEndPr/>
                              <w:sdtContent>
                                <w:p w:rsidR="00C90946" w:rsidRDefault="0074255D">
                                  <w:pPr>
                                    <w:ind w:firstLine="993"/>
                                  </w:pPr>
                                  <w:sdt>
                                    <w:sdtPr>
                                      <w:alias w:val="Numeris"/>
                                      <w:tag w:val="nr_1e8db928ff9040e497e7df9d84e57310"/>
                                      <w:id w:val="98851935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2.15.3.1</w:t>
                                      </w:r>
                                    </w:sdtContent>
                                  </w:sdt>
                                  <w:r>
                                    <w:t xml:space="preserve">. paraiškos įvertinimo suvestinės ataskaitos (angl.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</w:rPr>
                                    <w:t>Evaluation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</w:rPr>
                                    <w:t>Summary</w:t>
                                  </w:r>
                                  <w:proofErr w:type="spellEnd"/>
                                  <w:r>
                                    <w:rPr>
                                      <w:i/>
                                      <w:iCs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i/>
                                      <w:iCs/>
                                    </w:rPr>
                                    <w:t>Report</w:t>
                                  </w:r>
                                  <w:proofErr w:type="spellEnd"/>
                                  <w:r>
                                    <w:t>) ir (arba) Europos Komisijos kvietimo į interviu kopiją;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.15.3.2 pp."/>
                                <w:tag w:val="part_2729912195bd4555a737a81dfe0d102e"/>
                                <w:id w:val="649793751"/>
                                <w:lock w:val="sdtLocked"/>
                              </w:sdtPr>
                              <w:sdtEndPr/>
                              <w:sdtContent>
                                <w:p w:rsidR="00C90946" w:rsidRDefault="0074255D">
                                  <w:pPr>
                                    <w:ind w:firstLine="993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2729912195bd4555a737a81dfe0d102e"/>
                                      <w:id w:val="-6465058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2.15.3.2</w:t>
                                      </w:r>
                                    </w:sdtContent>
                                  </w:sdt>
                                  <w:r>
                                    <w:t>. informaciją, įroda</w:t>
                                  </w:r>
                                  <w:r>
                                    <w:t>nčią pareiškėjo dalyvavimą ir vaidmenį teikiant programos „Europos horizontas“ ir EURATOM (2021–2025 m.) paraišką;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.15.4 pp."/>
                            <w:tag w:val="part_086badfb57594cf69851320da6967690"/>
                            <w:id w:val="366495905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086badfb57594cf69851320da6967690"/>
                                  <w:id w:val="-20162127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2.15.4</w:t>
                                  </w:r>
                                </w:sdtContent>
                              </w:sdt>
                              <w:r>
                                <w:t>. Aprašo 2.6.4 papunktyje nurodytai veiklai – informaciją apie galiojantį Europos Komisijos kvietimą (elektroninis laiškas ar kit</w:t>
                              </w:r>
                              <w:r>
                                <w:t xml:space="preserve">as atitinkamas dokumentas) pareiškėjui rengti ir teikti EIC priemonės „EIC </w:t>
                              </w:r>
                              <w:proofErr w:type="spellStart"/>
                              <w:r>
                                <w:t>Accelerator</w:t>
                              </w:r>
                              <w:proofErr w:type="spellEnd"/>
                              <w:r>
                                <w:t>“ kvietimo antro etapo ilgąją paraišką;</w:t>
                              </w:r>
                            </w:p>
                          </w:sdtContent>
                        </w:sdt>
                        <w:sdt>
                          <w:sdtPr>
                            <w:alias w:val="2.15.5 pp."/>
                            <w:tag w:val="part_c71c98e35cc44bffa348effc26353603"/>
                            <w:id w:val="-705098515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c71c98e35cc44bffa348effc26353603"/>
                                  <w:id w:val="-19338059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2.15.5</w:t>
                                  </w:r>
                                </w:sdtContent>
                              </w:sdt>
                              <w:r>
                                <w:t xml:space="preserve">. pareiškėjo (partnerio) užpildytą Smulkiojo ar vidutinio verslo subjekto statuso deklaraciją, kurios forma patvirtinta </w:t>
                              </w:r>
                              <w:r>
                                <w:t>Lietuvos Respublikos ūkio ministro 2008 m. kovo 26 d. įsakymu Nr. 4-119 „Dėl Smulkiojo ar vidutinio verslo subjekto statuso deklaravimo tvarkos aprašo ir Smulkiojo ar vidutinio verslo subjekto statuso deklaracijos formos patvirtinimo“ (pareiškėjas gali pat</w:t>
                              </w:r>
                              <w:r>
                                <w:t>eikti laisvos formos deklaraciją, jei jie priskirtini didelėms įmonėms);</w:t>
                              </w:r>
                            </w:p>
                          </w:sdtContent>
                        </w:sdt>
                        <w:sdt>
                          <w:sdtPr>
                            <w:alias w:val="2.15.6 pp."/>
                            <w:tag w:val="part_5014402f169b47bfbdaecdbe4bdb7539"/>
                            <w:id w:val="-626162363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5014402f169b47bfbdaecdbe4bdb7539"/>
                                  <w:id w:val="6765452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2.15.6</w:t>
                                  </w:r>
                                </w:sdtContent>
                              </w:sdt>
                              <w:r>
                                <w:t>. dokumentus, pagrindžiančius projekto biudžeto pagrįstumą (komerciniai pasiūlymai, nuorodos į rinkos esančias kainas ir kita);</w:t>
                              </w:r>
                            </w:p>
                          </w:sdtContent>
                        </w:sdt>
                        <w:sdt>
                          <w:sdtPr>
                            <w:alias w:val="2.15.7 pp."/>
                            <w:tag w:val="part_6aa75797842c491ea8b10eeaddfabff5"/>
                            <w:id w:val="-714727996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6aa75797842c491ea8b10eeaddfabff5"/>
                                  <w:id w:val="-1371930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2.15.7</w:t>
                                  </w:r>
                                </w:sdtContent>
                              </w:sdt>
                              <w:r>
                                <w:t>. finansavimo šaltinius (pareiškėjo</w:t>
                              </w:r>
                              <w:r>
                                <w:t xml:space="preserve"> ir (ar) partnerio (-</w:t>
                              </w:r>
                              <w:proofErr w:type="spellStart"/>
                              <w:r>
                                <w:t>ių</w:t>
                              </w:r>
                              <w:proofErr w:type="spellEnd"/>
                              <w:r>
                                <w:t>) įnašą ir netinkamų finansuoti išlaidų padengimą) pagrindžiančius dokumentus;</w:t>
                              </w:r>
                            </w:p>
                          </w:sdtContent>
                        </w:sdt>
                        <w:sdt>
                          <w:sdtPr>
                            <w:alias w:val="2.15.8 pp."/>
                            <w:tag w:val="part_987a936a8ce14101bce93845566f66da"/>
                            <w:id w:val="-1259445738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987a936a8ce14101bce93845566f66da"/>
                                  <w:id w:val="73120042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2.15.8</w:t>
                                  </w:r>
                                </w:sdtContent>
                              </w:sdt>
                              <w:r>
                                <w:t>. jungtinės veiklos (partnerystės) sutarties kopiją, jeigu projektas įgyvendinamas su partneriu (-</w:t>
                              </w:r>
                              <w:proofErr w:type="spellStart"/>
                              <w:r>
                                <w:t>iais</w:t>
                              </w:r>
                              <w:proofErr w:type="spellEnd"/>
                              <w:r>
                                <w:t>). Jungtinės veiklos (partnerystės) sutart</w:t>
                              </w:r>
                              <w:r>
                                <w:t>yje turi būti aiškiai išdėstyti šalių įsipareigojimai ir teisės projekto atžvilgiu (nurodytas kiekvienos šalies finansinis ir dalykinis indėlis į projektą, kokias veiklas vykdys kiekviena šalis, teisės į bendrai sukurtą ar įgytą turtą, laikantis finansinės</w:t>
                              </w:r>
                              <w:r>
                                <w:t xml:space="preserve"> apskaitos principų, projekto rezultatai ir kita) ir šalių atsakomybė, taip pat įsipareigojimai laikytis pagrindinių geros partnerystės praktikos taisyklių;</w:t>
                              </w:r>
                            </w:p>
                          </w:sdtContent>
                        </w:sdt>
                        <w:sdt>
                          <w:sdtPr>
                            <w:alias w:val="2.15.9 pp."/>
                            <w:tag w:val="part_a9bf2a42548c4f41934fa1a7b62b0dc9"/>
                            <w:id w:val="2040701770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993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a9bf2a42548c4f41934fa1a7b62b0dc9"/>
                                  <w:id w:val="75348109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2.15.9</w:t>
                                  </w:r>
                                </w:sdtContent>
                              </w:sdt>
                              <w:r>
                                <w:t xml:space="preserve">. jei veiklos finansuojamos pagal </w:t>
                              </w:r>
                              <w:r>
                                <w:rPr>
                                  <w:i/>
                                </w:rPr>
                                <w:t xml:space="preserve">De </w:t>
                              </w:r>
                              <w:proofErr w:type="spellStart"/>
                              <w:r>
                                <w:rPr>
                                  <w:i/>
                                </w:rPr>
                                <w:t>minimis</w:t>
                              </w:r>
                              <w:proofErr w:type="spellEnd"/>
                              <w:r>
                                <w:t xml:space="preserve"> reglamentą, </w:t>
                              </w:r>
                              <w:r>
                                <w:rPr>
                                  <w:i/>
                                </w:rPr>
                                <w:t xml:space="preserve">De </w:t>
                              </w:r>
                              <w:proofErr w:type="spellStart"/>
                              <w:r>
                                <w:rPr>
                                  <w:i/>
                                </w:rPr>
                                <w:t>minimis</w:t>
                              </w:r>
                              <w:proofErr w:type="spellEnd"/>
                              <w:r>
                                <w:t xml:space="preserve"> pagalbos žemės ūkio s</w:t>
                              </w:r>
                              <w:r>
                                <w:t xml:space="preserve">ektoriuje reglamentą arba </w:t>
                              </w:r>
                              <w:r>
                                <w:rPr>
                                  <w:i/>
                                </w:rPr>
                                <w:t xml:space="preserve">De </w:t>
                              </w:r>
                              <w:proofErr w:type="spellStart"/>
                              <w:r>
                                <w:rPr>
                                  <w:i/>
                                </w:rPr>
                                <w:t>minimis</w:t>
                              </w:r>
                              <w:proofErr w:type="spellEnd"/>
                              <w:r>
                                <w:t xml:space="preserve"> pagalbos žuvininkystės ir akvakultūros sektoriuje reglamentą, „Vienos įmonės“ deklaraciją, pagal interneto svetainėje </w:t>
                              </w:r>
                              <w:r>
                                <w:rPr>
                                  <w:color w:val="0563C1"/>
                                  <w:u w:val="single"/>
                                </w:rPr>
                                <w:t>https://2021.esinvesticijos.lt/dokumentai/viena-imone-deklaracijos-forma</w:t>
                              </w:r>
                              <w:r>
                                <w:t xml:space="preserve"> paskelbtą rekomenduojamą for</w:t>
                              </w:r>
                              <w:r>
                                <w:t>mą.“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e2aa880cea284d1e81841d2edbb55150"/>
                <w:id w:val="411433203"/>
                <w:lock w:val="sdtLocked"/>
              </w:sdtPr>
              <w:sdtEndPr/>
              <w:sdtContent>
                <w:p w:rsidR="00C90946" w:rsidRDefault="0074255D">
                  <w:pPr>
                    <w:ind w:firstLine="993"/>
                    <w:jc w:val="both"/>
                  </w:pPr>
                  <w:sdt>
                    <w:sdtPr>
                      <w:alias w:val="Numeris"/>
                      <w:tag w:val="nr_e2aa880cea284d1e81841d2edbb55150"/>
                      <w:id w:val="-853812716"/>
                      <w:lock w:val="sdtLocked"/>
                    </w:sdtPr>
                    <w:sdtEndPr/>
                    <w:sdtContent>
                      <w:r>
                        <w:t>2.8</w:t>
                      </w:r>
                    </w:sdtContent>
                  </w:sdt>
                  <w:r>
                    <w:t>. Pakeičiu 5.4.1 papunktį ir jį išdėstau taip:</w:t>
                  </w:r>
                </w:p>
                <w:sdt>
                  <w:sdtPr>
                    <w:alias w:val="citata"/>
                    <w:tag w:val="part_b529c8ba665d4506baf01674d9149e2e"/>
                    <w:id w:val="605699639"/>
                    <w:lock w:val="sdtLocked"/>
                  </w:sdtPr>
                  <w:sdtEndPr/>
                  <w:sdtContent>
                    <w:sdt>
                      <w:sdtPr>
                        <w:alias w:val="5.4.1 pp."/>
                        <w:tag w:val="part_1016b0b889564c99a3e1411d3306724e"/>
                        <w:id w:val="-2083985859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1016b0b889564c99a3e1411d3306724e"/>
                              <w:id w:val="-1647661782"/>
                              <w:lock w:val="sdtLocked"/>
                            </w:sdtPr>
                            <w:sdtEndPr/>
                            <w:sdtContent>
                              <w:r>
                                <w:t>5.4.1</w:t>
                              </w:r>
                            </w:sdtContent>
                          </w:sdt>
                          <w:r>
                            <w:t xml:space="preserve">. MVĮ ar MSI, kurios finansuojama veikla neatitinka Aprašo 5.1 papunktyje nurodytos sąlygos, finansavimas yra teikiamas pasirinktinai kaip </w:t>
                          </w:r>
                          <w:r>
                            <w:rPr>
                              <w:i/>
                            </w:rPr>
                            <w:t xml:space="preserve">de </w:t>
                          </w:r>
                          <w:proofErr w:type="spellStart"/>
                          <w:r>
                            <w:rPr>
                              <w:i/>
                            </w:rPr>
                            <w:t>minimis</w:t>
                          </w:r>
                          <w:proofErr w:type="spellEnd"/>
                          <w:r>
                            <w:t xml:space="preserve"> pagalba, vadovaujantis </w:t>
                          </w:r>
                          <w:r>
                            <w:rPr>
                              <w:i/>
                            </w:rPr>
                            <w:t xml:space="preserve">De </w:t>
                          </w:r>
                          <w:proofErr w:type="spellStart"/>
                          <w:r>
                            <w:rPr>
                              <w:i/>
                            </w:rPr>
                            <w:t>minimis</w:t>
                          </w:r>
                          <w:proofErr w:type="spellEnd"/>
                          <w:r>
                            <w:t xml:space="preserve"> pagalbos reglamentų nuostatomis, taikant 100 proc. intensyvumą, arba kaip valstybės pagalba pagal BBIR 28 straipsnio 3 dalyje inovacijų konsultacinėms paslaugoms ir inovacijų paramos paslaugoms numatytą pagalbos intensyvumą ir galimą jos padidinimą pagal </w:t>
                          </w:r>
                          <w:r>
                            <w:t>BBIR 28 straipsnio 4 dalį, laikantis BBIR I skyriaus nuostatų, taip pat atsižvelgiant į BBIR taikymo laikotarpį arba jo taikymo laikotarpio pratęsimą. Didžiausia galima MVĮ inovacijų konsultacinių paslaugų ir inovacijų paramos paslaugų finansuojamoji dalis</w:t>
                          </w:r>
                          <w:r>
                            <w:t xml:space="preserve"> gali sudaryti 100 proc. tinkamų finansuoti išlaidų, jeigu bendra pagalbos suma šioms paslaugoms neviršija 220 000 </w:t>
                          </w:r>
                          <w:proofErr w:type="spellStart"/>
                          <w:r>
                            <w:t>Eur</w:t>
                          </w:r>
                          <w:proofErr w:type="spellEnd"/>
                          <w:r>
                            <w:t xml:space="preserve"> (dviejų šimtų dvidešimties tūkstančių eurų) vienai įmonei per trejų metų laikotarpį. Didžiausia galima atitinkamų veiklų finansuojamoji d</w:t>
                          </w:r>
                          <w:r>
                            <w:t xml:space="preserve">alis MSI, vykdančioms ekonominę veiklą, nustatoma pagal tai, kuriai įmonių kategorijai ji priskiriama pagal BBIR nuostatas. Tuo atveju, kai finansuojamos jau įsigytos MVĮ paslaugos, finansavimas teikiamas kaip </w:t>
                          </w:r>
                          <w:r>
                            <w:rPr>
                              <w:i/>
                            </w:rPr>
                            <w:t xml:space="preserve">de </w:t>
                          </w:r>
                          <w:proofErr w:type="spellStart"/>
                          <w:r>
                            <w:rPr>
                              <w:i/>
                            </w:rPr>
                            <w:t>minimis</w:t>
                          </w:r>
                          <w:proofErr w:type="spellEnd"/>
                          <w:r>
                            <w:t xml:space="preserve"> pagalba, vadovaujantis </w:t>
                          </w:r>
                          <w:r>
                            <w:rPr>
                              <w:i/>
                            </w:rPr>
                            <w:t xml:space="preserve">De </w:t>
                          </w:r>
                          <w:proofErr w:type="spellStart"/>
                          <w:r>
                            <w:rPr>
                              <w:i/>
                            </w:rPr>
                            <w:t>minimis</w:t>
                          </w:r>
                          <w:proofErr w:type="spellEnd"/>
                          <w:r>
                            <w:t xml:space="preserve"> r</w:t>
                          </w:r>
                          <w:r>
                            <w:t>eglamentų nuostatomis, taikant 100 proc. finansavimo intensyvumą.“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48f16f0c98d84463969be33d09ea0cba"/>
                <w:id w:val="-779336997"/>
                <w:lock w:val="sdtLocked"/>
              </w:sdtPr>
              <w:sdtEndPr/>
              <w:sdtContent>
                <w:p w:rsidR="00C90946" w:rsidRDefault="0074255D">
                  <w:pPr>
                    <w:ind w:firstLine="913"/>
                    <w:jc w:val="both"/>
                  </w:pPr>
                  <w:sdt>
                    <w:sdtPr>
                      <w:alias w:val="Numeris"/>
                      <w:tag w:val="nr_48f16f0c98d84463969be33d09ea0cba"/>
                      <w:id w:val="-405845589"/>
                      <w:lock w:val="sdtLocked"/>
                    </w:sdtPr>
                    <w:sdtEndPr/>
                    <w:sdtContent>
                      <w:r>
                        <w:t>2.9</w:t>
                      </w:r>
                    </w:sdtContent>
                  </w:sdt>
                  <w:r>
                    <w:t>. Pakeičiu 5.5 papunktį ir jį išdėstau taip:</w:t>
                  </w:r>
                </w:p>
                <w:sdt>
                  <w:sdtPr>
                    <w:alias w:val="citata"/>
                    <w:tag w:val="part_5f776ad6c9cf44ae80e00056c8866f03"/>
                    <w:id w:val="-1722200288"/>
                    <w:lock w:val="sdtLocked"/>
                  </w:sdtPr>
                  <w:sdtEndPr/>
                  <w:sdtContent>
                    <w:sdt>
                      <w:sdtPr>
                        <w:alias w:val="5.5 pp."/>
                        <w:tag w:val="part_9364a995f42e4cd299d148cd3bc7af29"/>
                        <w:id w:val="-2030640299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851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364a995f42e4cd299d148cd3bc7af29"/>
                              <w:id w:val="1755318768"/>
                              <w:lock w:val="sdtLocked"/>
                            </w:sdtPr>
                            <w:sdtEndPr/>
                            <w:sdtContent>
                              <w:r>
                                <w:t>5.5</w:t>
                              </w:r>
                            </w:sdtContent>
                          </w:sdt>
                          <w:r>
                            <w:t xml:space="preserve">. Kai finansuojama veikla, nurodyta Aprašo 2.6.4.1 papunktyje, finansavimas yra teikiamas kaip valstybės pagalba pagal BBIR 25 </w:t>
                          </w:r>
                          <w:r>
                            <w:t xml:space="preserve">straipsnio 5 dalies d punkte galimybių studijoms numatytą pagalbos intensyvumą ir galimą jos padidinimą pagal BBIR 25 straipsnio 7 dalį, laikantis BBIR I skyriaus nuostatų. Didžiausia galima galimybių studijų finansuojamoji dalis vidutinėms įmonėms sudaro </w:t>
                          </w:r>
                          <w:r>
                            <w:t>60 proc. visų tinkamų finansuoti išlaidų, mažoms ir labai mažoms įmonėms – 70 proc. visų tinkamų finansuoti išlaidų.“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0 pp."/>
                <w:tag w:val="part_60cfb1d5951d4de282313c74ae3a02c7"/>
                <w:id w:val="-1092313753"/>
                <w:lock w:val="sdtLocked"/>
              </w:sdtPr>
              <w:sdtEndPr/>
              <w:sdtContent>
                <w:p w:rsidR="00C90946" w:rsidRDefault="0074255D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60cfb1d5951d4de282313c74ae3a02c7"/>
                      <w:id w:val="299663430"/>
                      <w:lock w:val="sdtLocked"/>
                    </w:sdtPr>
                    <w:sdtEndPr/>
                    <w:sdtContent>
                      <w:r>
                        <w:t>2.10</w:t>
                      </w:r>
                    </w:sdtContent>
                  </w:sdt>
                  <w:r>
                    <w:t>. Pakeičiu 5.6 papunktį ir jį išdėstau taip:</w:t>
                  </w:r>
                </w:p>
                <w:sdt>
                  <w:sdtPr>
                    <w:alias w:val="citata"/>
                    <w:tag w:val="part_bb1a54f9e74a47fe9d5ac109d0c89147"/>
                    <w:id w:val="775374303"/>
                    <w:lock w:val="sdtLocked"/>
                  </w:sdtPr>
                  <w:sdtEndPr/>
                  <w:sdtContent>
                    <w:sdt>
                      <w:sdtPr>
                        <w:alias w:val="5.6 pp."/>
                        <w:tag w:val="part_77a40539bb904851af3ff9be80f69225"/>
                        <w:id w:val="870961507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7a40539bb904851af3ff9be80f69225"/>
                              <w:id w:val="1248856865"/>
                              <w:lock w:val="sdtLocked"/>
                            </w:sdtPr>
                            <w:sdtEndPr/>
                            <w:sdtContent>
                              <w:r>
                                <w:t>5.6</w:t>
                              </w:r>
                            </w:sdtContent>
                          </w:sdt>
                          <w:r>
                            <w:t xml:space="preserve">. Kai finansuojamos veiklos, nurodytos Aprašo 2.6.4.2 ir 2.6.4.3 </w:t>
                          </w:r>
                          <w:r>
                            <w:t>papunkčiuose, finansavimas yra teikiamas kaip valstybės pagalba pagal BBIR 28 straipsnio 3 dalyje inovacijų konsultacinėms paslaugoms ir inovacijų paramos paslaugoms numatytą pagalbos intensyvumą ir galimą jos padidinimą pagal BBIR 28 straipsnio 4 dalį, la</w:t>
                          </w:r>
                          <w:r>
                            <w:t xml:space="preserve">ikantis BBIR I skyriaus nuostatų. Didžiausia galima MVĮ inovacijų konsultacinių paslaugų ir inovacijų paramos paslaugų finansuojamoji dalis gali sudaryti 100 proc. tinkamų finansuoti išlaidų, jeigu bendra pagalbos suma šioms paslaugoms neviršija 220 000 </w:t>
                          </w:r>
                          <w:proofErr w:type="spellStart"/>
                          <w:r>
                            <w:t>Eu</w:t>
                          </w:r>
                          <w:r>
                            <w:t>r</w:t>
                          </w:r>
                          <w:proofErr w:type="spellEnd"/>
                          <w:r>
                            <w:t xml:space="preserve"> (dviejų šimtų dvidešimties tūkstančių eurų) vienai įmonei per trejų metų laikotarpį.“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1 pp."/>
                <w:tag w:val="part_c90017a5c81145d6bb48f867e5e47352"/>
                <w:id w:val="705306033"/>
                <w:lock w:val="sdtLocked"/>
              </w:sdtPr>
              <w:sdtEndPr/>
              <w:sdtContent>
                <w:p w:rsidR="00C90946" w:rsidRDefault="0074255D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c90017a5c81145d6bb48f867e5e47352"/>
                      <w:id w:val="-855886268"/>
                      <w:lock w:val="sdtLocked"/>
                    </w:sdtPr>
                    <w:sdtEndPr/>
                    <w:sdtContent>
                      <w:r>
                        <w:t>2.11</w:t>
                      </w:r>
                    </w:sdtContent>
                  </w:sdt>
                  <w:r>
                    <w:t>. Pakeičiu 7 punktą ir jį išdėstau taip: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629"/>
                  </w:tblGrid>
                  <w:tr w:rsidR="00C90946">
                    <w:tc>
                      <w:tcPr>
                        <w:tcW w:w="9629" w:type="dxa"/>
                      </w:tcPr>
                      <w:p w:rsidR="00C90946" w:rsidRDefault="0074255D">
                        <w:pPr>
                          <w:ind w:firstLine="558"/>
                          <w:jc w:val="both"/>
                        </w:pPr>
                        <w:r>
                          <w:t>„7. Reikalavimai įgyvendinus projektų veiklas</w:t>
                        </w:r>
                      </w:p>
                    </w:tc>
                  </w:tr>
                  <w:tr w:rsidR="00C90946">
                    <w:tc>
                      <w:tcPr>
                        <w:tcW w:w="9629" w:type="dxa"/>
                      </w:tcPr>
                      <w:p w:rsidR="00C90946" w:rsidRDefault="0074255D">
                        <w:pPr>
                          <w:ind w:firstLine="592"/>
                          <w:jc w:val="both"/>
                          <w:rPr>
                            <w:szCs w:val="24"/>
                          </w:rPr>
                        </w:pPr>
                        <w:r>
                          <w:t>7</w:t>
                        </w:r>
                        <w:r>
                          <w:rPr>
                            <w:szCs w:val="24"/>
                          </w:rPr>
                          <w:t xml:space="preserve">.1. Įgyvendinęs 2.6.4 papunktyje nurodytą veiklą, pareiškėjas privalo pateikti </w:t>
                        </w:r>
                        <w:proofErr w:type="spellStart"/>
                        <w:r>
                          <w:rPr>
                            <w:szCs w:val="24"/>
                          </w:rPr>
                          <w:t>įrodymus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 apie Europos Komisijos nurodytais terminais pateiktą antro etapo (ilgąją) paraišką pagal priemonę „EIC </w:t>
                        </w:r>
                        <w:proofErr w:type="spellStart"/>
                        <w:r>
                          <w:rPr>
                            <w:szCs w:val="24"/>
                          </w:rPr>
                          <w:t>Accelerator</w:t>
                        </w:r>
                        <w:proofErr w:type="spellEnd"/>
                        <w:r>
                          <w:rPr>
                            <w:szCs w:val="24"/>
                          </w:rPr>
                          <w:t xml:space="preserve">“. </w:t>
                        </w:r>
                      </w:p>
                      <w:p w:rsidR="00C90946" w:rsidRDefault="0074255D">
                        <w:pPr>
                          <w:ind w:firstLine="567"/>
                          <w:jc w:val="both"/>
                        </w:pPr>
                        <w:r>
                          <w:rPr>
                            <w:szCs w:val="24"/>
                          </w:rPr>
                          <w:t>7.2. Kiti papildomi reikalavimai, nei numatyta Pro</w:t>
                        </w:r>
                        <w:r>
                          <w:rPr>
                            <w:szCs w:val="24"/>
                          </w:rPr>
                          <w:t>jektų administravimo ir finansavimo taisyklėse, netaikomi.“</w:t>
                        </w:r>
                      </w:p>
                    </w:tc>
                  </w:tr>
                </w:tbl>
                <w:p w:rsidR="00C90946" w:rsidRDefault="0074255D"/>
              </w:sdtContent>
            </w:sdt>
            <w:sdt>
              <w:sdtPr>
                <w:alias w:val="2.12 pp."/>
                <w:tag w:val="part_38be43a127b6456a89c6a7f7ecb655db"/>
                <w:id w:val="-78679715"/>
                <w:lock w:val="sdtLocked"/>
              </w:sdtPr>
              <w:sdtEndPr/>
              <w:sdtContent>
                <w:p w:rsidR="00C90946" w:rsidRDefault="0074255D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8be43a127b6456a89c6a7f7ecb655db"/>
                      <w:id w:val="18598442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2.12</w:t>
                      </w:r>
                    </w:sdtContent>
                  </w:sdt>
                  <w:r>
                    <w:rPr>
                      <w:szCs w:val="24"/>
                    </w:rPr>
                    <w:t>. Pakeičiu 9.3 papunktį ir jį išdėstau taip:</w:t>
                  </w:r>
                </w:p>
                <w:sdt>
                  <w:sdtPr>
                    <w:alias w:val="citata"/>
                    <w:tag w:val="part_7d5a03cf674f4c5582a88402201e2ded"/>
                    <w:id w:val="-1847086933"/>
                    <w:lock w:val="sdtLocked"/>
                  </w:sdtPr>
                  <w:sdtEndPr/>
                  <w:sdtContent>
                    <w:sdt>
                      <w:sdtPr>
                        <w:alias w:val="9.3 pp."/>
                        <w:tag w:val="part_a84e6f8b2abe4e7b9a90d0355abd8165"/>
                        <w:id w:val="-1558858073"/>
                        <w:lock w:val="sdtLocked"/>
                      </w:sdtPr>
                      <w:sdtEndPr/>
                      <w:sdtContent>
                        <w:p w:rsidR="00C90946" w:rsidRDefault="0074255D">
                          <w:pPr>
                            <w:ind w:firstLine="567"/>
                            <w:jc w:val="both"/>
                            <w:rPr>
                              <w:i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84e6f8b2abe4e7b9a90d0355abd8165"/>
                              <w:id w:val="-10500626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iCs/>
                                  <w:szCs w:val="24"/>
                                </w:rPr>
                                <w:t>9.3</w:t>
                              </w:r>
                            </w:sdtContent>
                          </w:sdt>
                          <w:r>
                            <w:rPr>
                              <w:iCs/>
                              <w:szCs w:val="24"/>
                            </w:rPr>
                            <w:t>. Tinkamomis finansuoti išlaidomis laikomos:</w:t>
                          </w:r>
                        </w:p>
                        <w:sdt>
                          <w:sdtPr>
                            <w:alias w:val="9.3.1 pp."/>
                            <w:tag w:val="part_492668d8ed364b9bae19f82bc2f729f1"/>
                            <w:id w:val="458222252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567"/>
                                <w:jc w:val="both"/>
                                <w:rPr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92668d8ed364b9bae19f82bc2f729f1"/>
                                  <w:id w:val="82701914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9.3.1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>. įgyvendinant Aprašo 2.6.1 papunktyje nurodytą veiklą, pareiškėjo tiesioginėse pro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jekto veiklose dalyvaujančių asmenų darbo užmokesčio ir su juo susijusių mokesčių išlaidos, taip pat su projekto veiklomis susijusios išlaidos paslaugoms (konsultacinių / ekspertinių paslaugų pirkimo išlaidos ir kita), išlaidos privalomoms projektų matomum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o ir informavimo apie projektus priemonėms ir netiesioginės projekto išlaidos pagal fiksuotąją išlaidų normą, kuri yra lygi 7 proc. nuo tiesioginių tinkamų finansuoti projekto išlaidų;</w:t>
                              </w:r>
                            </w:p>
                          </w:sdtContent>
                        </w:sdt>
                        <w:sdt>
                          <w:sdtPr>
                            <w:alias w:val="9.3.2 pp."/>
                            <w:tag w:val="part_288f89a602114aba8a015e9249a09961"/>
                            <w:id w:val="-469819744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567"/>
                                <w:jc w:val="both"/>
                                <w:rPr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88f89a602114aba8a015e9249a09961"/>
                                  <w:id w:val="10568150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9.3.2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>. įgyvendinant Aprašo 2.6.2 papunktyje nurodytą veiklą, pareiš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kėjo tiesioginėse projekto veiklose dalyvaujančių asmenų darbo užmokesčio ir su juo susijusių mokesčių išlaidos, komandiruočių išlaidos, taip pat su projekto veiklomis susijusios išlaidos paslaugoms (konsultacinių / ekspertinių paslaugų pirkimo išlaidos ir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 xml:space="preserve"> kita), išlaidos privalomoms projektų matomumo ir informavimo apie projektus priemonėms ir netiesioginės projekto išlaidos pagal fiksuotąją išlaidų normą, kuri yra lygi 7 proc. nuo tiesioginių tinkamų finansuoti projekto išlaidų;</w:t>
                              </w:r>
                            </w:p>
                          </w:sdtContent>
                        </w:sdt>
                        <w:sdt>
                          <w:sdtPr>
                            <w:alias w:val="9.3.3 pp."/>
                            <w:tag w:val="part_0a7fe4078fc0435ab6161f4c98dab8d2"/>
                            <w:id w:val="14195931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567"/>
                                <w:jc w:val="both"/>
                                <w:rPr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a7fe4078fc0435ab6161f4c98dab8d2"/>
                                  <w:id w:val="45868155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9.3.3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>. įgyvendinant Ap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rašo 2.6.3 papunktyje nurodytą veiklą, pareiškėjo konsultacinių / ekspertinių paslaugų pirkimo išlaidos, išlaidos privalomoms projektų matomumo ir informavimo apie projektus priemonėms ir netiesioginės projekto išlaidos pagal fiksuotąją išlaidų normą, kuri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 xml:space="preserve"> yra lygi 7 proc. nuo tiesioginių tinkamų finansuoti projekto išlaidų;</w:t>
                              </w:r>
                            </w:p>
                          </w:sdtContent>
                        </w:sdt>
                        <w:sdt>
                          <w:sdtPr>
                            <w:alias w:val="9.3.4 pp."/>
                            <w:tag w:val="part_cc8cbe779a054f56a9aecc3d4da16de8"/>
                            <w:id w:val="-1264993167"/>
                            <w:lock w:val="sdtLocked"/>
                          </w:sdtPr>
                          <w:sdtEndPr/>
                          <w:sdtContent>
                            <w:p w:rsidR="00C90946" w:rsidRDefault="0074255D">
                              <w:pPr>
                                <w:ind w:firstLine="567"/>
                                <w:jc w:val="both"/>
                                <w:rPr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c8cbe779a054f56a9aecc3d4da16de8"/>
                                  <w:id w:val="-36830192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9.3.4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>. įgyvendinant Aprašo 2.6.4 papunktyje nurodytą veiklą, pareiškėjo tiesioginėse projekto veiklose dalyvaujančių asmenų darbo užmokesčio ir su juo susijusių mokesčių išlaidos, s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usijusios su galimybių studijos rengimu, konsultacinių / ekspertinių paslaugų pirkimo išlaidos, išlaidos privalomoms projektų matomumo ir informavimo apie projektus priemonėms ir netiesioginės projekto išlaidos pagal fiksuotąją išlaidų normą, kuri yra lygi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 xml:space="preserve"> 7 proc. nuo tiesioginių tinkamų finansuoti projekto išlaidų.“</w:t>
                              </w:r>
                            </w:p>
                            <w:p w:rsidR="00C90946" w:rsidRDefault="00C90946">
                              <w:pPr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  <w:p w:rsidR="00C90946" w:rsidRDefault="00C90946">
                              <w:pPr>
                                <w:jc w:val="both"/>
                              </w:pPr>
                              <w:bookmarkStart w:id="0" w:name="_GoBack"/>
                              <w:bookmarkEnd w:id="0"/>
                            </w:p>
                            <w:p w:rsidR="00C90946" w:rsidRDefault="0074255D">
                              <w:pPr>
                                <w:jc w:val="both"/>
                                <w:rPr>
                                  <w:iCs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5e0f2abeb77431c824517a35ee4a945"/>
            <w:id w:val="1867168937"/>
            <w:lock w:val="sdtLocked"/>
          </w:sdtPr>
          <w:sdtEndPr/>
          <w:sdtContent>
            <w:p w:rsidR="00C90946" w:rsidRDefault="0074255D">
              <w:pPr>
                <w:tabs>
                  <w:tab w:val="left" w:pos="7371"/>
                </w:tabs>
                <w:overflowPunct w:val="0"/>
                <w:textAlignment w:val="baseline"/>
              </w:pPr>
              <w:r>
                <w:rPr>
                  <w:szCs w:val="24"/>
                </w:rPr>
                <w:t>Švietimo, mokslo ir sporto ministras</w:t>
              </w:r>
              <w:r>
                <w:rPr>
                  <w:szCs w:val="24"/>
                </w:rPr>
                <w:tab/>
                <w:t>Gintautas Jakštas</w:t>
              </w:r>
            </w:p>
            <w:p w:rsidR="00C90946" w:rsidRDefault="0074255D">
              <w:pPr>
                <w:tabs>
                  <w:tab w:val="left" w:pos="7371"/>
                </w:tabs>
                <w:overflowPunct w:val="0"/>
                <w:textAlignment w:val="baseline"/>
              </w:pPr>
            </w:p>
          </w:sdtContent>
        </w:sdt>
      </w:sdtContent>
    </w:sdt>
    <w:sectPr w:rsidR="00C9094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4" w:right="567" w:bottom="709" w:left="1701" w:header="289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0946" w:rsidRDefault="0074255D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C90946" w:rsidRDefault="0074255D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946" w:rsidRDefault="0074255D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:rsidR="00C90946" w:rsidRDefault="00C90946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946" w:rsidRDefault="00C90946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sv-S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946" w:rsidRDefault="00C90946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0946" w:rsidRDefault="0074255D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C90946" w:rsidRDefault="0074255D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946" w:rsidRDefault="00C90946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946" w:rsidRDefault="0074255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6</w:t>
    </w:r>
    <w:r>
      <w:rPr>
        <w:sz w:val="22"/>
        <w:szCs w:val="22"/>
        <w:lang w:eastAsia="lt-LT"/>
      </w:rPr>
      <w:fldChar w:fldCharType="end"/>
    </w:r>
  </w:p>
  <w:p w:rsidR="00C90946" w:rsidRDefault="00C90946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0946" w:rsidRDefault="00C9094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192"/>
    <w:rsid w:val="0074255D"/>
    <w:rsid w:val="00B42192"/>
    <w:rsid w:val="00C90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4:docId w14:val="054BF4A0"/>
  <w15:docId w15:val="{AF9C9634-A09F-4C2D-AE79-3C2B7A5C0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1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0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0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401429">
          <w:marLeft w:val="126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6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b533f2edb9d4103a3a6238edef8078d" PartId="5626a5da1bfb481ab347bab432e9b6ec">
    <Part Type="preambule" DocPartId="f4609ff891ad4c74a63e9611b791dd19" PartId="6b6268aa66d3477d9d5190a0d4b21d02"/>
    <Part Type="punktas" Nr="1" Abbr="1 p." DocPartId="1efd66c9378241eda70f951967a79f8c" PartId="7895692e6cc14d4c9d9b9053f8765441">
      <Part Type="papunktis" Nr="1.1" Abbr="1.1 pp." DocPartId="2020e60195bd440984d49e3d33ee698a" PartId="0d5c155d1aad4b409c5645d0eab6060c">
        <Part Type="citata" DocPartId="992d9cbf68ad409896dcedfe8e546d71" PartId="28d29cb38f474d08afce12ea8511d7a2">
          <Part Type="papunktis" Nr="1.1.2.4" Abbr="1.1.2.4 pp." DocPartId="c5120686a21f4c7b985e42b8f3243916" PartId="7dafd67949e54be98650bc1ec6944c0b"/>
        </Part>
      </Part>
      <Part Type="papunktis" Nr="1.2" Abbr="1.2 pp." DocPartId="5d72c7fb0bb8453884d6a707c77a3b09" PartId="dbc4ea0f9c214b5d9fdc8fa62ea88b7d">
        <Part Type="citata" DocPartId="f33e637a7aff43a6afd231a3a5b921b6" PartId="ec414500e0314ec6959666844c115f94">
          <Part Type="papunktis" Nr="2.1.2" Abbr="2.1.2 pp." DocPartId="30f2adf87c674af7b05c94e3c30b833d" PartId="18f4b2b904024a26a7b39bbbc1233a62"/>
        </Part>
      </Part>
      <Part Type="papunktis" Nr="1.3" Abbr="1.3 pp." DocPartId="fcc88c7857fa43078a425c98d7777cc2" PartId="f901b9b2b3c44bd9865acaafaa025f9c">
        <Part Type="citata" DocPartId="b1499a9a154f477ba38ff94d462ffe90" PartId="f070bfbf9ef0409e932b6d43aed4e67a">
          <Part Type="papunktis" Nr="2.1.3" Abbr="2.1.3 pp." DocPartId="8dffb939b66240cf92bb5a94ad48bf28" PartId="eec876d5d24148299ebc4f27c6610261"/>
        </Part>
      </Part>
      <Part Type="papunktis" Nr="1.4" Abbr="1.4 pp." DocPartId="2f3be2dc993e4a079a89df078cd3b470" PartId="6099908395eb4913960096f8b98b3b54">
        <Part Type="citata" DocPartId="9c1523c1da3d4e1193db6167bcd7ad72" PartId="11c233d27ddd427ab3f5fed5769e7a35">
          <Part Type="papunktis" Nr="2.2" Abbr="2.2 pp." DocPartId="b2c6bb4b15b243bdb4d439ab3ce6044e" PartId="dc73389ab6c545fc805aa7b4e1972bae"/>
        </Part>
      </Part>
      <Part Type="papunktis" Nr="1.5" Abbr="1.5 pp." DocPartId="0a74667a94b04f18a40ddcb2f1d4a3a3" PartId="7fc3e4e2a62448e5b7e5d599a2d72520">
        <Part Type="citata" DocPartId="3c3cf5028b744d109d44fc26ca71c8de" PartId="d655cb5d2b464b7db91431197ad8e810">
          <Part Type="papunktis" Nr="2.14.5" Abbr="2.14.5 pp." DocPartId="1f27cac1b4ac45f6a4498835ffebb6dc" PartId="6256b2cce72f47578a16633094e85290"/>
        </Part>
      </Part>
      <Part Type="papunktis" Nr="1.6" Abbr="1.6 pp." DocPartId="879b4c426e7b488d8ceb8185cca04906" PartId="944c737dc7964ba8b3224146973f6065">
        <Part Type="citata" DocPartId="69bda73dd97944e49634cb9a72bee058" PartId="cdafc79382e844da944ad512e8827bec">
          <Part Type="papunktis" Nr="2.14.6" Abbr="2.14.6 pp." DocPartId="4866bfe12bc94e21911ed5d252e430ad" PartId="4acdde27797442c693cc74e566d1a7d0"/>
        </Part>
      </Part>
      <Part Type="papunktis" Nr="1.7" Abbr="1.7 pp." DocPartId="30f447c2859742a58a5d190aef4f174c" PartId="5d204ec46fac4f6c866088753994fdd1"/>
    </Part>
    <Part Type="punktas" Nr="2" Abbr="2 p." DocPartId="a20a4c7349e54852ac12e25d3fb15660" PartId="cc8c15073c8d47139a17e564d659bbd7">
      <Part Type="papunktis" Nr="2.1" Abbr="2.1 pp." DocPartId="32f5092e835f4d17b5148f9e067c071f" PartId="ce0abfd0c7b94ab8b52353d95005c579">
        <Part Type="citata" DocPartId="285e844e2c2449ab9efd601afe235bb5" PartId="3411b19c35204ab6ad0ea52875ea4c4d">
          <Part Type="papunktis" Nr="1.1.2.11" Abbr="1.1.2.11 pp." DocPartId="f5846f2bd14641d08dea9e83685cc475" PartId="99dbb1723d4d404c8810e5d71238ba36"/>
        </Part>
      </Part>
      <Part Type="papunktis" Nr="2.2" Abbr="2.2 pp." DocPartId="d2e022a5ed4c45ac80c54c500dd97c5e" PartId="cd8a4357c78c41799e3a2a7fc17da039">
        <Part Type="citata" DocPartId="07ebc009f927466ea6ff94a608514b65" PartId="ce9ade1f5a4c4354ba893386e2ea6655">
          <Part Type="papunktis" Nr="2.1.1" Abbr="2.1.1 pp." DocPartId="fbc534311d5e4ae3a17e86a8180db436" PartId="0bfc0336255240018cca3f62df88c42e"/>
        </Part>
      </Part>
      <Part Type="papunktis" Nr="2.3" Abbr="2.3 pp." DocPartId="94975094f2b3478489fec5dced8554b9" PartId="0a15ac39d9b647c88f867498d92bf345">
        <Part Type="citata" DocPartId="c2e5ea886d4b4cf8b8062c58277245d9" PartId="8e1e52e7801148b788717891e7549906">
          <Part Type="papunktis" Nr="2.1.4" Abbr="2.1.4 pp." DocPartId="c3b154b0c28b4496b7bdf8eaef48605b" PartId="978c8282d5fd4885a49912e0ee37f8ba"/>
        </Part>
      </Part>
      <Part Type="papunktis" Nr="2.4" Abbr="2.4 pp." DocPartId="90d34b1faf9c4b47a65eb604bf6b04a0" PartId="c2f8913219aa4bf3921e354c096563cd">
        <Part Type="citata" DocPartId="b15a37e2ace8400d921f2f2632ad84ee" PartId="c8b0fda6cec14421b7b5d9f1c5a46b9b">
          <Part Type="papunktis" Nr="2.6" Abbr="2.6 pp." DocPartId="eb2ddfb82ab14e44bfc6de4ec8fc6671" PartId="70e98278939b4ad5b6b6924f7d80e13a">
            <Part Type="papunktis" Nr="2.6.1" Abbr="2.6.1 pp." DocPartId="9328d788e2734dd0b22495384ca3fda7" PartId="20df77c2a9b64879a0298b7709885402"/>
            <Part Type="papunktis" Nr="2.6.2" Abbr="2.6.2 pp." DocPartId="2677a955e8d4437098bad251d105888d" PartId="8f5e8fac3d27473b9bcd8492dc15e23c"/>
            <Part Type="papunktis" Nr="2.6.3" Abbr="2.6.3 pp." DocPartId="14630938de86440a85523d92251060f7" PartId="c03ca21c86994fc890096cd279c14b29">
              <Part Type="papunktis" Nr="2.6.3.1" Abbr="2.6.3.1 pp." DocPartId="4aeba463eb8744d0be0d0e54cf9128bd" PartId="6750b667dc1e4f4e9c0e4028fd4d476a">
                <Part Type="papunktis" Nr="2.6.3.1.1" Abbr="2.6.3.1.1 pp." DocPartId="88fea7fb7c7245169df9236b5ebce45e" PartId="ad949a18bcbb424587fa7dbb60b1ab54"/>
                <Part Type="papunktis" Nr="2.6.3.1.2" Abbr="2.6.3.1.2 pp." DocPartId="41fd479a27bb46389e56b0f875e0f23a" PartId="33902afa282942bdaff825fea5158004"/>
                <Part Type="papunktis" Nr="2.6.3.1.3" Abbr="2.6.3.1.3 pp." DocPartId="ca645f99b69c4bd38cf56ca11aa7470b" PartId="3b6ece28d35e4d8987c83b278eb377ba"/>
              </Part>
              <Part Type="papunktis" Nr="2.6.3.2" Abbr="2.6.3.2 pp." DocPartId="6c6d48a345e34e11a1aed3c4401cc854" PartId="43372a66e93049b8907a8d5e932f83c4">
                <Part Type="papunktis" Nr="2.6.3.2.1" Abbr="2.6.3.2.1 pp." DocPartId="7754e899f3f84406beafe5c96dfc7952" PartId="aeaff910bce04331a8557e11ff77905d"/>
                <Part Type="papunktis" Nr="2.6.3.2.2" Abbr="2.6.3.2.2 pp." DocPartId="d2aab2ba75ab4201bd4c0430a11fe261" PartId="b0fa207203c84cd3af1e17ea868fbcfd"/>
              </Part>
            </Part>
            <Part Type="papunktis" Nr="2.6.4" Abbr="2.6.4 pp." DocPartId="f3818cca576f4d5097887855ca98607e" PartId="bcb0489b91e74d4591d846571971d35a">
              <Part Type="papunktis" Nr="2.6.4.1" Abbr="2.6.4.1 pp." DocPartId="603958fc9f32435e8fcf4782831dc419" PartId="f5092dae606644e3b8c6395940fdc969"/>
              <Part Type="papunktis" Nr="2.6.4.2" Abbr="2.6.4.2 pp." DocPartId="3b63b966e4b142d098e9d21bfe89a68a" PartId="633fd18b0ad14742ac1fa311759c65bd"/>
              <Part Type="papunktis" Nr="2.6.4.3" Abbr="2.6.4.3 pp." DocPartId="c466af51684b4a8bb1482b51750407d3" PartId="2d80daff95b946d186f3bc8bcdfe68b3"/>
            </Part>
          </Part>
        </Part>
      </Part>
      <Part Type="papunktis" Nr="2.5" Abbr="2.5 pp." DocPartId="e6c88473cdbb4654ad5ded158f2c825e" PartId="dfc1ac9110a3416aa9462c30e32d2cdf">
        <Part Type="citata" DocPartId="08be65472532431fa6d732a97e69051c" PartId="4726b0bf849841e8a6a9ecf8ea34714e">
          <Part Type="papunktis" Nr="2.7.3" Abbr="2.7.3 pp." DocPartId="4d26aacc5bf44bc0a7e8f7eb6e79599c" PartId="609020c27e8f4916886186140e9a14d8">
            <Part Type="papunktis" Nr="2.7.3.1" Abbr="2.7.3.1 pp." DocPartId="8e8100dd497e482cbe8d41b88106df51" PartId="289054c526464d85a5c1dbc0fd199ea8"/>
            <Part Type="papunktis" Nr="2.7.3.2" Abbr="2.7.3.2 pp." DocPartId="b3f984030f944b90b446ce4c2f27ebfc" PartId="911194ec23b84178b9b2831e0e466641"/>
          </Part>
        </Part>
      </Part>
      <Part Type="papunktis" Nr="2.6" Abbr="2.6 pp." DocPartId="42609ac3231e4179ae33df8aae8a5870" PartId="5329377958c642c8b519ba425a99235a">
        <Part Type="citata" DocPartId="998276bba84e4c368c0d41b764e83c20" PartId="80b9cb2ee9d547659d46f2d21d606947">
          <Part Type="papunktis" Nr="2.8.3" Abbr="2.8.3 pp." DocPartId="5c1c79b43d6941f198bc9be04a95dfe6" PartId="dc852fca015e4bcab37489b95bd8afd8"/>
        </Part>
      </Part>
      <Part Type="papunktis" Nr="2.7" Abbr="2.7 pp." DocPartId="d728bcb1428147d99dff302094cd177e" PartId="c6d3021f076e4e5e8f63bd5f292448ba">
        <Part Type="citata" DocPartId="47afff3a812d41348d89283923a70f6c" PartId="9e2d0a521b1f4f7391f9c42d2ebb51cf">
          <Part Type="papunktis" Nr="2.15" Abbr="2.15 pp." DocPartId="5683298f451044f1b5f360a1ee68dd9a" PartId="2dd84361ddf54d47aa2784c0fb9aecea">
            <Part Type="papunktis" Nr="2.15.1" Abbr="2.15.1 pp." DocPartId="bfabb78eb1a7406394c996c9ca0051dd" PartId="45c1f8dad4f047789194136878e88f4a"/>
            <Part Type="papunktis" Nr="2.15.2" Abbr="2.15.2 pp." DocPartId="7dc117817b3f4b2eb0538cf11e3786b2" PartId="964b8e06ef114a8189113c381fcc2dce"/>
            <Part Type="papunktis" Nr="2.15.3" Abbr="2.15.3 pp." DocPartId="a53b2f5750a0444bb9c631772a0cd1be" PartId="a9d03ab99b8342d4acac6989c52daf86">
              <Part Type="papunktis" Nr="2.15.3.1" Abbr="2.15.3.1 pp." DocPartId="85ab2fcb02804aa592b417a6e57abcd1" PartId="1e8db928ff9040e497e7df9d84e57310"/>
              <Part Type="papunktis" Nr="2.15.3.2" Abbr="2.15.3.2 pp." DocPartId="caa525afd34e410884905fea8ccbee43" PartId="2729912195bd4555a737a81dfe0d102e"/>
            </Part>
            <Part Type="papunktis" Nr="2.15.4" Abbr="2.15.4 pp." DocPartId="edae0bcef1744c60bb689302404d1518" PartId="086badfb57594cf69851320da6967690"/>
            <Part Type="papunktis" Nr="2.15.5" Abbr="2.15.5 pp." DocPartId="f3d4b40372bf442d9664e3557e21590a" PartId="c71c98e35cc44bffa348effc26353603"/>
            <Part Type="papunktis" Nr="2.15.6" Abbr="2.15.6 pp." DocPartId="051c7722d19441369afdfe885b92acf9" PartId="5014402f169b47bfbdaecdbe4bdb7539"/>
            <Part Type="papunktis" Nr="2.15.7" Abbr="2.15.7 pp." DocPartId="aea23996029c44a39cee076dd5003a7c" PartId="6aa75797842c491ea8b10eeaddfabff5"/>
            <Part Type="papunktis" Nr="2.15.8" Abbr="2.15.8 pp." DocPartId="13cc7fd0f28741699fa9f35dd4021eb5" PartId="987a936a8ce14101bce93845566f66da"/>
            <Part Type="papunktis" Nr="2.15.9" Abbr="2.15.9 pp." DocPartId="f3257ffe34e2471184d3596ff9ade804" PartId="a9bf2a42548c4f41934fa1a7b62b0dc9"/>
          </Part>
        </Part>
      </Part>
      <Part Type="papunktis" Nr="2.8" Abbr="2.8 pp." DocPartId="bf28c16d18df41ea8df8281006af940f" PartId="e2aa880cea284d1e81841d2edbb55150">
        <Part Type="citata" DocPartId="73fe811271d249b9880445c71bbf2b79" PartId="b529c8ba665d4506baf01674d9149e2e">
          <Part Type="papunktis" Nr="5.4.1" Abbr="5.4.1 pp." DocPartId="0bca5ceb74d64cb1a23376f0eca92d03" PartId="1016b0b889564c99a3e1411d3306724e"/>
        </Part>
      </Part>
      <Part Type="papunktis" Nr="2.9" Abbr="2.9 pp." DocPartId="0aa5ac001ddd49d49b06919c80ecd298" PartId="48f16f0c98d84463969be33d09ea0cba">
        <Part Type="citata" DocPartId="e3bb78050b6e46899583ae99bc4668c9" PartId="5f776ad6c9cf44ae80e00056c8866f03">
          <Part Type="papunktis" Nr="5.5" Abbr="5.5 pp." DocPartId="2dbbb6e52cab4ebfb306a7c98c654b1f" PartId="9364a995f42e4cd299d148cd3bc7af29"/>
        </Part>
      </Part>
      <Part Type="papunktis" Nr="2.10" Abbr="2.10 pp." DocPartId="050adafcb35f4e6fb24c411cdcfbd8b1" PartId="60cfb1d5951d4de282313c74ae3a02c7">
        <Part Type="citata" DocPartId="bcc3b57e10004ddd8af47baf4219abfd" PartId="bb1a54f9e74a47fe9d5ac109d0c89147">
          <Part Type="papunktis" Nr="5.6" Abbr="5.6 pp." DocPartId="fd3d375e41ea4569996e90c202bd1a9e" PartId="77a40539bb904851af3ff9be80f69225"/>
        </Part>
      </Part>
      <Part Type="papunktis" Nr="2.11" Abbr="2.11 pp." DocPartId="7872911bfc524302aa434f92c47770d5" PartId="c90017a5c81145d6bb48f867e5e47352"/>
      <Part Type="papunktis" Nr="2.12" Abbr="2.12 pp." DocPartId="492022b99ef444dfac9bbf729bf290c4" PartId="38be43a127b6456a89c6a7f7ecb655db">
        <Part Type="citata" DocPartId="cbe61273f46f44199a1fe724c773aea5" PartId="7d5a03cf674f4c5582a88402201e2ded">
          <Part Type="papunktis" Nr="9.3" Abbr="9.3 pp." DocPartId="ce09a244ad144d7c8663e7ae305b8984" PartId="a84e6f8b2abe4e7b9a90d0355abd8165">
            <Part Type="papunktis" Nr="9.3.1" Abbr="9.3.1 pp." DocPartId="431e757e64064f16ae13deacb0a1e685" PartId="492668d8ed364b9bae19f82bc2f729f1"/>
            <Part Type="papunktis" Nr="9.3.2" Abbr="9.3.2 pp." DocPartId="8d8490a09df94078817ba8742291447d" PartId="288f89a602114aba8a015e9249a09961"/>
            <Part Type="papunktis" Nr="9.3.3" Abbr="9.3.3 pp." DocPartId="cf5ff69750cd4ed4826f7a3afe5450c1" PartId="0a7fe4078fc0435ab6161f4c98dab8d2"/>
            <Part Type="papunktis" Nr="9.3.4" Abbr="9.3.4 pp." DocPartId="c956a9b472f34adf845ada0446f0c97b" PartId="cc8cbe779a054f56a9aecc3d4da16de8"/>
          </Part>
        </Part>
      </Part>
    </Part>
    <Part Type="signatura" DocPartId="055f291eb82144639d52557004bb1c6c" PartId="95e0f2abeb77431c824517a35ee4a945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57768-85DA-476F-895B-B9D2889C15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7F4D2F3-C2DF-4CFB-8D0C-301D7558AB2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EF97C0B-9B78-4045-9185-82B54A6EF4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87C62D9-9172-4AF1-B78E-3D2540F3A12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4EC9238-61F9-4627-9EA4-836412893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2701</Words>
  <Characters>18924</Characters>
  <Application>Microsoft Office Word</Application>
  <DocSecurity>0</DocSecurity>
  <Lines>157</Lines>
  <Paragraphs>43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19b1af49-39e2-4378-9c7d-bd49ef81d136</vt:lpstr>
      <vt:lpstr>c3f1f6dd-b70c-4449-8761-b4562aedea84</vt:lpstr>
    </vt:vector>
  </TitlesOfParts>
  <Company>VKS</Company>
  <LinksUpToDate>false</LinksUpToDate>
  <CharactersWithSpaces>21582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19b1af49-39e2-4378-9c7d-bd49ef81d136</dc:title>
  <dc:creator>Vizbarkienė Jūratė | ŠMSM</dc:creator>
  <cp:lastModifiedBy>JUOSPONIENĖ Karolina</cp:lastModifiedBy>
  <cp:revision>3</cp:revision>
  <cp:lastPrinted>2023-06-12T11:31:00Z</cp:lastPrinted>
  <dcterms:created xsi:type="dcterms:W3CDTF">2023-12-15T12:51:00Z</dcterms:created>
  <dcterms:modified xsi:type="dcterms:W3CDTF">2023-12-15T13:56:00Z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kai dokumentas užregistruotas</vt:lpwstr>
  </property>
  <property fmtid="{D5CDD505-2E9C-101B-9397-08002B2CF9AE}" pid="5" name="GrammarlyDocumentId">
    <vt:lpwstr>3766c5f7097909723b63a4715f1ad24979b9e89a441140175dde3447866bbd20</vt:lpwstr>
  </property>
</Properties>
</file>