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A9E6D" w14:textId="77777777" w:rsidR="0039682E" w:rsidRDefault="0039682E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6F4A9E6E" w14:textId="77777777" w:rsidR="0039682E" w:rsidRDefault="00AD79FA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6F4A9EB5" wp14:editId="6F4A9EB6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A9E6F" w14:textId="77777777" w:rsidR="0039682E" w:rsidRDefault="0039682E">
      <w:pPr>
        <w:jc w:val="center"/>
        <w:rPr>
          <w:caps/>
          <w:sz w:val="12"/>
          <w:szCs w:val="12"/>
        </w:rPr>
      </w:pPr>
    </w:p>
    <w:p w14:paraId="6F4A9E70" w14:textId="77777777" w:rsidR="0039682E" w:rsidRDefault="00AD79FA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6F4A9E71" w14:textId="77777777" w:rsidR="0039682E" w:rsidRDefault="00AD79FA">
      <w:pPr>
        <w:jc w:val="center"/>
        <w:rPr>
          <w:b/>
          <w:caps/>
        </w:rPr>
      </w:pPr>
      <w:r>
        <w:rPr>
          <w:b/>
          <w:caps/>
        </w:rPr>
        <w:t>CIVILINIO PROCESO KODEKSO 34, 80, 83, 87, 137, 163, 166, 175</w:t>
      </w:r>
      <w:r>
        <w:rPr>
          <w:b/>
          <w:caps/>
          <w:vertAlign w:val="superscript"/>
        </w:rPr>
        <w:t>1</w:t>
      </w:r>
      <w:r>
        <w:rPr>
          <w:b/>
          <w:caps/>
        </w:rPr>
        <w:t>, 366, 632 IR 746 STRAIPSNIŲ PAKEITIMO</w:t>
      </w:r>
    </w:p>
    <w:p w14:paraId="6F4A9E72" w14:textId="77777777" w:rsidR="0039682E" w:rsidRDefault="00AD79FA">
      <w:pPr>
        <w:jc w:val="center"/>
        <w:rPr>
          <w:caps/>
        </w:rPr>
      </w:pPr>
      <w:r>
        <w:rPr>
          <w:b/>
          <w:caps/>
        </w:rPr>
        <w:t>ĮSTATYMAS</w:t>
      </w:r>
    </w:p>
    <w:p w14:paraId="6F4A9E73" w14:textId="77777777" w:rsidR="0039682E" w:rsidRDefault="0039682E">
      <w:pPr>
        <w:jc w:val="center"/>
        <w:rPr>
          <w:b/>
          <w:caps/>
        </w:rPr>
      </w:pPr>
    </w:p>
    <w:p w14:paraId="6F4A9E74" w14:textId="77777777" w:rsidR="0039682E" w:rsidRDefault="00AD79FA">
      <w:pPr>
        <w:jc w:val="center"/>
        <w:rPr>
          <w:szCs w:val="24"/>
        </w:rPr>
      </w:pPr>
      <w:r>
        <w:rPr>
          <w:szCs w:val="24"/>
          <w:lang w:val="en-US"/>
        </w:rPr>
        <w:t>2019</w:t>
      </w:r>
      <w:r>
        <w:rPr>
          <w:szCs w:val="24"/>
        </w:rPr>
        <w:t xml:space="preserve"> m. </w:t>
      </w:r>
      <w:proofErr w:type="spellStart"/>
      <w:r>
        <w:rPr>
          <w:szCs w:val="24"/>
          <w:lang w:val="en-US"/>
        </w:rPr>
        <w:t>birželio</w:t>
      </w:r>
      <w:proofErr w:type="spellEnd"/>
      <w:r>
        <w:rPr>
          <w:szCs w:val="24"/>
        </w:rPr>
        <w:t xml:space="preserve"> </w:t>
      </w:r>
      <w:r>
        <w:rPr>
          <w:szCs w:val="24"/>
          <w:lang w:val="en-US"/>
        </w:rPr>
        <w:t>13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XIII-2223</w:t>
      </w:r>
    </w:p>
    <w:p w14:paraId="6F4A9E75" w14:textId="77777777" w:rsidR="0039682E" w:rsidRDefault="00AD79FA">
      <w:pPr>
        <w:jc w:val="center"/>
        <w:rPr>
          <w:szCs w:val="24"/>
        </w:rPr>
      </w:pPr>
      <w:r>
        <w:rPr>
          <w:szCs w:val="24"/>
        </w:rPr>
        <w:t>Vilnius</w:t>
      </w:r>
    </w:p>
    <w:p w14:paraId="6F4A9E76" w14:textId="77777777" w:rsidR="0039682E" w:rsidRDefault="0039682E">
      <w:pPr>
        <w:jc w:val="center"/>
        <w:rPr>
          <w:sz w:val="22"/>
        </w:rPr>
      </w:pPr>
    </w:p>
    <w:p w14:paraId="6F4A9E77" w14:textId="77777777" w:rsidR="0039682E" w:rsidRDefault="0039682E">
      <w:pPr>
        <w:spacing w:line="360" w:lineRule="auto"/>
        <w:ind w:firstLine="720"/>
        <w:jc w:val="both"/>
        <w:rPr>
          <w:sz w:val="16"/>
          <w:szCs w:val="16"/>
        </w:rPr>
      </w:pPr>
    </w:p>
    <w:p w14:paraId="6F4A9E78" w14:textId="77777777" w:rsidR="0039682E" w:rsidRDefault="0039682E">
      <w:pPr>
        <w:spacing w:line="360" w:lineRule="auto"/>
        <w:ind w:firstLine="720"/>
        <w:jc w:val="both"/>
        <w:sectPr w:rsidR="003968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 w14:paraId="6F4A9E79" w14:textId="77777777" w:rsidR="0039682E" w:rsidRDefault="0039682E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6F4A9E7A" w14:textId="77777777" w:rsidR="0039682E" w:rsidRDefault="00AD79FA">
      <w:pPr>
        <w:spacing w:line="360" w:lineRule="auto"/>
        <w:ind w:firstLine="720"/>
        <w:jc w:val="both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1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>34 straipsnio pakeitimas</w:t>
      </w:r>
    </w:p>
    <w:p w14:paraId="6F4A9E7B" w14:textId="77777777" w:rsidR="0039682E" w:rsidRDefault="00AD79FA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Pakeisti 34 straipsnio 2 dalies 5 punktą ir jį išdėstyti taip:</w:t>
      </w:r>
    </w:p>
    <w:p w14:paraId="6F4A9E7C" w14:textId="77777777" w:rsidR="0039682E" w:rsidRDefault="00AD79FA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5</w:t>
      </w:r>
      <w:r>
        <w:rPr>
          <w:szCs w:val="24"/>
          <w:lang w:eastAsia="lt-LT"/>
        </w:rPr>
        <w:t xml:space="preserve">) sustabdžius bylą dėl to, kad atsakovui iškelta bankroto ar restruktūrizavimo byla. Šiuo </w:t>
      </w:r>
      <w:r>
        <w:rPr>
          <w:szCs w:val="24"/>
          <w:lang w:eastAsia="lt-LT"/>
        </w:rPr>
        <w:t>atveju ji perduodama bankroto ar restruktūrizavimo bylą nagrinėjančiam teismui.“</w:t>
      </w:r>
    </w:p>
    <w:p w14:paraId="6F4A9E7D" w14:textId="77777777" w:rsidR="0039682E" w:rsidRDefault="00AD79FA">
      <w:pPr>
        <w:spacing w:line="340" w:lineRule="atLeast"/>
        <w:ind w:firstLine="720"/>
        <w:jc w:val="both"/>
        <w:rPr>
          <w:szCs w:val="24"/>
          <w:lang w:eastAsia="lt-LT"/>
        </w:rPr>
      </w:pPr>
    </w:p>
    <w:p w14:paraId="6F4A9E7E" w14:textId="77777777" w:rsidR="0039682E" w:rsidRDefault="00AD79FA">
      <w:pPr>
        <w:spacing w:line="360" w:lineRule="auto"/>
        <w:ind w:firstLine="720"/>
        <w:jc w:val="both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2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>80 straipsnio pakeitimas</w:t>
      </w:r>
    </w:p>
    <w:p w14:paraId="6F4A9E7F" w14:textId="77777777" w:rsidR="0039682E" w:rsidRDefault="00AD79FA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Pakeisti 80 straipsnio 1 dalies 10 punktą ir jį išdėstyti taip:</w:t>
      </w:r>
    </w:p>
    <w:p w14:paraId="6F4A9E80" w14:textId="77777777" w:rsidR="0039682E" w:rsidRDefault="00AD79FA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</w:rPr>
        <w:t>10</w:t>
      </w:r>
      <w:r>
        <w:rPr>
          <w:szCs w:val="24"/>
        </w:rPr>
        <w:t xml:space="preserve">) už pareiškimus dėl </w:t>
      </w:r>
      <w:r>
        <w:rPr>
          <w:szCs w:val="24"/>
          <w:lang w:eastAsia="lt-LT"/>
        </w:rPr>
        <w:t xml:space="preserve">juridinio asmens </w:t>
      </w:r>
      <w:r>
        <w:rPr>
          <w:szCs w:val="24"/>
        </w:rPr>
        <w:t xml:space="preserve">bankroto </w:t>
      </w:r>
      <w:r>
        <w:rPr>
          <w:szCs w:val="24"/>
          <w:lang w:eastAsia="lt-LT"/>
        </w:rPr>
        <w:t>ar</w:t>
      </w:r>
      <w:r>
        <w:rPr>
          <w:szCs w:val="24"/>
          <w:lang w:eastAsia="lt-LT"/>
        </w:rPr>
        <w:t xml:space="preserve"> restruktūrizavimo</w:t>
      </w:r>
      <w:r>
        <w:rPr>
          <w:szCs w:val="24"/>
        </w:rPr>
        <w:t xml:space="preserve"> bylos iškėlimo – penkių šimtų eurų, išskyrus atvejus, kai pareiškimą paduoda juridinio asmens savininkas (savininkai), vadovas, likvidatorius, buvęs ar esamas darbuotojas, valstybės institucija ar įstaiga, taip pat kai pareiškimas dėl ju</w:t>
      </w:r>
      <w:r>
        <w:rPr>
          <w:szCs w:val="24"/>
        </w:rPr>
        <w:t>ridinio asmens bankroto bylos iškėlimo grindžiamas tuo, kad juridinis asmuo neturi turto ar pajamų, iš kurių galėjo būti išieškomos skolos, ir dėl šios priežasties antstolis grąžino kreditoriui vykdomuosius dokumentus;“.</w:t>
      </w:r>
    </w:p>
    <w:p w14:paraId="6F4A9E81" w14:textId="77777777" w:rsidR="0039682E" w:rsidRDefault="00AD79FA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Pakeisti 80 straipsnio 2</w:t>
      </w:r>
      <w:r>
        <w:rPr>
          <w:szCs w:val="24"/>
          <w:lang w:eastAsia="lt-LT"/>
        </w:rPr>
        <w:t xml:space="preserve"> dalį ir ją išdėstyti taip:</w:t>
      </w:r>
    </w:p>
    <w:p w14:paraId="6F4A9E82" w14:textId="77777777" w:rsidR="0039682E" w:rsidRDefault="00AD79FA">
      <w:pPr>
        <w:tabs>
          <w:tab w:val="left" w:pos="993"/>
        </w:tabs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Už atskiruosius skundus žyminis mokestis nemokamas, išskyrus atskiruosius skundus dėl nutarčių dėl laikinųjų apsaugos priemonių ir atskiruosius skundus bankroto ar restruktūrizavimo bylose. Už šioje dalyje nurodytus atskir</w:t>
      </w:r>
      <w:r>
        <w:rPr>
          <w:szCs w:val="24"/>
          <w:lang w:eastAsia="lt-LT"/>
        </w:rPr>
        <w:t>uosius skundus mokamas penkiasdešimt eurų žyminis mokestis.“</w:t>
      </w:r>
    </w:p>
    <w:p w14:paraId="6F4A9E83" w14:textId="77777777" w:rsidR="0039682E" w:rsidRDefault="00AD79FA">
      <w:pPr>
        <w:spacing w:line="340" w:lineRule="atLeast"/>
        <w:ind w:firstLine="720"/>
        <w:jc w:val="both"/>
        <w:rPr>
          <w:b/>
          <w:bCs/>
          <w:szCs w:val="24"/>
          <w:lang w:eastAsia="lt-LT"/>
        </w:rPr>
      </w:pPr>
    </w:p>
    <w:p w14:paraId="6F4A9E84" w14:textId="77777777" w:rsidR="0039682E" w:rsidRDefault="00AD79FA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3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>83 straipsnio pakeitimas</w:t>
      </w:r>
    </w:p>
    <w:p w14:paraId="6F4A9E85" w14:textId="77777777" w:rsidR="0039682E" w:rsidRDefault="00AD79FA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Pakeisti 83 straipsnio 1 dalies 8 punktą ir jį išdėstyti taip:</w:t>
      </w:r>
    </w:p>
    <w:p w14:paraId="6F4A9E86" w14:textId="77777777" w:rsidR="0039682E" w:rsidRDefault="00AD79FA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8</w:t>
      </w:r>
      <w:r>
        <w:rPr>
          <w:szCs w:val="24"/>
          <w:lang w:eastAsia="lt-LT"/>
        </w:rPr>
        <w:t xml:space="preserve">) juridinis asmuo, kuriam iškelta bankroto ar restruktūrizavimo byla arba </w:t>
      </w:r>
      <w:r>
        <w:rPr>
          <w:szCs w:val="24"/>
          <w:lang w:eastAsia="lt-LT"/>
        </w:rPr>
        <w:t>kurio bankroto procesas vyksta ne teismo tvarka, ar fizinis asmuo, kuriam iškelta bankroto byla, o kiti dalyvaujantys byloje asmenys – už šioje byloje paduotus apeliacinius ir kasacinius skundus;“.</w:t>
      </w:r>
    </w:p>
    <w:p w14:paraId="6F4A9E87" w14:textId="77777777" w:rsidR="0039682E" w:rsidRDefault="0039682E">
      <w:pPr>
        <w:spacing w:line="360" w:lineRule="auto"/>
        <w:ind w:firstLine="720"/>
        <w:jc w:val="both"/>
        <w:rPr>
          <w:b/>
          <w:szCs w:val="24"/>
          <w:lang w:eastAsia="lt-LT"/>
        </w:rPr>
      </w:pPr>
    </w:p>
    <w:p w14:paraId="6F4A9E88" w14:textId="77777777" w:rsidR="0039682E" w:rsidRDefault="00AD79FA">
      <w:pPr>
        <w:spacing w:line="360" w:lineRule="auto"/>
        <w:ind w:firstLine="720"/>
        <w:jc w:val="both"/>
        <w:rPr>
          <w:b/>
          <w:szCs w:val="24"/>
          <w:lang w:eastAsia="lt-LT"/>
        </w:rPr>
      </w:pPr>
    </w:p>
    <w:p w14:paraId="6F4A9E89" w14:textId="77777777" w:rsidR="0039682E" w:rsidRDefault="00AD79FA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4</w:t>
      </w:r>
      <w:r>
        <w:rPr>
          <w:b/>
          <w:szCs w:val="24"/>
          <w:lang w:eastAsia="lt-LT"/>
        </w:rPr>
        <w:t xml:space="preserve"> </w:t>
      </w:r>
      <w:r>
        <w:rPr>
          <w:b/>
          <w:bCs/>
          <w:szCs w:val="24"/>
          <w:lang w:eastAsia="lt-LT"/>
        </w:rPr>
        <w:t xml:space="preserve">straipsnis. </w:t>
      </w:r>
      <w:r>
        <w:rPr>
          <w:b/>
          <w:bCs/>
          <w:szCs w:val="24"/>
          <w:lang w:eastAsia="lt-LT"/>
        </w:rPr>
        <w:t>87 straipsnio pakeitimas</w:t>
      </w:r>
    </w:p>
    <w:p w14:paraId="6F4A9E8A" w14:textId="77777777" w:rsidR="0039682E" w:rsidRDefault="00AD79FA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. </w:t>
      </w:r>
      <w:r>
        <w:rPr>
          <w:szCs w:val="24"/>
          <w:lang w:eastAsia="lt-LT"/>
        </w:rPr>
        <w:t>Pakeisti 87 straipsnio 1 dalies 6 punktą ir jį išdėstyti taip:</w:t>
      </w:r>
    </w:p>
    <w:p w14:paraId="6F4A9E8B" w14:textId="77777777" w:rsidR="0039682E" w:rsidRDefault="00AD79FA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6</w:t>
      </w:r>
      <w:r>
        <w:rPr>
          <w:szCs w:val="24"/>
          <w:lang w:eastAsia="lt-LT"/>
        </w:rPr>
        <w:t>) sustabdžius bylos nagrinėjimą, kai yra įsiteisėjusi nutartis iškelti atsakovui bankroto ar restruktūrizavimo bylą;“.</w:t>
      </w:r>
    </w:p>
    <w:p w14:paraId="6F4A9E8C" w14:textId="77777777" w:rsidR="0039682E" w:rsidRDefault="00AD79FA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Pakeisti 87 straipsnio 1 dalies 7 punktą ir jį išdėstyti ta</w:t>
      </w:r>
      <w:r>
        <w:rPr>
          <w:szCs w:val="24"/>
          <w:lang w:eastAsia="lt-LT"/>
        </w:rPr>
        <w:t>ip:</w:t>
      </w:r>
    </w:p>
    <w:p w14:paraId="6F4A9E8D" w14:textId="77777777" w:rsidR="0039682E" w:rsidRDefault="00AD79FA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7</w:t>
      </w:r>
      <w:r>
        <w:rPr>
          <w:szCs w:val="24"/>
          <w:lang w:eastAsia="lt-LT"/>
        </w:rPr>
        <w:t>) įsiteisėjus teismo nutarčiai iškelti juridinio asmens bankroto ar restruktūrizavimo bylą. Šiuo atveju grąžinamas už pareiškimą dėl juridinio asmens bankroto ar restruktūrizavimo bylos iškėlimo sumokėtas žyminis mokestis;“.</w:t>
      </w:r>
    </w:p>
    <w:p w14:paraId="6F4A9E8E" w14:textId="77777777" w:rsidR="0039682E" w:rsidRDefault="00AD79FA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Papildyti 87</w:t>
      </w:r>
      <w:r>
        <w:rPr>
          <w:szCs w:val="24"/>
          <w:lang w:eastAsia="lt-LT"/>
        </w:rPr>
        <w:t xml:space="preserve"> straipsnio 1 dalį nauju 8 punktu:</w:t>
      </w:r>
    </w:p>
    <w:p w14:paraId="6F4A9E8F" w14:textId="77777777" w:rsidR="0039682E" w:rsidRDefault="00AD79FA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8</w:t>
      </w:r>
      <w:r>
        <w:rPr>
          <w:szCs w:val="24"/>
          <w:lang w:eastAsia="lt-LT"/>
        </w:rPr>
        <w:t>) įsiteisėjus teismo nutarčiai tenkinti atskirąjį skundą bankroto ar restruktūrizavimo bylose;“.</w:t>
      </w:r>
    </w:p>
    <w:p w14:paraId="6F4A9E90" w14:textId="77777777" w:rsidR="0039682E" w:rsidRDefault="00AD79FA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>. Buvusius 87 straipsnio 1 dalies 8 ir 9 punktus laikyti atitinkamai 9 ir 10 punktais.</w:t>
      </w:r>
    </w:p>
    <w:p w14:paraId="6F4A9E91" w14:textId="77777777" w:rsidR="0039682E" w:rsidRDefault="00AD79FA">
      <w:pPr>
        <w:spacing w:line="360" w:lineRule="auto"/>
        <w:ind w:firstLine="720"/>
        <w:jc w:val="both"/>
        <w:rPr>
          <w:szCs w:val="24"/>
          <w:lang w:eastAsia="lt-LT"/>
        </w:rPr>
      </w:pPr>
    </w:p>
    <w:p w14:paraId="6F4A9E92" w14:textId="77777777" w:rsidR="0039682E" w:rsidRDefault="00AD79FA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5</w:t>
      </w:r>
      <w:r>
        <w:rPr>
          <w:b/>
          <w:szCs w:val="24"/>
          <w:lang w:eastAsia="lt-LT"/>
        </w:rPr>
        <w:t xml:space="preserve"> </w:t>
      </w:r>
      <w:r>
        <w:rPr>
          <w:b/>
          <w:bCs/>
          <w:szCs w:val="24"/>
          <w:lang w:eastAsia="lt-LT"/>
        </w:rPr>
        <w:t xml:space="preserve">straipsnis. </w:t>
      </w:r>
      <w:r>
        <w:rPr>
          <w:b/>
          <w:bCs/>
          <w:szCs w:val="24"/>
          <w:lang w:eastAsia="lt-LT"/>
        </w:rPr>
        <w:t>137</w:t>
      </w:r>
      <w:r>
        <w:rPr>
          <w:b/>
          <w:bCs/>
          <w:szCs w:val="24"/>
          <w:lang w:eastAsia="lt-LT"/>
        </w:rPr>
        <w:t xml:space="preserve"> straipsnio pakeitimas</w:t>
      </w:r>
    </w:p>
    <w:p w14:paraId="6F4A9E93" w14:textId="77777777" w:rsidR="0039682E" w:rsidRDefault="00AD79FA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Pakeisti 137 straipsnio 6 dalį ir ją išdėstyti taip:</w:t>
      </w:r>
    </w:p>
    <w:p w14:paraId="6F4A9E94" w14:textId="77777777" w:rsidR="0039682E" w:rsidRDefault="00AD79FA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6</w:t>
      </w:r>
      <w:r>
        <w:rPr>
          <w:szCs w:val="24"/>
        </w:rPr>
        <w:t>. Teisėjas, priėmęs pareiškimą dėl civilinės bylos dėl registruojamo daikto teisinio statuso arba daiktinių teisių į jį iškėlimo, ne vėliau kaip kitą darbo dieną apie tai pra</w:t>
      </w:r>
      <w:r>
        <w:rPr>
          <w:szCs w:val="24"/>
        </w:rPr>
        <w:t>neša viešo registro tvarkytojui, kuriame įregistruotas daiktas ar daiktinės teisės į jį. Teisėjas, priėmęs pareiškimą dėl bankroto ar restruktūrizavimo bylos iškėlimo, ne vėliau kaip kitą darbo dieną apie tai praneša Juridinių asmenų nemokumo įstatyme nuro</w:t>
      </w:r>
      <w:r>
        <w:rPr>
          <w:szCs w:val="24"/>
        </w:rPr>
        <w:t>dytai nemokumo administratorių priežiūros institucijai.“</w:t>
      </w:r>
    </w:p>
    <w:p w14:paraId="6F4A9E95" w14:textId="77777777" w:rsidR="0039682E" w:rsidRDefault="00AD79FA">
      <w:pPr>
        <w:spacing w:line="360" w:lineRule="auto"/>
        <w:ind w:firstLine="720"/>
        <w:jc w:val="both"/>
        <w:rPr>
          <w:b/>
          <w:szCs w:val="24"/>
          <w:lang w:eastAsia="lt-LT"/>
        </w:rPr>
      </w:pPr>
    </w:p>
    <w:p w14:paraId="6F4A9E96" w14:textId="77777777" w:rsidR="0039682E" w:rsidRDefault="00AD79FA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6</w:t>
      </w:r>
      <w:r>
        <w:rPr>
          <w:b/>
          <w:szCs w:val="24"/>
          <w:lang w:eastAsia="lt-LT"/>
        </w:rPr>
        <w:t xml:space="preserve"> </w:t>
      </w:r>
      <w:r>
        <w:rPr>
          <w:b/>
          <w:bCs/>
          <w:szCs w:val="24"/>
          <w:lang w:eastAsia="lt-LT"/>
        </w:rPr>
        <w:t xml:space="preserve">straipsnis. </w:t>
      </w:r>
      <w:r>
        <w:rPr>
          <w:b/>
          <w:bCs/>
          <w:szCs w:val="24"/>
          <w:lang w:eastAsia="lt-LT"/>
        </w:rPr>
        <w:t>163 straipsnio pakeitimas</w:t>
      </w:r>
    </w:p>
    <w:p w14:paraId="6F4A9E97" w14:textId="77777777" w:rsidR="0039682E" w:rsidRDefault="00AD79FA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Pakeisti 163 straipsnio 1 dalies 5 punktą ir jį išdėstyti taip:</w:t>
      </w:r>
    </w:p>
    <w:p w14:paraId="6F4A9E98" w14:textId="77777777" w:rsidR="0039682E" w:rsidRDefault="00AD79FA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bCs/>
          <w:szCs w:val="24"/>
          <w:lang w:eastAsia="lt-LT"/>
        </w:rPr>
        <w:t>„</w:t>
      </w:r>
      <w:r>
        <w:rPr>
          <w:szCs w:val="24"/>
          <w:lang w:eastAsia="lt-LT"/>
        </w:rPr>
        <w:t>5</w:t>
      </w:r>
      <w:r>
        <w:rPr>
          <w:szCs w:val="24"/>
          <w:lang w:eastAsia="lt-LT"/>
        </w:rPr>
        <w:t>) kai iki nutarties skirti nagrinėti bylą, kurioje atsakovui pareikšti turtini</w:t>
      </w:r>
      <w:r>
        <w:rPr>
          <w:szCs w:val="24"/>
          <w:lang w:eastAsia="lt-LT"/>
        </w:rPr>
        <w:t>ai reikalavimai, teismo posėdyje priėmimo paaiškėja, kad jam iškelta bankroto ar restruktūrizavimo byla;“.</w:t>
      </w:r>
    </w:p>
    <w:p w14:paraId="6F4A9E99" w14:textId="77777777" w:rsidR="0039682E" w:rsidRDefault="00AD79FA">
      <w:pPr>
        <w:spacing w:line="360" w:lineRule="auto"/>
        <w:ind w:firstLine="720"/>
        <w:jc w:val="both"/>
        <w:rPr>
          <w:b/>
          <w:bCs/>
          <w:szCs w:val="24"/>
        </w:rPr>
      </w:pPr>
    </w:p>
    <w:p w14:paraId="6F4A9E9A" w14:textId="77777777" w:rsidR="0039682E" w:rsidRDefault="00AD79FA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7</w:t>
      </w:r>
      <w:r>
        <w:rPr>
          <w:b/>
          <w:szCs w:val="24"/>
          <w:lang w:eastAsia="lt-LT"/>
        </w:rPr>
        <w:t xml:space="preserve"> </w:t>
      </w:r>
      <w:r>
        <w:rPr>
          <w:b/>
          <w:bCs/>
          <w:szCs w:val="24"/>
          <w:lang w:eastAsia="lt-LT"/>
        </w:rPr>
        <w:t xml:space="preserve">straipsnis. </w:t>
      </w:r>
      <w:r>
        <w:rPr>
          <w:b/>
          <w:bCs/>
          <w:szCs w:val="24"/>
          <w:lang w:eastAsia="lt-LT"/>
        </w:rPr>
        <w:t>166 straipsnio pakeitimas</w:t>
      </w:r>
    </w:p>
    <w:p w14:paraId="6F4A9E9B" w14:textId="77777777" w:rsidR="0039682E" w:rsidRDefault="00AD79FA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Pakeisti 166 straipsnio 2 dalį ir ją išdėstyti taip:</w:t>
      </w:r>
    </w:p>
    <w:p w14:paraId="6F4A9E9C" w14:textId="77777777" w:rsidR="0039682E" w:rsidRDefault="00AD79FA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2</w:t>
      </w:r>
      <w:r>
        <w:rPr>
          <w:szCs w:val="24"/>
        </w:rPr>
        <w:t>. Šio Kodekso 163 straipsnio 1 dalies 5</w:t>
      </w:r>
      <w:r>
        <w:rPr>
          <w:szCs w:val="24"/>
        </w:rPr>
        <w:t xml:space="preserve"> punkte numatytais atvejais sustabdyta byla perduodama bankroto</w:t>
      </w:r>
      <w:r>
        <w:rPr>
          <w:szCs w:val="24"/>
          <w:lang w:eastAsia="lt-LT"/>
        </w:rPr>
        <w:t xml:space="preserve"> ar restruktūrizavimo </w:t>
      </w:r>
      <w:r>
        <w:rPr>
          <w:szCs w:val="24"/>
        </w:rPr>
        <w:t xml:space="preserve">bylą iškėlusiam teismui, o šis ją atnaujina ir prideda prie bankroto </w:t>
      </w:r>
      <w:r>
        <w:rPr>
          <w:szCs w:val="24"/>
          <w:lang w:eastAsia="lt-LT"/>
        </w:rPr>
        <w:t>ar restruktūrizavimo</w:t>
      </w:r>
      <w:r>
        <w:rPr>
          <w:szCs w:val="24"/>
        </w:rPr>
        <w:t xml:space="preserve"> bylos.“</w:t>
      </w:r>
    </w:p>
    <w:p w14:paraId="6F4A9E9D" w14:textId="77777777" w:rsidR="0039682E" w:rsidRDefault="00AD79FA">
      <w:pPr>
        <w:spacing w:line="360" w:lineRule="auto"/>
        <w:ind w:leftChars="1000" w:left="2400" w:firstLine="720"/>
        <w:rPr>
          <w:szCs w:val="24"/>
        </w:rPr>
      </w:pPr>
    </w:p>
    <w:p w14:paraId="6F4A9E9E" w14:textId="1AED8E47" w:rsidR="0039682E" w:rsidRDefault="00AD79FA">
      <w:pPr>
        <w:tabs>
          <w:tab w:val="right" w:pos="9638"/>
        </w:tabs>
        <w:spacing w:line="360" w:lineRule="auto"/>
        <w:ind w:firstLine="720"/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8</w:t>
      </w:r>
      <w:r>
        <w:rPr>
          <w:b/>
          <w:szCs w:val="24"/>
          <w:lang w:eastAsia="lt-LT"/>
        </w:rPr>
        <w:t xml:space="preserve"> </w:t>
      </w:r>
      <w:r>
        <w:rPr>
          <w:b/>
          <w:bCs/>
          <w:szCs w:val="24"/>
          <w:lang w:eastAsia="lt-LT"/>
        </w:rPr>
        <w:t xml:space="preserve">straipsnis. </w:t>
      </w:r>
      <w:r>
        <w:rPr>
          <w:b/>
          <w:bCs/>
          <w:szCs w:val="24"/>
        </w:rPr>
        <w:t>175</w:t>
      </w:r>
      <w:r>
        <w:rPr>
          <w:b/>
          <w:bCs/>
          <w:szCs w:val="24"/>
          <w:vertAlign w:val="superscript"/>
        </w:rPr>
        <w:t>1</w:t>
      </w:r>
      <w:r>
        <w:rPr>
          <w:b/>
          <w:bCs/>
          <w:szCs w:val="24"/>
          <w:lang w:eastAsia="lt-LT"/>
        </w:rPr>
        <w:t xml:space="preserve"> straipsnio pakeitimas</w:t>
      </w:r>
      <w:bookmarkStart w:id="0" w:name="_GoBack"/>
      <w:bookmarkEnd w:id="0"/>
    </w:p>
    <w:p w14:paraId="6F4A9E9F" w14:textId="77777777" w:rsidR="0039682E" w:rsidRDefault="00AD79FA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Pakeisti </w:t>
      </w:r>
      <w:r>
        <w:rPr>
          <w:bCs/>
          <w:szCs w:val="24"/>
        </w:rPr>
        <w:t>175</w:t>
      </w:r>
      <w:r>
        <w:rPr>
          <w:bCs/>
          <w:szCs w:val="24"/>
          <w:vertAlign w:val="superscript"/>
        </w:rPr>
        <w:t>1</w:t>
      </w:r>
      <w:r>
        <w:rPr>
          <w:szCs w:val="24"/>
          <w:lang w:eastAsia="lt-LT"/>
        </w:rPr>
        <w:t xml:space="preserve"> straipsnio 9 dalį ir ją išdėstyti taip:</w:t>
      </w:r>
    </w:p>
    <w:p w14:paraId="6F4A9EA0" w14:textId="77777777" w:rsidR="0039682E" w:rsidRDefault="00AD79FA">
      <w:pPr>
        <w:spacing w:line="380" w:lineRule="atLeast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9</w:t>
      </w:r>
      <w:r>
        <w:rPr>
          <w:szCs w:val="24"/>
        </w:rPr>
        <w:t>. Advokatams, advokatų padėjėjams, antstoliams, antstolių padėjėjams, notarams, valstybės ir savivaldybių įmonėms, įstaigoms ir organizacijoms, finansų įstaigoms, draudimo ir audito įmonėms, teismo ekspertams, n</w:t>
      </w:r>
      <w:r>
        <w:rPr>
          <w:szCs w:val="24"/>
        </w:rPr>
        <w:t>emokumo administratoriams teismas procesinius dokumentus įteikia elektroninių ryšių priemonėmis. Be to, elektroninių ryšių priemonėmis dokumentai įteikiami asmenims, kuriems teisės aktuose ar su teismų informacinės sistemos valdytoju sudarytoje sutartyje n</w:t>
      </w:r>
      <w:r>
        <w:rPr>
          <w:szCs w:val="24"/>
        </w:rPr>
        <w:t>ustatyta pareiga gauti procesinius dokumentus elektroninių ryšių priemonėmis. Kitiems asmenims teismas procesinius dokumentus įteikia elektroninių ryšių priemonėmis, jeigu jie šio Kodekso nustatyta tvarka pageidavo procesinius dokumentus gauti elektroninių</w:t>
      </w:r>
      <w:r>
        <w:rPr>
          <w:szCs w:val="24"/>
        </w:rPr>
        <w:t xml:space="preserve"> ryšių priemonėmis ir yra nurodę reikalingus kontaktinius duomenis. Procesinių dokumentų įteikimo elektroninių ryšių priemonėmis tvarką ir formą nustato teisingumo ministras.“</w:t>
      </w:r>
    </w:p>
    <w:p w14:paraId="6F4A9EA1" w14:textId="77777777" w:rsidR="0039682E" w:rsidRDefault="00AD79FA">
      <w:pPr>
        <w:spacing w:line="380" w:lineRule="atLeast"/>
        <w:ind w:firstLine="720"/>
        <w:jc w:val="both"/>
        <w:rPr>
          <w:b/>
          <w:szCs w:val="24"/>
          <w:lang w:eastAsia="lt-LT"/>
        </w:rPr>
      </w:pPr>
    </w:p>
    <w:p w14:paraId="6F4A9EA2" w14:textId="77777777" w:rsidR="0039682E" w:rsidRDefault="00AD79FA">
      <w:pPr>
        <w:spacing w:line="380" w:lineRule="atLeast"/>
        <w:ind w:firstLine="72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9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366 straipsnio pakeitimas</w:t>
      </w:r>
    </w:p>
    <w:p w14:paraId="6F4A9EA3" w14:textId="77777777" w:rsidR="0039682E" w:rsidRDefault="00AD79FA">
      <w:pPr>
        <w:spacing w:line="38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Pakeisti 366 straipsnio 3 d</w:t>
      </w:r>
      <w:r>
        <w:rPr>
          <w:szCs w:val="24"/>
          <w:lang w:eastAsia="lt-LT"/>
        </w:rPr>
        <w:t>alį ir ją išdėstyti taip:</w:t>
      </w:r>
    </w:p>
    <w:p w14:paraId="6F4A9EA4" w14:textId="77777777" w:rsidR="0039682E" w:rsidRDefault="00AD79FA">
      <w:pPr>
        <w:spacing w:line="38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3</w:t>
      </w:r>
      <w:r>
        <w:rPr>
          <w:szCs w:val="24"/>
          <w:lang w:eastAsia="lt-LT"/>
        </w:rPr>
        <w:t xml:space="preserve">. </w:t>
      </w:r>
      <w:smartTag w:uri="schemas-tilde-lt/tildestengine" w:element="templates">
        <w:smartTagPr>
          <w:attr w:name="baseform" w:val="prašym|as"/>
          <w:attr w:name="id" w:val="-1"/>
          <w:attr w:name="text" w:val="Prašymas"/>
        </w:smartTagPr>
        <w:r>
          <w:rPr>
            <w:szCs w:val="24"/>
            <w:lang w:eastAsia="lt-LT"/>
          </w:rPr>
          <w:t>Prašymas</w:t>
        </w:r>
      </w:smartTag>
      <w:r>
        <w:rPr>
          <w:szCs w:val="24"/>
          <w:lang w:eastAsia="lt-LT"/>
        </w:rPr>
        <w:t xml:space="preserve"> atnaujinti procesą yra negalimas dėl įsiteisėjusių teismo sprendimų santuokos pripažinimo negaliojančia ar santuokos nutraukimo klausimais, jeigu bent viena iš šalių po sprendimo įsiteisėjimo sudarė naują santuoką a</w:t>
      </w:r>
      <w:r>
        <w:rPr>
          <w:szCs w:val="24"/>
          <w:lang w:eastAsia="lt-LT"/>
        </w:rPr>
        <w:t>rba įregistravo partnerystę, taip pat bankroto ir restruktūrizavimo bylose.“</w:t>
      </w:r>
    </w:p>
    <w:p w14:paraId="6F4A9EA5" w14:textId="77777777" w:rsidR="0039682E" w:rsidRDefault="00AD79FA">
      <w:pPr>
        <w:spacing w:line="380" w:lineRule="atLeast"/>
        <w:ind w:firstLine="720"/>
        <w:jc w:val="both"/>
        <w:rPr>
          <w:szCs w:val="24"/>
          <w:lang w:eastAsia="lt-LT"/>
        </w:rPr>
      </w:pPr>
    </w:p>
    <w:p w14:paraId="6F4A9EA6" w14:textId="77777777" w:rsidR="0039682E" w:rsidRDefault="00AD79FA">
      <w:pPr>
        <w:spacing w:line="380" w:lineRule="atLeast"/>
        <w:ind w:firstLine="720"/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10</w:t>
      </w:r>
      <w:r>
        <w:rPr>
          <w:b/>
          <w:szCs w:val="24"/>
          <w:lang w:eastAsia="lt-LT"/>
        </w:rPr>
        <w:t xml:space="preserve"> </w:t>
      </w:r>
      <w:r>
        <w:rPr>
          <w:b/>
          <w:bCs/>
          <w:szCs w:val="24"/>
          <w:lang w:eastAsia="lt-LT"/>
        </w:rPr>
        <w:t xml:space="preserve">straipsnis. </w:t>
      </w:r>
      <w:r>
        <w:rPr>
          <w:b/>
          <w:bCs/>
          <w:szCs w:val="24"/>
        </w:rPr>
        <w:t xml:space="preserve">632 </w:t>
      </w:r>
      <w:r>
        <w:rPr>
          <w:b/>
          <w:bCs/>
          <w:szCs w:val="24"/>
          <w:lang w:eastAsia="lt-LT"/>
        </w:rPr>
        <w:t>straipsnio pakeitimas</w:t>
      </w:r>
    </w:p>
    <w:p w14:paraId="6F4A9EA7" w14:textId="77777777" w:rsidR="0039682E" w:rsidRDefault="00AD79FA">
      <w:pPr>
        <w:spacing w:line="38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Pakeisti </w:t>
      </w:r>
      <w:r>
        <w:rPr>
          <w:bCs/>
          <w:szCs w:val="24"/>
        </w:rPr>
        <w:t xml:space="preserve">632 </w:t>
      </w:r>
      <w:r>
        <w:rPr>
          <w:szCs w:val="24"/>
          <w:lang w:eastAsia="lt-LT"/>
        </w:rPr>
        <w:t>straipsnio 1 dalies 6 punktą ir jį išdėstyti taip:</w:t>
      </w:r>
    </w:p>
    <w:p w14:paraId="6F4A9EA8" w14:textId="77777777" w:rsidR="0039682E" w:rsidRDefault="00AD79FA">
      <w:pPr>
        <w:numPr>
          <w:ilvl w:val="12"/>
          <w:numId w:val="0"/>
        </w:numPr>
        <w:spacing w:line="380" w:lineRule="atLeast"/>
        <w:ind w:firstLine="720"/>
        <w:jc w:val="both"/>
        <w:rPr>
          <w:szCs w:val="24"/>
        </w:rPr>
      </w:pPr>
      <w:r>
        <w:rPr>
          <w:bCs/>
          <w:szCs w:val="24"/>
        </w:rPr>
        <w:t>„</w:t>
      </w:r>
      <w:r>
        <w:rPr>
          <w:szCs w:val="24"/>
        </w:rPr>
        <w:t>6</w:t>
      </w:r>
      <w:r>
        <w:rPr>
          <w:szCs w:val="24"/>
        </w:rPr>
        <w:t>) persiuntus vykdomąjį dokumentą bankroto ar restruktūriz</w:t>
      </w:r>
      <w:r>
        <w:rPr>
          <w:szCs w:val="24"/>
        </w:rPr>
        <w:t>avimo bylą nagrinėjančiam teismui.“</w:t>
      </w:r>
    </w:p>
    <w:p w14:paraId="6F4A9EA9" w14:textId="77777777" w:rsidR="0039682E" w:rsidRDefault="00AD79FA">
      <w:pPr>
        <w:spacing w:line="380" w:lineRule="atLeast"/>
        <w:ind w:firstLine="720"/>
        <w:jc w:val="both"/>
        <w:rPr>
          <w:b/>
          <w:szCs w:val="24"/>
          <w:lang w:eastAsia="lt-LT"/>
        </w:rPr>
      </w:pPr>
    </w:p>
    <w:p w14:paraId="6F4A9EAA" w14:textId="77777777" w:rsidR="0039682E" w:rsidRDefault="00AD79FA">
      <w:pPr>
        <w:spacing w:line="380" w:lineRule="atLeast"/>
        <w:ind w:firstLine="720"/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11</w:t>
      </w:r>
      <w:r>
        <w:rPr>
          <w:b/>
          <w:szCs w:val="24"/>
          <w:lang w:eastAsia="lt-LT"/>
        </w:rPr>
        <w:t xml:space="preserve"> </w:t>
      </w:r>
      <w:r>
        <w:rPr>
          <w:b/>
          <w:bCs/>
          <w:szCs w:val="24"/>
          <w:lang w:eastAsia="lt-LT"/>
        </w:rPr>
        <w:t xml:space="preserve">straipsnis. </w:t>
      </w:r>
      <w:r>
        <w:rPr>
          <w:b/>
          <w:szCs w:val="24"/>
        </w:rPr>
        <w:t>746</w:t>
      </w:r>
      <w:r>
        <w:rPr>
          <w:b/>
          <w:bCs/>
          <w:szCs w:val="24"/>
        </w:rPr>
        <w:t xml:space="preserve"> </w:t>
      </w:r>
      <w:r>
        <w:rPr>
          <w:b/>
          <w:bCs/>
          <w:szCs w:val="24"/>
          <w:lang w:eastAsia="lt-LT"/>
        </w:rPr>
        <w:t>straipsnio pakeitimas</w:t>
      </w:r>
    </w:p>
    <w:p w14:paraId="6F4A9EAB" w14:textId="77777777" w:rsidR="0039682E" w:rsidRDefault="00AD79FA">
      <w:pPr>
        <w:spacing w:line="38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Pakeisti 746 straipsnio 5 dalį ir ją išdėstyti taip:</w:t>
      </w:r>
    </w:p>
    <w:p w14:paraId="6F4A9EAC" w14:textId="77777777" w:rsidR="0039682E" w:rsidRDefault="00AD79FA">
      <w:pPr>
        <w:spacing w:line="380" w:lineRule="atLeast"/>
        <w:ind w:firstLine="720"/>
        <w:jc w:val="both"/>
        <w:rPr>
          <w:rFonts w:eastAsia="Calibri"/>
          <w:szCs w:val="24"/>
          <w:lang w:eastAsia="lt-LT"/>
        </w:rPr>
      </w:pPr>
      <w:r>
        <w:rPr>
          <w:szCs w:val="24"/>
        </w:rPr>
        <w:t>„</w:t>
      </w:r>
      <w:r>
        <w:rPr>
          <w:rFonts w:eastAsia="Calibri"/>
          <w:szCs w:val="24"/>
          <w:lang w:eastAsia="lt-LT"/>
        </w:rPr>
        <w:t>5</w:t>
      </w:r>
      <w:r>
        <w:rPr>
          <w:rFonts w:eastAsia="Calibri"/>
          <w:szCs w:val="24"/>
          <w:lang w:eastAsia="lt-LT"/>
        </w:rPr>
        <w:t>. Kai skolininkui (įkeisto turto savininkui) pradėtas bankroto ar restruktūrizavimo procesas, įkeistas turtas</w:t>
      </w:r>
      <w:r>
        <w:rPr>
          <w:rFonts w:eastAsia="Calibri"/>
          <w:szCs w:val="24"/>
          <w:lang w:eastAsia="lt-LT"/>
        </w:rPr>
        <w:t xml:space="preserve"> parduodamas ir hipotekos ar įkeitimo kreditorių reikalavimai tenkinami atitinkamai Juridinių asmenų nemokumo įstatymo ar Fizinių asmenų bankroto įstatymo nustatyta tvarka.“</w:t>
      </w:r>
    </w:p>
    <w:p w14:paraId="6F4A9EAD" w14:textId="77777777" w:rsidR="0039682E" w:rsidRDefault="00AD79FA">
      <w:pPr>
        <w:spacing w:line="360" w:lineRule="atLeast"/>
        <w:ind w:firstLine="720"/>
        <w:jc w:val="both"/>
        <w:rPr>
          <w:b/>
          <w:szCs w:val="24"/>
          <w:lang w:eastAsia="lt-LT"/>
        </w:rPr>
      </w:pPr>
    </w:p>
    <w:p w14:paraId="6F4A9EAE" w14:textId="77777777" w:rsidR="0039682E" w:rsidRDefault="00AD79FA">
      <w:pPr>
        <w:spacing w:line="360" w:lineRule="atLeast"/>
        <w:ind w:firstLine="72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12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Įstatymo įsigaliojimas</w:t>
      </w:r>
    </w:p>
    <w:p w14:paraId="6F4A9EAF" w14:textId="77777777" w:rsidR="0039682E" w:rsidRDefault="00AD79FA">
      <w:pPr>
        <w:tabs>
          <w:tab w:val="left" w:pos="709"/>
        </w:tabs>
        <w:spacing w:line="360" w:lineRule="atLeast"/>
        <w:ind w:firstLine="720"/>
        <w:jc w:val="both"/>
        <w:rPr>
          <w:bCs/>
          <w:szCs w:val="24"/>
        </w:rPr>
      </w:pPr>
      <w:r>
        <w:rPr>
          <w:bCs/>
          <w:szCs w:val="24"/>
        </w:rPr>
        <w:t>Šis įstatymas įsigalioja 2020 m</w:t>
      </w:r>
      <w:r>
        <w:rPr>
          <w:bCs/>
          <w:szCs w:val="24"/>
        </w:rPr>
        <w:t>. sausio 1 d.</w:t>
      </w:r>
    </w:p>
    <w:p w14:paraId="6F4A9EB0" w14:textId="77777777" w:rsidR="0039682E" w:rsidRDefault="00AD79FA">
      <w:pPr>
        <w:spacing w:line="360" w:lineRule="auto"/>
        <w:ind w:firstLine="720"/>
        <w:jc w:val="both"/>
        <w:rPr>
          <w:i/>
          <w:szCs w:val="24"/>
        </w:rPr>
      </w:pPr>
    </w:p>
    <w:p w14:paraId="6F4A9EB1" w14:textId="77777777" w:rsidR="0039682E" w:rsidRDefault="00AD79FA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14:paraId="6F4A9EB3" w14:textId="77777777" w:rsidR="0039682E" w:rsidRDefault="0039682E">
      <w:pPr>
        <w:spacing w:line="360" w:lineRule="auto"/>
        <w:ind w:firstLine="720"/>
        <w:jc w:val="both"/>
        <w:rPr>
          <w:i/>
          <w:szCs w:val="24"/>
        </w:rPr>
      </w:pPr>
    </w:p>
    <w:p w14:paraId="6F4A9EB4" w14:textId="77777777" w:rsidR="0039682E" w:rsidRDefault="00AD79FA"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 w:rsidR="0039682E"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4A9EB9" w14:textId="77777777" w:rsidR="0039682E" w:rsidRDefault="00AD79FA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6F4A9EBA" w14:textId="77777777" w:rsidR="0039682E" w:rsidRDefault="00AD79FA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A9EBF" w14:textId="77777777" w:rsidR="0039682E" w:rsidRDefault="00AD79FA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6F4A9EC0" w14:textId="77777777" w:rsidR="0039682E" w:rsidRDefault="0039682E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A9EC1" w14:textId="77777777" w:rsidR="0039682E" w:rsidRDefault="0039682E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A9EC3" w14:textId="77777777" w:rsidR="0039682E" w:rsidRDefault="0039682E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A9EB7" w14:textId="77777777" w:rsidR="0039682E" w:rsidRDefault="00AD79FA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6F4A9EB8" w14:textId="77777777" w:rsidR="0039682E" w:rsidRDefault="00AD79FA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A9EBB" w14:textId="77777777" w:rsidR="0039682E" w:rsidRDefault="00AD79FA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6F4A9EBC" w14:textId="77777777" w:rsidR="0039682E" w:rsidRDefault="0039682E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A9EBD" w14:textId="77777777" w:rsidR="0039682E" w:rsidRDefault="00AD79FA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noProof/>
        <w:szCs w:val="24"/>
        <w:lang w:val="en-US"/>
      </w:rPr>
      <w:t>2</w:t>
    </w:r>
    <w:r>
      <w:rPr>
        <w:szCs w:val="24"/>
        <w:lang w:val="en-US"/>
      </w:rPr>
      <w:fldChar w:fldCharType="end"/>
    </w:r>
  </w:p>
  <w:p w14:paraId="6F4A9EBE" w14:textId="77777777" w:rsidR="0039682E" w:rsidRDefault="0039682E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A9EC2" w14:textId="77777777" w:rsidR="0039682E" w:rsidRDefault="0039682E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F8"/>
    <w:rsid w:val="0039682E"/>
    <w:rsid w:val="00AD79FA"/>
    <w:rsid w:val="00CA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t/tildestengine" w:name="templates"/>
  <w:shapeDefaults>
    <o:shapedefaults v:ext="edit" spidmax="12289"/>
    <o:shapelayout v:ext="edit">
      <o:idmap v:ext="edit" data="1"/>
    </o:shapelayout>
  </w:shapeDefaults>
  <w:decimalSymbol w:val=","/>
  <w:listSeparator w:val=";"/>
  <w14:docId w14:val="6F4A9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776</Words>
  <Characters>5355</Characters>
  <Application>Microsoft Office Word</Application>
  <DocSecurity>0</DocSecurity>
  <Lines>44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6119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2019-06-27T10:02:00Z</dcterms:created>
  <dc:creator>MOZERIENĖ Dainora</dc:creator>
  <lastModifiedBy>TRAPINSKIENĖ Aušrinė</lastModifiedBy>
  <lastPrinted>2004-12-10T05:45:00Z</lastPrinted>
  <dcterms:modified xsi:type="dcterms:W3CDTF">2019-06-27T11:25:00Z</dcterms:modified>
  <revision>3</revision>
</coreProperties>
</file>