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2558682" wp14:editId="3615F8F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PROFESIONALIOJO SCENOS MENO ĮSTATYMO NR. IX-2257 6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25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XIII-3135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6 straipsnio pakeitimas</w:t>
      </w:r>
    </w:p>
    <w:p>
      <w:pPr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Pakeisti 6 straipsnio 5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Nacionaliniai teatrai ir koncertinės įstaigos, kurių vadovai yra valstybės biudžeto asignavimų valdytojai, kaip jie apibrėžti Lietuvos Respublikos biudžeto sandaros įstatyme,</w:t>
      </w:r>
      <w:r>
        <w:rPr>
          <w:bCs/>
          <w:color w:val="000000"/>
          <w:szCs w:val="24"/>
        </w:rPr>
        <w:t xml:space="preserve"> </w:t>
      </w:r>
      <w:r>
        <w:rPr>
          <w:szCs w:val="24"/>
          <w:lang w:eastAsia="lt-LT"/>
        </w:rPr>
        <w:t>rengia strateginius veiklos planus ir teikia juos tvirtinti savininko teises ir pareigas įgyvendinančiai institucijai.“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6 straipsnio 6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t>6</w:t>
      </w:r>
      <w:r>
        <w:t xml:space="preserve">. Valstybiniai ir savivaldybių teatrai ir koncertinės įstaigos, </w:t>
      </w:r>
      <w:r>
        <w:rPr>
          <w:bCs/>
          <w:color w:val="000000"/>
          <w:szCs w:val="24"/>
        </w:rPr>
        <w:t>taip pat nacionaliniai teatrai ir koncertinės įstaigos, kurių vadovai nėra valstybės biudžeto asignavimų valdytojai, kaip jie apibrėžti Lietuvos Respublikos biudžeto sandaros įstatyme</w:t>
      </w:r>
      <w:r>
        <w:t>, nepaisant jų teisinės formos, rengia metinius veiklos planus ir teikia juos tvirtinti savininko teises ir pareigas įgyvendinančiai institucijai.“</w:t>
      </w:r>
    </w:p>
    <w:p>
      <w:pPr>
        <w:spacing w:line="360" w:lineRule="auto"/>
        <w:ind w:firstLine="720"/>
        <w:jc w:val="both"/>
        <w:rPr>
          <w:b/>
          <w:color w:val="000000"/>
          <w:szCs w:val="24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Įstatymo įsigaliojimas</w:t>
      </w:r>
    </w:p>
    <w:p>
      <w:pPr>
        <w:tabs>
          <w:tab w:val="left" w:pos="108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2021 m. sausio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1030</Characters>
  <Application>Microsoft Office Word</Application>
  <DocSecurity>4</DocSecurity>
  <Lines>34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1166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2020-07-09T09:59:00Z</dcterms:created>
  <dc:creator>MOZERIENĖ Dainora</dc:creator>
  <lastModifiedBy>adlibuser</lastModifiedBy>
  <lastPrinted>2004-12-10T05:45:00Z</lastPrinted>
  <dcterms:modified xsi:type="dcterms:W3CDTF">2020-07-09T09:59:00Z</dcterms:modified>
  <revision>2</revision>
</coreProperties>
</file>