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6E37" w14:textId="77777777" w:rsidR="009C13C0" w:rsidRDefault="009C13C0">
      <w:pPr>
        <w:tabs>
          <w:tab w:val="center" w:pos="4153"/>
          <w:tab w:val="right" w:pos="8306"/>
        </w:tabs>
        <w:rPr>
          <w:rFonts w:ascii="TimesLT" w:hAnsi="TimesLT"/>
          <w:lang w:val="en-US"/>
        </w:rPr>
      </w:pPr>
    </w:p>
    <w:p w14:paraId="3E7C6E38" w14:textId="77777777" w:rsidR="009C13C0" w:rsidRDefault="004742B6">
      <w:pPr>
        <w:jc w:val="center"/>
        <w:rPr>
          <w:caps/>
          <w:sz w:val="22"/>
        </w:rPr>
      </w:pPr>
      <w:r>
        <w:rPr>
          <w:caps/>
          <w:noProof/>
          <w:lang w:eastAsia="lt-LT"/>
        </w:rPr>
        <w:drawing>
          <wp:inline distT="0" distB="0" distL="0" distR="0" wp14:anchorId="3E7C6E5D" wp14:editId="3E7C6E5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E7C6E39" w14:textId="77777777" w:rsidR="009C13C0" w:rsidRDefault="009C13C0">
      <w:pPr>
        <w:jc w:val="center"/>
        <w:rPr>
          <w:caps/>
          <w:sz w:val="12"/>
          <w:szCs w:val="12"/>
        </w:rPr>
      </w:pPr>
    </w:p>
    <w:p w14:paraId="3E7C6E3A" w14:textId="77777777" w:rsidR="009C13C0" w:rsidRDefault="004742B6">
      <w:pPr>
        <w:jc w:val="center"/>
        <w:rPr>
          <w:b/>
          <w:bCs/>
          <w:caps/>
        </w:rPr>
      </w:pPr>
      <w:r>
        <w:rPr>
          <w:b/>
          <w:bCs/>
          <w:caps/>
        </w:rPr>
        <w:t>LIETUVOS RESPUBLIKOS</w:t>
      </w:r>
    </w:p>
    <w:p w14:paraId="3E7C6E3B" w14:textId="77777777" w:rsidR="009C13C0" w:rsidRDefault="004742B6">
      <w:pPr>
        <w:jc w:val="center"/>
        <w:rPr>
          <w:b/>
          <w:caps/>
        </w:rPr>
      </w:pPr>
      <w:r>
        <w:rPr>
          <w:b/>
          <w:caps/>
        </w:rPr>
        <w:t>DARBUOTOJŲ SAUGOS IR SVEIKATOS ĮSTATYMO NR. IX-1672 2 IR 26 STRAIPSNIŲ PAKEITIMO</w:t>
      </w:r>
    </w:p>
    <w:p w14:paraId="3E7C6E3C" w14:textId="77777777" w:rsidR="009C13C0" w:rsidRDefault="004742B6">
      <w:pPr>
        <w:jc w:val="center"/>
        <w:rPr>
          <w:caps/>
        </w:rPr>
      </w:pPr>
      <w:r>
        <w:rPr>
          <w:b/>
          <w:caps/>
        </w:rPr>
        <w:t>ĮSTATYMAS</w:t>
      </w:r>
    </w:p>
    <w:p w14:paraId="3E7C6E3D" w14:textId="77777777" w:rsidR="009C13C0" w:rsidRDefault="009C13C0">
      <w:pPr>
        <w:jc w:val="center"/>
        <w:rPr>
          <w:b/>
          <w:caps/>
        </w:rPr>
      </w:pPr>
    </w:p>
    <w:p w14:paraId="3E7C6E3E" w14:textId="77777777" w:rsidR="009C13C0" w:rsidRDefault="004742B6">
      <w:pPr>
        <w:jc w:val="center"/>
        <w:rPr>
          <w:sz w:val="22"/>
        </w:rPr>
      </w:pPr>
      <w:r>
        <w:rPr>
          <w:sz w:val="22"/>
        </w:rPr>
        <w:t>2014 m. gruodžio 16 d. Nr. XII-1437</w:t>
      </w:r>
    </w:p>
    <w:p w14:paraId="3E7C6E3F" w14:textId="77777777" w:rsidR="009C13C0" w:rsidRDefault="004742B6">
      <w:pPr>
        <w:jc w:val="center"/>
        <w:rPr>
          <w:sz w:val="22"/>
        </w:rPr>
      </w:pPr>
      <w:r>
        <w:rPr>
          <w:sz w:val="22"/>
        </w:rPr>
        <w:t>Vilnius</w:t>
      </w:r>
    </w:p>
    <w:p w14:paraId="3E7C6E40" w14:textId="77777777" w:rsidR="009C13C0" w:rsidRDefault="009C13C0">
      <w:pPr>
        <w:jc w:val="center"/>
        <w:rPr>
          <w:sz w:val="22"/>
        </w:rPr>
      </w:pPr>
    </w:p>
    <w:p w14:paraId="3E7C6E41" w14:textId="77777777" w:rsidR="009C13C0" w:rsidRDefault="009C13C0">
      <w:pPr>
        <w:spacing w:line="360" w:lineRule="auto"/>
        <w:ind w:firstLine="720"/>
        <w:jc w:val="both"/>
        <w:rPr>
          <w:sz w:val="16"/>
          <w:szCs w:val="16"/>
        </w:rPr>
      </w:pPr>
    </w:p>
    <w:p w14:paraId="3E7C6E42" w14:textId="77777777" w:rsidR="009C13C0" w:rsidRDefault="009C13C0">
      <w:pPr>
        <w:spacing w:line="360" w:lineRule="auto"/>
        <w:ind w:firstLine="720"/>
        <w:jc w:val="both"/>
        <w:sectPr w:rsidR="009C13C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3E7C6E43" w14:textId="77777777" w:rsidR="009C13C0" w:rsidRDefault="009C13C0">
      <w:pPr>
        <w:tabs>
          <w:tab w:val="center" w:pos="4153"/>
          <w:tab w:val="right" w:pos="8306"/>
        </w:tabs>
        <w:rPr>
          <w:rFonts w:ascii="TimesLT" w:hAnsi="TimesLT"/>
          <w:lang w:val="en-US"/>
        </w:rPr>
      </w:pPr>
    </w:p>
    <w:p w14:paraId="3E7C6E44" w14:textId="77777777" w:rsidR="009C13C0" w:rsidRDefault="004742B6">
      <w:pPr>
        <w:spacing w:line="360" w:lineRule="auto"/>
        <w:ind w:firstLine="720"/>
        <w:jc w:val="both"/>
        <w:rPr>
          <w:rFonts w:eastAsia="MS Mincho"/>
          <w:iCs/>
          <w:szCs w:val="24"/>
        </w:rPr>
      </w:pPr>
      <w:r>
        <w:rPr>
          <w:b/>
          <w:szCs w:val="24"/>
          <w:lang w:eastAsia="lt-LT"/>
        </w:rPr>
        <w:t>1</w:t>
      </w:r>
      <w:r>
        <w:rPr>
          <w:b/>
          <w:szCs w:val="24"/>
          <w:lang w:eastAsia="lt-LT"/>
        </w:rPr>
        <w:t xml:space="preserve"> straipsnis. </w:t>
      </w:r>
      <w:r>
        <w:rPr>
          <w:rFonts w:eastAsia="MS Mincho"/>
          <w:b/>
          <w:iCs/>
          <w:szCs w:val="24"/>
        </w:rPr>
        <w:t>2 straipsnio pakeitimas</w:t>
      </w:r>
    </w:p>
    <w:p w14:paraId="3E7C6E45" w14:textId="77777777" w:rsidR="009C13C0" w:rsidRDefault="004742B6">
      <w:pPr>
        <w:spacing w:line="360" w:lineRule="auto"/>
        <w:ind w:firstLine="720"/>
        <w:jc w:val="both"/>
        <w:rPr>
          <w:szCs w:val="24"/>
          <w:lang w:eastAsia="lt-LT"/>
        </w:rPr>
      </w:pPr>
      <w:r>
        <w:rPr>
          <w:color w:val="000000"/>
          <w:szCs w:val="24"/>
          <w:shd w:val="clear" w:color="auto" w:fill="FFFFFF"/>
        </w:rPr>
        <w:t xml:space="preserve">Pakeisti </w:t>
      </w:r>
      <w:r>
        <w:rPr>
          <w:rFonts w:eastAsia="MS Mincho"/>
          <w:iCs/>
          <w:szCs w:val="24"/>
        </w:rPr>
        <w:t>2 straipsnio 3 dalį</w:t>
      </w:r>
      <w:r>
        <w:rPr>
          <w:szCs w:val="24"/>
          <w:lang w:eastAsia="lt-LT"/>
        </w:rPr>
        <w:t xml:space="preserve"> ir ją išdėstyti taip:</w:t>
      </w:r>
    </w:p>
    <w:p w14:paraId="3E7C6E46" w14:textId="77777777" w:rsidR="009C13C0" w:rsidRDefault="004742B6">
      <w:pPr>
        <w:spacing w:line="360" w:lineRule="auto"/>
        <w:ind w:firstLine="720"/>
        <w:jc w:val="both"/>
        <w:rPr>
          <w:szCs w:val="24"/>
          <w:lang w:eastAsia="lt-LT"/>
        </w:rPr>
      </w:pPr>
      <w:r>
        <w:rPr>
          <w:szCs w:val="24"/>
          <w:lang w:eastAsia="lt-LT"/>
        </w:rPr>
        <w:t>„</w:t>
      </w:r>
      <w:r>
        <w:rPr>
          <w:szCs w:val="24"/>
          <w:lang w:eastAsia="lt-LT"/>
        </w:rPr>
        <w:t>3</w:t>
      </w:r>
      <w:r>
        <w:rPr>
          <w:szCs w:val="24"/>
          <w:lang w:eastAsia="lt-LT"/>
        </w:rPr>
        <w:t>.</w:t>
      </w:r>
      <w:r>
        <w:rPr>
          <w:b/>
          <w:szCs w:val="24"/>
          <w:lang w:eastAsia="lt-LT"/>
        </w:rPr>
        <w:t xml:space="preserve"> Darbdavio įgaliotas asmuo </w:t>
      </w:r>
      <w:r>
        <w:rPr>
          <w:szCs w:val="24"/>
          <w:lang w:eastAsia="lt-LT"/>
        </w:rPr>
        <w:t xml:space="preserve">– padalinio vadovas ar kitas administracijos pareigūnas, kuriam darbdavys ar darbdaviui </w:t>
      </w:r>
      <w:r>
        <w:rPr>
          <w:szCs w:val="24"/>
          <w:lang w:eastAsia="lt-LT"/>
        </w:rPr>
        <w:t>atstovaujantis asmuo pavedė įgyvendinti darbuotojų saugos ir sveikatos reikalavimus įmonėje ir (ar) įmonės struktūriniame padalinyje.“</w:t>
      </w:r>
    </w:p>
    <w:p w14:paraId="3E7C6E47" w14:textId="77777777" w:rsidR="009C13C0" w:rsidRDefault="004742B6">
      <w:pPr>
        <w:spacing w:line="360" w:lineRule="auto"/>
        <w:ind w:firstLine="720"/>
        <w:jc w:val="both"/>
        <w:rPr>
          <w:b/>
          <w:szCs w:val="24"/>
          <w:lang w:eastAsia="lt-LT"/>
        </w:rPr>
      </w:pPr>
    </w:p>
    <w:p w14:paraId="3E7C6E48" w14:textId="77777777" w:rsidR="009C13C0" w:rsidRDefault="004742B6">
      <w:pPr>
        <w:spacing w:line="360" w:lineRule="auto"/>
        <w:ind w:firstLine="720"/>
        <w:jc w:val="both"/>
        <w:rPr>
          <w:szCs w:val="24"/>
        </w:rPr>
      </w:pPr>
      <w:r>
        <w:rPr>
          <w:b/>
          <w:bCs/>
          <w:szCs w:val="24"/>
          <w:lang w:eastAsia="lt-LT"/>
        </w:rPr>
        <w:t>2</w:t>
      </w:r>
      <w:r>
        <w:rPr>
          <w:b/>
          <w:bCs/>
          <w:szCs w:val="24"/>
          <w:lang w:eastAsia="lt-LT"/>
        </w:rPr>
        <w:t xml:space="preserve"> straipsnis. </w:t>
      </w:r>
      <w:r>
        <w:rPr>
          <w:b/>
          <w:bCs/>
          <w:szCs w:val="24"/>
        </w:rPr>
        <w:t>26 straipsnio pakeitimas</w:t>
      </w:r>
    </w:p>
    <w:p w14:paraId="3E7C6E49" w14:textId="77777777" w:rsidR="009C13C0" w:rsidRDefault="004742B6">
      <w:pPr>
        <w:spacing w:line="360" w:lineRule="auto"/>
        <w:ind w:firstLine="720"/>
        <w:jc w:val="both"/>
        <w:rPr>
          <w:szCs w:val="24"/>
          <w:lang w:eastAsia="lt-LT"/>
        </w:rPr>
      </w:pPr>
      <w:r>
        <w:rPr>
          <w:color w:val="000000"/>
          <w:szCs w:val="24"/>
          <w:shd w:val="clear" w:color="auto" w:fill="FFFFFF"/>
        </w:rPr>
        <w:t xml:space="preserve">Pakeisti </w:t>
      </w:r>
      <w:r>
        <w:rPr>
          <w:szCs w:val="24"/>
        </w:rPr>
        <w:t xml:space="preserve">26 straipsnį </w:t>
      </w:r>
      <w:r>
        <w:rPr>
          <w:szCs w:val="24"/>
          <w:lang w:eastAsia="lt-LT"/>
        </w:rPr>
        <w:t>ir jį išdėstyti taip:</w:t>
      </w:r>
    </w:p>
    <w:p w14:paraId="3E7C6E4A" w14:textId="77777777" w:rsidR="009C13C0" w:rsidRDefault="004742B6">
      <w:pPr>
        <w:spacing w:line="360" w:lineRule="auto"/>
        <w:ind w:left="2410" w:hanging="1701"/>
        <w:jc w:val="both"/>
        <w:rPr>
          <w:szCs w:val="24"/>
          <w:lang w:eastAsia="lt-LT"/>
        </w:rPr>
      </w:pPr>
      <w:r>
        <w:rPr>
          <w:szCs w:val="24"/>
          <w:lang w:eastAsia="lt-LT"/>
        </w:rPr>
        <w:t>„</w:t>
      </w:r>
      <w:r>
        <w:rPr>
          <w:b/>
          <w:szCs w:val="24"/>
          <w:lang w:eastAsia="lt-LT"/>
        </w:rPr>
        <w:t>26</w:t>
      </w:r>
      <w:r>
        <w:rPr>
          <w:b/>
          <w:szCs w:val="24"/>
          <w:lang w:eastAsia="lt-LT"/>
        </w:rPr>
        <w:t xml:space="preserve"> straipsnis. </w:t>
      </w:r>
      <w:r>
        <w:rPr>
          <w:b/>
          <w:szCs w:val="24"/>
          <w:lang w:eastAsia="lt-LT"/>
        </w:rPr>
        <w:t>Darbdav</w:t>
      </w:r>
      <w:r>
        <w:rPr>
          <w:b/>
          <w:szCs w:val="24"/>
          <w:lang w:eastAsia="lt-LT"/>
        </w:rPr>
        <w:t>iui atstovaujančio asmens, darbdavio įgalioto asmens</w:t>
      </w:r>
      <w:r>
        <w:rPr>
          <w:szCs w:val="24"/>
          <w:lang w:eastAsia="lt-LT"/>
        </w:rPr>
        <w:t xml:space="preserve"> </w:t>
      </w:r>
      <w:r>
        <w:rPr>
          <w:b/>
          <w:bCs/>
          <w:szCs w:val="24"/>
          <w:lang w:eastAsia="lt-LT"/>
        </w:rPr>
        <w:t>žinių         tikrinimas</w:t>
      </w:r>
    </w:p>
    <w:p w14:paraId="3E7C6E4B" w14:textId="77777777" w:rsidR="009C13C0" w:rsidRDefault="004742B6">
      <w:pPr>
        <w:spacing w:line="360" w:lineRule="auto"/>
        <w:ind w:firstLine="720"/>
        <w:jc w:val="both"/>
        <w:rPr>
          <w:szCs w:val="24"/>
          <w:lang w:eastAsia="lt-LT"/>
        </w:rPr>
      </w:pPr>
      <w:r>
        <w:rPr>
          <w:szCs w:val="24"/>
          <w:lang w:eastAsia="lt-LT"/>
        </w:rPr>
        <w:t>1</w:t>
      </w:r>
      <w:r>
        <w:rPr>
          <w:szCs w:val="24"/>
          <w:lang w:eastAsia="lt-LT"/>
        </w:rPr>
        <w:t xml:space="preserve">. </w:t>
      </w:r>
      <w:r>
        <w:rPr>
          <w:bCs/>
          <w:szCs w:val="24"/>
          <w:lang w:eastAsia="lt-LT"/>
        </w:rPr>
        <w:t xml:space="preserve">Darbdaviui atstovaujančio asmens </w:t>
      </w:r>
      <w:r>
        <w:rPr>
          <w:szCs w:val="24"/>
          <w:lang w:eastAsia="lt-LT"/>
        </w:rPr>
        <w:t>žinios iš darbuotojų saugos ir sveikatos srities privalomai tikrinamos</w:t>
      </w:r>
      <w:r>
        <w:rPr>
          <w:bCs/>
          <w:szCs w:val="24"/>
          <w:lang w:eastAsia="lt-LT"/>
        </w:rPr>
        <w:t>, kaip nustatyta</w:t>
      </w:r>
      <w:r>
        <w:rPr>
          <w:szCs w:val="24"/>
          <w:lang w:eastAsia="lt-LT"/>
        </w:rPr>
        <w:t xml:space="preserve"> Darbo kodekso 268 straipsnyje. </w:t>
      </w:r>
      <w:r>
        <w:rPr>
          <w:bCs/>
          <w:szCs w:val="24"/>
          <w:lang w:eastAsia="lt-LT"/>
        </w:rPr>
        <w:t>Darbdaviui atstovauj</w:t>
      </w:r>
      <w:r>
        <w:rPr>
          <w:bCs/>
          <w:szCs w:val="24"/>
          <w:lang w:eastAsia="lt-LT"/>
        </w:rPr>
        <w:t xml:space="preserve">ančio asmens, kuris pats </w:t>
      </w:r>
      <w:r>
        <w:rPr>
          <w:szCs w:val="24"/>
          <w:lang w:eastAsia="lt-LT"/>
        </w:rPr>
        <w:t>atlieka</w:t>
      </w:r>
      <w:r>
        <w:rPr>
          <w:bCs/>
          <w:szCs w:val="24"/>
          <w:lang w:eastAsia="lt-LT"/>
        </w:rPr>
        <w:t xml:space="preserve"> įmonės darbuotojų saugos ir sveikatos </w:t>
      </w:r>
      <w:r>
        <w:rPr>
          <w:szCs w:val="24"/>
          <w:lang w:eastAsia="lt-LT"/>
        </w:rPr>
        <w:t xml:space="preserve">tarnybos funkcijas, ir darbdavio </w:t>
      </w:r>
      <w:r>
        <w:rPr>
          <w:bCs/>
          <w:szCs w:val="24"/>
          <w:lang w:eastAsia="lt-LT"/>
        </w:rPr>
        <w:t xml:space="preserve">įgalioto asmens, kuriam </w:t>
      </w:r>
      <w:r>
        <w:rPr>
          <w:szCs w:val="24"/>
          <w:lang w:eastAsia="lt-LT"/>
        </w:rPr>
        <w:t xml:space="preserve">pavesta atlikti </w:t>
      </w:r>
      <w:r>
        <w:rPr>
          <w:bCs/>
          <w:szCs w:val="24"/>
          <w:lang w:eastAsia="lt-LT"/>
        </w:rPr>
        <w:t xml:space="preserve">įmonės darbuotojų saugos ir sveikatos </w:t>
      </w:r>
      <w:r>
        <w:rPr>
          <w:szCs w:val="24"/>
          <w:lang w:eastAsia="lt-LT"/>
        </w:rPr>
        <w:t>tarnybos funkcijas, žinios iš darbuotojų saugos ir sveikatos srities tikri</w:t>
      </w:r>
      <w:r>
        <w:rPr>
          <w:szCs w:val="24"/>
          <w:lang w:eastAsia="lt-LT"/>
        </w:rPr>
        <w:t xml:space="preserve">namos </w:t>
      </w:r>
      <w:r>
        <w:rPr>
          <w:bCs/>
          <w:szCs w:val="24"/>
          <w:lang w:eastAsia="lt-LT"/>
        </w:rPr>
        <w:t>Mokymo ir atestavimo darbuotojų saugos ir sveikatos klausimais bendruosiuose nuostatuose nustatyta tvarka</w:t>
      </w:r>
      <w:r>
        <w:rPr>
          <w:szCs w:val="24"/>
          <w:lang w:eastAsia="lt-LT"/>
        </w:rPr>
        <w:t>.</w:t>
      </w:r>
    </w:p>
    <w:p w14:paraId="3E7C6E4C" w14:textId="77777777" w:rsidR="009C13C0" w:rsidRDefault="004742B6">
      <w:pPr>
        <w:spacing w:line="360" w:lineRule="auto"/>
        <w:ind w:firstLine="720"/>
        <w:jc w:val="both"/>
        <w:rPr>
          <w:szCs w:val="24"/>
          <w:lang w:eastAsia="lt-LT"/>
        </w:rPr>
      </w:pPr>
      <w:r>
        <w:rPr>
          <w:szCs w:val="24"/>
          <w:lang w:eastAsia="lt-LT"/>
        </w:rPr>
        <w:t>2</w:t>
      </w:r>
      <w:r>
        <w:rPr>
          <w:szCs w:val="24"/>
          <w:lang w:eastAsia="lt-LT"/>
        </w:rPr>
        <w:t xml:space="preserve">. Įmonės atskiro struktūrinio padalinio, esančio kitoje negu įmonė teritorijoje ar vietovėje, vadovo, kuris darbdaviui atstovaujančio </w:t>
      </w:r>
      <w:r>
        <w:rPr>
          <w:szCs w:val="24"/>
          <w:lang w:eastAsia="lt-LT"/>
        </w:rPr>
        <w:t>asmens pavedimu ir jo kontroliuojamas įgyvendina reikiamas priemones, kad tokiame įmonės padalinyje sudarytų saugias ir sveikatai nekenksmingas darbo sąlygas, žinios iš darbuotojų saugos ir sveikatos srities tikrinamos tokia pat tvarka kaip darbdaviui atst</w:t>
      </w:r>
      <w:r>
        <w:rPr>
          <w:szCs w:val="24"/>
          <w:lang w:eastAsia="lt-LT"/>
        </w:rPr>
        <w:t>ovaujančio asmens.</w:t>
      </w:r>
    </w:p>
    <w:p w14:paraId="3E7C6E4D" w14:textId="77777777" w:rsidR="009C13C0" w:rsidRDefault="004742B6">
      <w:pPr>
        <w:spacing w:line="360" w:lineRule="auto"/>
        <w:ind w:firstLine="720"/>
        <w:jc w:val="both"/>
        <w:rPr>
          <w:szCs w:val="24"/>
          <w:lang w:eastAsia="lt-LT"/>
        </w:rPr>
      </w:pPr>
      <w:r>
        <w:rPr>
          <w:szCs w:val="24"/>
          <w:lang w:eastAsia="lt-LT"/>
        </w:rPr>
        <w:t>3</w:t>
      </w:r>
      <w:r>
        <w:rPr>
          <w:szCs w:val="24"/>
          <w:lang w:eastAsia="lt-LT"/>
        </w:rPr>
        <w:t>. Ištyrus sunkų ar mirtiną nelaimingą atsitikimą darbe, profesinę ligą ir nustačius, kad darbdaviui atstovaujantis asmuo ar šio straipsnio 2 dalyje nurodytas padalinio vadovas nesusipažinęs arba nepakankamai susipažinęs su darbuotoj</w:t>
      </w:r>
      <w:r>
        <w:rPr>
          <w:szCs w:val="24"/>
          <w:lang w:eastAsia="lt-LT"/>
        </w:rPr>
        <w:t xml:space="preserve">ų saugos ir sveikatos reikalavimais, arba nustačius, kad žinojo apie darbuotojų saugos ir sveikatos reikalavimų pažeidimus, bet </w:t>
      </w:r>
      <w:r>
        <w:rPr>
          <w:szCs w:val="24"/>
          <w:lang w:eastAsia="lt-LT"/>
        </w:rPr>
        <w:lastRenderedPageBreak/>
        <w:t>nesiėmė priemonių žinomiems pažeidimams pašalinti, vyriausiasis valstybinis darbo inspektorius pareikalauja, kad darbdaviui atst</w:t>
      </w:r>
      <w:r>
        <w:rPr>
          <w:szCs w:val="24"/>
          <w:lang w:eastAsia="lt-LT"/>
        </w:rPr>
        <w:t>ovaujantis asmuo, padalinio vadovas pakartotinai pasitikrintų darbuotojų saugos ir sveikatos srities žinias.</w:t>
      </w:r>
    </w:p>
    <w:p w14:paraId="3E7C6E4E" w14:textId="77777777" w:rsidR="009C13C0" w:rsidRDefault="004742B6">
      <w:pPr>
        <w:spacing w:line="360" w:lineRule="auto"/>
        <w:ind w:firstLine="720"/>
        <w:jc w:val="both"/>
        <w:rPr>
          <w:szCs w:val="24"/>
          <w:lang w:eastAsia="lt-LT"/>
        </w:rPr>
      </w:pPr>
      <w:r>
        <w:rPr>
          <w:szCs w:val="24"/>
          <w:lang w:eastAsia="lt-LT"/>
        </w:rPr>
        <w:t>4</w:t>
      </w:r>
      <w:r>
        <w:rPr>
          <w:szCs w:val="24"/>
          <w:lang w:eastAsia="lt-LT"/>
        </w:rPr>
        <w:t xml:space="preserve">. Darbdaviui atstovaujantis asmuo savarankiškai nustato darbdavio įgaliotų asmenų, išskyrus darbdavio įgaliotą asmenį, kuriam pavesta atlikti </w:t>
      </w:r>
      <w:r>
        <w:rPr>
          <w:szCs w:val="24"/>
          <w:lang w:eastAsia="lt-LT"/>
        </w:rPr>
        <w:t xml:space="preserve">įmonės darbuotojų saugos ir sveikatos tarnybos funkcijas, ir įmonės atskiro struktūrinio padalinio, esančio kitoje negu įmonė teritorijoje ar vietovėje, vadovo mokymo ir </w:t>
      </w:r>
      <w:r>
        <w:rPr>
          <w:bCs/>
          <w:szCs w:val="24"/>
          <w:lang w:eastAsia="lt-LT"/>
        </w:rPr>
        <w:t>žinių patikrinimo</w:t>
      </w:r>
      <w:r>
        <w:rPr>
          <w:szCs w:val="24"/>
          <w:lang w:eastAsia="lt-LT"/>
        </w:rPr>
        <w:t xml:space="preserve"> poreikį.“</w:t>
      </w:r>
    </w:p>
    <w:p w14:paraId="3E7C6E4F" w14:textId="77777777" w:rsidR="009C13C0" w:rsidRDefault="004742B6">
      <w:pPr>
        <w:spacing w:line="360" w:lineRule="auto"/>
        <w:ind w:firstLine="720"/>
        <w:jc w:val="both"/>
        <w:rPr>
          <w:b/>
          <w:bCs/>
          <w:szCs w:val="24"/>
        </w:rPr>
      </w:pPr>
    </w:p>
    <w:p w14:paraId="3E7C6E50" w14:textId="77777777" w:rsidR="009C13C0" w:rsidRDefault="004742B6">
      <w:pPr>
        <w:spacing w:line="360" w:lineRule="auto"/>
        <w:ind w:firstLine="720"/>
        <w:jc w:val="both"/>
        <w:rPr>
          <w:b/>
          <w:szCs w:val="24"/>
        </w:rPr>
      </w:pPr>
      <w:r>
        <w:rPr>
          <w:b/>
          <w:bCs/>
          <w:szCs w:val="24"/>
        </w:rPr>
        <w:t>3</w:t>
      </w:r>
      <w:r>
        <w:rPr>
          <w:b/>
          <w:bCs/>
          <w:szCs w:val="24"/>
        </w:rPr>
        <w:t xml:space="preserve"> straipsnis. </w:t>
      </w:r>
      <w:r>
        <w:rPr>
          <w:b/>
          <w:szCs w:val="24"/>
        </w:rPr>
        <w:t>Įstatymo įsigaliojimas</w:t>
      </w:r>
    </w:p>
    <w:p w14:paraId="3E7C6E51" w14:textId="77777777" w:rsidR="009C13C0" w:rsidRDefault="0047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 xml:space="preserve">Šis </w:t>
      </w:r>
      <w:r>
        <w:rPr>
          <w:szCs w:val="24"/>
          <w:lang w:eastAsia="lt-LT"/>
        </w:rPr>
        <w:t>įstatymas įsigalioja 2015 m. sausio 1 d.</w:t>
      </w:r>
    </w:p>
    <w:p w14:paraId="3E7C6E57" w14:textId="77777777" w:rsidR="009C13C0" w:rsidRDefault="004742B6">
      <w:pPr>
        <w:tabs>
          <w:tab w:val="center" w:pos="4153"/>
          <w:tab w:val="right" w:pos="8306"/>
        </w:tabs>
        <w:rPr>
          <w:rFonts w:ascii="TimesLT" w:hAnsi="TimesLT"/>
          <w:lang w:val="en-US"/>
        </w:rPr>
      </w:pPr>
    </w:p>
    <w:p w14:paraId="3E7C6E58" w14:textId="77777777" w:rsidR="009C13C0" w:rsidRDefault="004742B6">
      <w:pPr>
        <w:spacing w:line="360" w:lineRule="auto"/>
        <w:ind w:firstLine="720"/>
        <w:jc w:val="both"/>
        <w:rPr>
          <w:i/>
          <w:szCs w:val="24"/>
        </w:rPr>
      </w:pPr>
      <w:r>
        <w:rPr>
          <w:i/>
          <w:szCs w:val="24"/>
        </w:rPr>
        <w:t>Skelbiu šį Lietuvos Respublikos Seimo priimtą įstatymą.</w:t>
      </w:r>
    </w:p>
    <w:p w14:paraId="3E7C6E59" w14:textId="77777777" w:rsidR="009C13C0" w:rsidRDefault="009C13C0">
      <w:pPr>
        <w:spacing w:line="360" w:lineRule="auto"/>
        <w:ind w:firstLine="720"/>
        <w:rPr>
          <w:i/>
          <w:szCs w:val="24"/>
        </w:rPr>
      </w:pPr>
    </w:p>
    <w:p w14:paraId="3E7C6E5A" w14:textId="77777777" w:rsidR="009C13C0" w:rsidRDefault="009C13C0">
      <w:pPr>
        <w:spacing w:line="360" w:lineRule="auto"/>
        <w:rPr>
          <w:i/>
          <w:szCs w:val="24"/>
        </w:rPr>
      </w:pPr>
      <w:bookmarkStart w:id="0" w:name="_GoBack"/>
      <w:bookmarkEnd w:id="0"/>
    </w:p>
    <w:p w14:paraId="3E7C6E5B" w14:textId="77777777" w:rsidR="009C13C0" w:rsidRDefault="009C13C0">
      <w:pPr>
        <w:spacing w:line="360" w:lineRule="auto"/>
      </w:pPr>
    </w:p>
    <w:p w14:paraId="3E7C6E5C" w14:textId="77777777" w:rsidR="009C13C0" w:rsidRDefault="004742B6">
      <w:pPr>
        <w:tabs>
          <w:tab w:val="right" w:pos="9356"/>
        </w:tabs>
      </w:pPr>
      <w:r>
        <w:t>Respublikos Prezidentė</w:t>
      </w:r>
      <w:r>
        <w:rPr>
          <w:caps/>
        </w:rPr>
        <w:tab/>
      </w:r>
      <w:r>
        <w:t>Dalia Grybauskaitė</w:t>
      </w:r>
    </w:p>
    <w:sectPr w:rsidR="009C13C0">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C6E61" w14:textId="77777777" w:rsidR="009C13C0" w:rsidRDefault="004742B6">
      <w:pPr>
        <w:rPr>
          <w:rFonts w:ascii="TimesLT" w:hAnsi="TimesLT"/>
          <w:lang w:val="en-US"/>
        </w:rPr>
      </w:pPr>
      <w:r>
        <w:rPr>
          <w:rFonts w:ascii="TimesLT" w:hAnsi="TimesLT"/>
          <w:lang w:val="en-US"/>
        </w:rPr>
        <w:separator/>
      </w:r>
    </w:p>
  </w:endnote>
  <w:endnote w:type="continuationSeparator" w:id="0">
    <w:p w14:paraId="3E7C6E62" w14:textId="77777777" w:rsidR="009C13C0" w:rsidRDefault="004742B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6E67" w14:textId="77777777" w:rsidR="009C13C0" w:rsidRDefault="004742B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E7C6E68" w14:textId="77777777" w:rsidR="009C13C0" w:rsidRDefault="009C13C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6E69" w14:textId="77777777" w:rsidR="009C13C0" w:rsidRDefault="009C13C0">
    <w:pPr>
      <w:framePr w:wrap="auto" w:vAnchor="text" w:hAnchor="margin" w:xAlign="center" w:y="1"/>
      <w:tabs>
        <w:tab w:val="center" w:pos="4320"/>
        <w:tab w:val="right" w:pos="8640"/>
      </w:tabs>
      <w:spacing w:line="360" w:lineRule="auto"/>
      <w:ind w:firstLine="720"/>
      <w:jc w:val="both"/>
      <w:rPr>
        <w:rFonts w:ascii="TimesLT" w:hAnsi="TimesLT"/>
      </w:rPr>
    </w:pPr>
  </w:p>
  <w:p w14:paraId="3E7C6E6A" w14:textId="77777777" w:rsidR="009C13C0" w:rsidRDefault="009C13C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6E6C" w14:textId="77777777" w:rsidR="009C13C0" w:rsidRDefault="009C13C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6E5F" w14:textId="77777777" w:rsidR="009C13C0" w:rsidRDefault="004742B6">
      <w:pPr>
        <w:rPr>
          <w:rFonts w:ascii="TimesLT" w:hAnsi="TimesLT"/>
          <w:lang w:val="en-US"/>
        </w:rPr>
      </w:pPr>
      <w:r>
        <w:rPr>
          <w:rFonts w:ascii="TimesLT" w:hAnsi="TimesLT"/>
          <w:lang w:val="en-US"/>
        </w:rPr>
        <w:separator/>
      </w:r>
    </w:p>
  </w:footnote>
  <w:footnote w:type="continuationSeparator" w:id="0">
    <w:p w14:paraId="3E7C6E60" w14:textId="77777777" w:rsidR="009C13C0" w:rsidRDefault="004742B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6E63" w14:textId="77777777" w:rsidR="009C13C0" w:rsidRDefault="004742B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E7C6E64" w14:textId="77777777" w:rsidR="009C13C0" w:rsidRDefault="009C13C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6E65" w14:textId="77777777" w:rsidR="009C13C0" w:rsidRDefault="004742B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3E7C6E66" w14:textId="77777777" w:rsidR="009C13C0" w:rsidRDefault="009C13C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6E6B" w14:textId="77777777" w:rsidR="009C13C0" w:rsidRDefault="009C13C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45"/>
    <w:rsid w:val="004742B6"/>
    <w:rsid w:val="009C13C0"/>
    <w:rsid w:val="00FF61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C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742B6"/>
    <w:rPr>
      <w:rFonts w:ascii="Tahoma" w:hAnsi="Tahoma" w:cs="Tahoma"/>
      <w:sz w:val="16"/>
      <w:szCs w:val="16"/>
    </w:rPr>
  </w:style>
  <w:style w:type="character" w:customStyle="1" w:styleId="DebesliotekstasDiagrama">
    <w:name w:val="Debesėlio tekstas Diagrama"/>
    <w:basedOn w:val="Numatytasispastraiposriftas"/>
    <w:link w:val="Debesliotekstas"/>
    <w:rsid w:val="00474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742B6"/>
    <w:rPr>
      <w:rFonts w:ascii="Tahoma" w:hAnsi="Tahoma" w:cs="Tahoma"/>
      <w:sz w:val="16"/>
      <w:szCs w:val="16"/>
    </w:rPr>
  </w:style>
  <w:style w:type="character" w:customStyle="1" w:styleId="DebesliotekstasDiagrama">
    <w:name w:val="Debesėlio tekstas Diagrama"/>
    <w:basedOn w:val="Numatytasispastraiposriftas"/>
    <w:link w:val="Debesliotekstas"/>
    <w:rsid w:val="00474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2489</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2822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2014-12-22T16:55:00Z</dcterms:created>
  <dc:creator>SINKEVIČIENĖ Rimgailė</dc:creator>
  <lastModifiedBy>SKAPAITĖ Dalia</lastModifiedBy>
  <lastPrinted>2004-12-10T05:45:00Z</lastPrinted>
  <dcterms:modified xsi:type="dcterms:W3CDTF">2014-12-22T17:53:00Z</dcterms:modified>
  <revision>3</revision>
</coreProperties>
</file>