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a19b5283b7f48a4871c96e5c0571138"/>
        <w:id w:val="-1961022222"/>
        <w:lock w:val="sdtLocked"/>
      </w:sdtPr>
      <w:sdtEndPr/>
      <w:sdtContent>
        <w:bookmarkStart w:id="0" w:name="_GoBack" w:displacedByCustomXml="prev"/>
        <w:p w14:paraId="724DE4D6" w14:textId="2910949D" w:rsidR="00CD3E5F" w:rsidRPr="008B4128" w:rsidRDefault="00CD3E5F" w:rsidP="008B4128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</w:p>
        <w:p w14:paraId="7553330D" w14:textId="3F386A2C" w:rsidR="00CD3E5F" w:rsidRDefault="008B4128" w:rsidP="008B4128">
          <w:pPr>
            <w:tabs>
              <w:tab w:val="center" w:pos="4153"/>
              <w:tab w:val="right" w:pos="8306"/>
            </w:tabs>
            <w:jc w:val="center"/>
            <w:rPr>
              <w:szCs w:val="24"/>
              <w:lang w:val="en-US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7456E57C" wp14:editId="7FE1E255">
                <wp:extent cx="457200" cy="548640"/>
                <wp:effectExtent l="0" t="0" r="0" b="3810"/>
                <wp:docPr id="622508724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7200" cy="5486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546E6A95" w14:textId="77777777" w:rsidR="00CD3E5F" w:rsidRDefault="00CD3E5F" w:rsidP="008B4128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</w:p>
        <w:p w14:paraId="079060D3" w14:textId="5F3D4361" w:rsidR="00CD3E5F" w:rsidRDefault="008B4128" w:rsidP="008B4128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48D6697C" w14:textId="77777777" w:rsidR="00CD3E5F" w:rsidRDefault="00CD3E5F" w:rsidP="008B4128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14:paraId="567CECA0" w14:textId="77777777" w:rsidR="00CD3E5F" w:rsidRDefault="008B4128" w:rsidP="008B412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1C62483D" w14:textId="2D4ECE7A" w:rsidR="00CD3E5F" w:rsidRDefault="008B4128" w:rsidP="008B4128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2022 M. GEGUŽĖS 20 D. ĮSAKYMO NR. V-988 „DĖL 2022–2030 METŲ PLĖTROS PROGRAMOS VALDYTOJOS LIETUVOS RESPUBLIKOS SVEIKATOS APSAUGOS MINISTERIJOS SVEIKATOS PRIEŽIŪROS KOKYBĖS IR EFEKTYVUMO DIDINIMO PLĖTROS PROGRAMOS PAŽANGOS PRIEMONĖS NR. 11-002-02-11-01 „GERINTI SVEIKATOS PRIEŽIŪROS PASLAUGŲ KOKYBĘ IR PRIEINAMUMĄ“ APRAŠO PATVIRTINIMO“ PAKEITIMO</w:t>
          </w:r>
        </w:p>
        <w:p w14:paraId="31E7F688" w14:textId="77777777" w:rsidR="00CD3E5F" w:rsidRDefault="00CD3E5F" w:rsidP="008B4128">
          <w:pPr>
            <w:jc w:val="center"/>
            <w:rPr>
              <w:szCs w:val="24"/>
            </w:rPr>
          </w:pPr>
        </w:p>
        <w:p w14:paraId="535C58C8" w14:textId="22008C96" w:rsidR="008B4128" w:rsidRDefault="008B4128" w:rsidP="008B4128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vasario 3 d. Nr. </w:t>
          </w:r>
          <w:r w:rsidRPr="008B4128">
            <w:rPr>
              <w:szCs w:val="24"/>
            </w:rPr>
            <w:t>V-65</w:t>
          </w:r>
        </w:p>
        <w:p w14:paraId="370EE98C" w14:textId="2B1B5A1A" w:rsidR="00CD3E5F" w:rsidRDefault="008B4128" w:rsidP="008B412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bookmarkEnd w:id="0"/>
        <w:p w14:paraId="522261B8" w14:textId="7B20FB2D" w:rsidR="00CD3E5F" w:rsidRDefault="00CD3E5F">
          <w:pPr>
            <w:ind w:right="-1" w:firstLine="851"/>
            <w:jc w:val="both"/>
            <w:rPr>
              <w:color w:val="000000"/>
              <w:szCs w:val="24"/>
            </w:rPr>
          </w:pPr>
        </w:p>
        <w:p w14:paraId="3B50F5DE" w14:textId="77777777" w:rsidR="008B4128" w:rsidRDefault="008B4128">
          <w:pPr>
            <w:ind w:right="-1" w:firstLine="851"/>
            <w:jc w:val="both"/>
            <w:rPr>
              <w:color w:val="000000"/>
              <w:szCs w:val="24"/>
            </w:rPr>
          </w:pPr>
        </w:p>
        <w:sdt>
          <w:sdtPr>
            <w:alias w:val="pastraipa"/>
            <w:tag w:val="part_def4cd39910c43de882215b253236030"/>
            <w:id w:val="101155030"/>
            <w:lock w:val="sdtLocked"/>
          </w:sdtPr>
          <w:sdtEndPr/>
          <w:sdtContent>
            <w:p w14:paraId="610874E0" w14:textId="77777777" w:rsidR="00CD3E5F" w:rsidRDefault="008B4128">
              <w:pPr>
                <w:suppressAutoHyphens/>
                <w:ind w:firstLine="720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programos valdytojos Lietuvos Respublikos sveikatos apsaugos ministerijos sveikatos priežiūros kokybės ir efektyvumo didinimo plėtros programos pažangos priemonės Nr. 11-002-02-11-01 „Gerinti sveikatos priežiūros paslaugų kokybę ir prieinamumą“ aprašą, patvirtintą Lietuvos Respublikos sveikatos apsaugos ministro 2022 m. gegužės 20 d. įsakymu Nr. V-988 „Dėl 2022–2030 metų plėtros programos valdytojos Lietuvos Respublikos sveikatos apsaugos ministerijos sveikatos priežiūros kokybės ir efektyvumo didinimo plėtros programos pažangos priemonės Nr. 11-002-02-11-01 „Gerinti sveikatos priežiūros paslaugų kokybę ir prieinamumą“ aprašo patvirtinimo“:</w:t>
              </w:r>
            </w:p>
          </w:sdtContent>
        </w:sdt>
        <w:sdt>
          <w:sdtPr>
            <w:alias w:val="1 p."/>
            <w:tag w:val="part_e5d13ce12be2423e8273fbe288439063"/>
            <w:id w:val="211314254"/>
            <w:lock w:val="sdtLocked"/>
            <w:placeholder>
              <w:docPart w:val="DefaultPlaceholder_-1854013440"/>
            </w:placeholder>
          </w:sdtPr>
          <w:sdtEndPr/>
          <w:sdtContent>
            <w:p w14:paraId="18394C1A" w14:textId="66F2A90C" w:rsidR="00CD3E5F" w:rsidRDefault="00744CE0">
              <w:pPr>
                <w:suppressAutoHyphens/>
                <w:ind w:firstLine="720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e5d13ce12be2423e8273fbe288439063"/>
                  <w:id w:val="4800749"/>
                  <w:lock w:val="sdtLocked"/>
                </w:sdtPr>
                <w:sdtEndPr/>
                <w:sdtContent>
                  <w:r w:rsidR="008B4128">
                    <w:rPr>
                      <w:szCs w:val="24"/>
                    </w:rPr>
                    <w:t>1</w:t>
                  </w:r>
                </w:sdtContent>
              </w:sdt>
              <w:r w:rsidR="008B4128">
                <w:rPr>
                  <w:szCs w:val="24"/>
                </w:rPr>
                <w:t>. Papildau 3 priedo lentelę „Specialieji finansavimo reikalavimai“ 1.2.4  papunkčiu:</w:t>
              </w:r>
            </w:p>
            <w:sdt>
              <w:sdtPr>
                <w:alias w:val="citata"/>
                <w:tag w:val="part_2265f5176b9348929f4b190445edf4bf"/>
                <w:id w:val="107317228"/>
                <w:lock w:val="sdtLocked"/>
                <w:placeholder>
                  <w:docPart w:val="DefaultPlaceholder_-1854013440"/>
                </w:placeholder>
              </w:sdtPr>
              <w:sdtEndPr/>
              <w:sdtContent>
                <w:sdt>
                  <w:sdtPr>
                    <w:alias w:val="1.2.4 pp."/>
                    <w:tag w:val="part_1cf10e4600b64cdc8c361fab742a4d9f"/>
                    <w:id w:val="1865713888"/>
                    <w:lock w:val="sdtLocked"/>
                  </w:sdtPr>
                  <w:sdtEndPr/>
                  <w:sdtContent>
                    <w:p w14:paraId="796AD12E" w14:textId="0A9A3EA1" w:rsidR="00CD3E5F" w:rsidRDefault="008B4128">
                      <w:pPr>
                        <w:suppressAutoHyphens/>
                        <w:ind w:firstLine="720"/>
                        <w:jc w:val="both"/>
                        <w:textAlignment w:val="baseline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1cf10e4600b64cdc8c361fab742a4d9f"/>
                          <w:id w:val="427558193"/>
                          <w:lock w:val="sdtLocked"/>
                        </w:sdtPr>
                        <w:sdtEndPr/>
                        <w:sdtContent>
                          <w:r>
                            <w:t>1.2.4</w:t>
                          </w:r>
                        </w:sdtContent>
                      </w:sdt>
                      <w:r>
                        <w:t>.  Lietuvos Respublikos sveikatos apsaugos ministro 2023 m. rugpjūčio 3 d. įsakymas Nr. V-899 „Dėl Žmogaus genomo sekoskaitos tyrimų atlikimo tvarkos aprašo patvirtinimo“.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c26da27cbc254daea4d87a9ab648b449"/>
            <w:id w:val="1197813933"/>
            <w:lock w:val="sdtLocked"/>
            <w:placeholder>
              <w:docPart w:val="DefaultPlaceholder_-1854013440"/>
            </w:placeholder>
          </w:sdtPr>
          <w:sdtEndPr>
            <w:rPr>
              <w:rFonts w:eastAsia="Calibri"/>
              <w:color w:val="000000"/>
              <w:szCs w:val="24"/>
            </w:rPr>
          </w:sdtEndPr>
          <w:sdtContent>
            <w:p w14:paraId="71A52662" w14:textId="03CE7D89" w:rsidR="00CD3E5F" w:rsidRDefault="00744CE0">
              <w:pPr>
                <w:suppressAutoHyphens/>
                <w:ind w:firstLine="720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c26da27cbc254daea4d87a9ab648b449"/>
                  <w:id w:val="1451668454"/>
                  <w:lock w:val="sdtLocked"/>
                </w:sdtPr>
                <w:sdtEndPr/>
                <w:sdtContent>
                  <w:r w:rsidR="008B4128">
                    <w:t>2</w:t>
                  </w:r>
                </w:sdtContent>
              </w:sdt>
              <w:r w:rsidR="008B4128">
                <w:t xml:space="preserve">. </w:t>
              </w:r>
              <w:r w:rsidR="008B4128">
                <w:rPr>
                  <w:szCs w:val="24"/>
                </w:rPr>
                <w:t>Pakeičiu 3 priedo lentelės „Specialieji finansavimo reikalavimai“ 2.8 papunktį ir jį išdėstau taip:</w:t>
              </w:r>
            </w:p>
            <w:sdt>
              <w:sdtPr>
                <w:alias w:val="citata"/>
                <w:tag w:val="part_da4e5ff778dc44678a780fa14c793b1b"/>
                <w:id w:val="1886442031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rFonts w:eastAsia="Calibri"/>
                  <w:color w:val="000000"/>
                  <w:szCs w:val="24"/>
                </w:rPr>
              </w:sdtEndPr>
              <w:sdtContent>
                <w:sdt>
                  <w:sdtPr>
                    <w:rPr>
                      <w:szCs w:val="24"/>
                    </w:rPr>
                    <w:alias w:val="2.8 pp."/>
                    <w:tag w:val="part_386e832cdbe44fe48d8e9f0f61fe5de7"/>
                    <w:id w:val="939269775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rFonts w:eastAsia="Calibri"/>
                      <w:color w:val="000000"/>
                    </w:rPr>
                  </w:sdtEndPr>
                  <w:sdtContent>
                    <w:p w14:paraId="69293E0F" w14:textId="7504F1C1" w:rsidR="00CD3E5F" w:rsidRDefault="008B4128" w:rsidP="008B4128">
                      <w:pPr>
                        <w:suppressAutoHyphens/>
                        <w:ind w:firstLine="720"/>
                        <w:jc w:val="both"/>
                        <w:textAlignment w:val="baseline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rPr>
                            <w:szCs w:val="24"/>
                          </w:rPr>
                          <w:alias w:val="Numeris"/>
                          <w:tag w:val="nr_386e832cdbe44fe48d8e9f0f61fe5de7"/>
                          <w:id w:val="-1284109722"/>
                          <w:lock w:val="sdtLocked"/>
                          <w:placeholder>
                            <w:docPart w:val="DefaultPlaceholder_-1854013440"/>
                          </w:placeholder>
                        </w:sdtPr>
                        <w:sdtEndPr>
                          <w:rPr>
                            <w:rFonts w:eastAsia="Calibri"/>
                            <w:color w:val="000000"/>
                          </w:rPr>
                        </w:sdtEndPr>
                        <w:sdtContent>
                          <w:r>
                            <w:rPr>
                              <w:szCs w:val="24"/>
                            </w:rPr>
                            <w:t>2.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8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Pareiškėjas, vadovaudamasis Lietuvos Respublikos sveikatos draudimo įstatymo 9</w:t>
                      </w:r>
                      <w:r>
                        <w:rPr>
                          <w:szCs w:val="24"/>
                          <w:vertAlign w:val="superscript"/>
                        </w:rPr>
                        <w:t>2</w:t>
                      </w:r>
                      <w:r>
                        <w:rPr>
                          <w:szCs w:val="24"/>
                        </w:rPr>
                        <w:t> straipsniu, Asmens sveikatos priežiūros paslaugų vertinimo komitetui, sudarytam Lietuvos Respublikos sveikatos apsaugos ministro 2019 m. rugsėjo 10 d. įsakymu Nr. V-1056 „Dėl Asmens sveikatos priežiūros paslaugų vertinimo komiteto sudarymo ir Asmens sveikatos priežiūros paslaugų vertinimo komiteto darbo reglamento patvirtinimo“, ne vėliau kaip iki 2025 m. kovo 1 d. turi pateikti paraišką dėl viso žmogaus genomo sekos nustatymo tyrimo įrašymo į Privalomojo sveikatos draudimo fondo biudžeto lėšomis apmokamų asmens sveikatos priežiūros paslaugų sąrašą</w:t>
                      </w:r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31c8efe105ea4c55a28e808376c947b9"/>
            <w:id w:val="-760216479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2FC674C4" w14:textId="1F2B261B" w:rsidR="008B4128" w:rsidRDefault="00744CE0" w:rsidP="008B4128">
              <w:pPr>
                <w:suppressAutoHyphens/>
                <w:ind w:firstLine="720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31c8efe105ea4c55a28e808376c947b9"/>
                  <w:id w:val="-130562048"/>
                  <w:lock w:val="sdtLocked"/>
                </w:sdtPr>
                <w:sdtEndPr/>
                <w:sdtContent>
                  <w:r w:rsidR="008B4128">
                    <w:rPr>
                      <w:szCs w:val="24"/>
                    </w:rPr>
                    <w:t>3</w:t>
                  </w:r>
                </w:sdtContent>
              </w:sdt>
              <w:r w:rsidR="008B4128">
                <w:rPr>
                  <w:szCs w:val="24"/>
                </w:rPr>
                <w:t>. Pripažįstu netekusiu galios 3 priedo lentelės „Specialieji finansavimo reikalavimai“ 2.9 papunktį.</w:t>
              </w:r>
            </w:p>
          </w:sdtContent>
        </w:sdt>
        <w:sdt>
          <w:sdtPr>
            <w:rPr>
              <w:szCs w:val="24"/>
            </w:rPr>
            <w:alias w:val="signatura"/>
            <w:tag w:val="part_731c5991ba844efaa8d7ce9610ebb65f"/>
            <w:id w:val="298345249"/>
            <w:lock w:val="sdtLocked"/>
            <w:placeholder>
              <w:docPart w:val="DefaultPlaceholder_-1854013440"/>
            </w:placeholder>
          </w:sdtPr>
          <w:sdtEndPr>
            <w:rPr>
              <w:sz w:val="22"/>
              <w:szCs w:val="22"/>
            </w:rPr>
          </w:sdtEndPr>
          <w:sdtContent>
            <w:p w14:paraId="1306C450" w14:textId="77777777" w:rsidR="008B4128" w:rsidRDefault="008B4128">
              <w:pPr>
                <w:rPr>
                  <w:szCs w:val="24"/>
                </w:rPr>
              </w:pPr>
            </w:p>
            <w:p w14:paraId="4A6AFAB7" w14:textId="77777777" w:rsidR="008B4128" w:rsidRDefault="008B4128">
              <w:pPr>
                <w:rPr>
                  <w:szCs w:val="24"/>
                </w:rPr>
              </w:pPr>
            </w:p>
            <w:p w14:paraId="628949A1" w14:textId="77777777" w:rsidR="008B4128" w:rsidRDefault="008B4128">
              <w:pPr>
                <w:rPr>
                  <w:szCs w:val="24"/>
                </w:rPr>
              </w:pPr>
            </w:p>
            <w:p w14:paraId="31AFDEAC" w14:textId="05211E05" w:rsidR="00CD3E5F" w:rsidRDefault="008B4128">
              <w:pPr>
                <w:rPr>
                  <w:szCs w:val="24"/>
                </w:rPr>
              </w:pPr>
              <w:r>
                <w:rPr>
                  <w:szCs w:val="24"/>
                </w:rPr>
                <w:t>Sveikatos apsaugos ministrė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Marija Jakubauskienė  </w:t>
              </w:r>
            </w:p>
            <w:p w14:paraId="5B9959FC" w14:textId="21A0CC96" w:rsidR="00CD3E5F" w:rsidRDefault="00CD3E5F">
              <w:pPr>
                <w:tabs>
                  <w:tab w:val="center" w:pos="4153"/>
                  <w:tab w:val="right" w:pos="8306"/>
                </w:tabs>
                <w:rPr>
                  <w:sz w:val="22"/>
                  <w:szCs w:val="22"/>
                  <w:lang w:val="pt-BR"/>
                </w:rPr>
              </w:pPr>
            </w:p>
            <w:p w14:paraId="7420E683" w14:textId="1DBC7678" w:rsidR="00CD3E5F" w:rsidRDefault="00744CE0">
              <w:pPr>
                <w:tabs>
                  <w:tab w:val="center" w:pos="4153"/>
                  <w:tab w:val="right" w:pos="8306"/>
                </w:tabs>
                <w:rPr>
                  <w:sz w:val="22"/>
                  <w:szCs w:val="22"/>
                </w:rPr>
              </w:pPr>
            </w:p>
          </w:sdtContent>
        </w:sdt>
      </w:sdtContent>
    </w:sdt>
    <w:sectPr w:rsidR="00CD3E5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567" w:right="1134" w:bottom="1701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3030D0" w14:textId="77777777" w:rsidR="00CD3E5F" w:rsidRDefault="008B4128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4A6779BE" w14:textId="77777777" w:rsidR="00CD3E5F" w:rsidRDefault="008B4128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0570F8" w14:textId="77777777" w:rsidR="00CD3E5F" w:rsidRDefault="00CD3E5F"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DF1130" w14:textId="77777777" w:rsidR="00CD3E5F" w:rsidRDefault="00CD3E5F"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A02FAD" w14:textId="77777777" w:rsidR="00CD3E5F" w:rsidRDefault="00CD3E5F">
    <w:pPr>
      <w:tabs>
        <w:tab w:val="center" w:pos="4153"/>
        <w:tab w:val="right" w:pos="8306"/>
      </w:tabs>
      <w:rPr>
        <w:szCs w:val="24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8E3ABA" w14:textId="77777777" w:rsidR="00CD3E5F" w:rsidRDefault="008B4128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0CDDD5AC" w14:textId="77777777" w:rsidR="00CD3E5F" w:rsidRDefault="008B4128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3478C3" w14:textId="77777777" w:rsidR="00CD3E5F" w:rsidRDefault="00CD3E5F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BA64C7" w14:textId="14196495" w:rsidR="00CD3E5F" w:rsidRDefault="008B4128">
    <w:pPr>
      <w:tabs>
        <w:tab w:val="center" w:pos="4153"/>
        <w:tab w:val="right" w:pos="8306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 PAGE   \* MERGEFORMAT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14:paraId="0AB92154" w14:textId="77777777" w:rsidR="00CD3E5F" w:rsidRDefault="00CD3E5F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C25D64" w14:textId="77777777" w:rsidR="00CD3E5F" w:rsidRDefault="00CD3E5F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1051"/>
    <w:rsid w:val="00744CE0"/>
    <w:rsid w:val="008B4128"/>
    <w:rsid w:val="00CB1051"/>
    <w:rsid w:val="00CD3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E9B5774"/>
  <w15:chartTrackingRefBased/>
  <w15:docId w15:val="{76229511-0B8E-4F10-A816-93940605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B412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188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F469CFA8-A79E-4FA8-B425-B76DE95381AB}"/>
      </w:docPartPr>
      <w:docPartBody>
        <w:p w:rsidR="00445F3E" w:rsidRDefault="00AA4C24">
          <w:r w:rsidRPr="00A43B26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C24"/>
    <w:rsid w:val="00445F3E"/>
    <w:rsid w:val="00AA4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A4C24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7ba468bad8a4445a7a796efcd34e088" PartId="da19b5283b7f48a4871c96e5c0571138">
    <Part Type="pastraipa" DocPartId="91053f2c95474097ab2d363aaa38b10b" PartId="def4cd39910c43de882215b253236030"/>
    <Part Type="punktas" Nr="1" Abbr="1 p." DocPartId="fc0b9493ec8f442ebbc183ffe743f170" PartId="e5d13ce12be2423e8273fbe288439063">
      <Part Type="citata" DocPartId="e15c7c906d084bb0a9948f9f125adc6c" PartId="2265f5176b9348929f4b190445edf4bf">
        <Part Type="papunktis" Nr="1.2.4" Abbr="1.2.4 pp." DocPartId="ac02add8aa6a4975bdb2314d57a251fd" PartId="1cf10e4600b64cdc8c361fab742a4d9f"/>
      </Part>
    </Part>
    <Part Type="punktas" Nr="2" Abbr="2 p." DocPartId="e60f6c95496f4c458ade96f5080df3bc" PartId="c26da27cbc254daea4d87a9ab648b449">
      <Part Type="citata" DocPartId="cf81186c0a9f48a6a01321d7e5c51f51" PartId="da4e5ff778dc44678a780fa14c793b1b">
        <Part Type="papunktis" Nr="2.8" Abbr="2.8 pp." DocPartId="40ebf3437f5c47118e470dda6a56d5e2" PartId="386e832cdbe44fe48d8e9f0f61fe5de7"/>
      </Part>
    </Part>
    <Part Type="punktas" Nr="3" Abbr="3 p." DocPartId="552fa02448ab4a59b469fc782765d138" PartId="31c8efe105ea4c55a28e808376c947b9"/>
    <Part Type="signatura" DocPartId="24b2a84c31c245b986a9e31aa1957d74" PartId="731c5991ba844efaa8d7ce9610ebb65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CB7BA2-DAFC-493F-B33B-612467A16AA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3BB4EE40-31EA-4AA8-AA49-559322EDC6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293</Words>
  <Characters>2097</Characters>
  <Application>Microsoft Office Word</Application>
  <DocSecurity>0</DocSecurity>
  <Lines>17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VASPVT</Company>
  <LinksUpToDate>false</LinksUpToDate>
  <CharactersWithSpaces>2386</CharactersWithSpaces>
  <SharedDoc>false</SharedDoc>
  <HyperlinkBase/>
  <HLinks>
    <vt:vector size="6" baseType="variant">
      <vt:variant>
        <vt:i4>81</vt:i4>
      </vt:variant>
      <vt:variant>
        <vt:i4>0</vt:i4>
      </vt:variant>
      <vt:variant>
        <vt:i4>0</vt:i4>
      </vt:variant>
      <vt:variant>
        <vt:i4>5</vt:i4>
      </vt:variant>
      <vt:variant>
        <vt:lpwstr>http://litlex/Litlex/LL.DLL?Tekstas=1?Id=71583&amp;Zd=reabilitacijos&amp;BF=4</vt:lpwstr>
      </vt:variant>
      <vt:variant>
        <vt:lpwstr>2z#2z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Dalia Januševičienė</dc:creator>
  <cp:lastModifiedBy>DINDIENĖ Laura</cp:lastModifiedBy>
  <cp:revision>4</cp:revision>
  <cp:lastPrinted>2019-06-13T12:34:00Z</cp:lastPrinted>
  <dcterms:created xsi:type="dcterms:W3CDTF">2025-02-03T05:57:00Z</dcterms:created>
  <dcterms:modified xsi:type="dcterms:W3CDTF">2025-02-03T07:33:00Z</dcterms:modified>
</cp:coreProperties>
</file>