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e50846706174397bc151fe7e3669bca"/>
        <w:id w:val="1467705311"/>
        <w:lock w:val="sdtLocked"/>
      </w:sdtPr>
      <w:sdtEndPr/>
      <w:sdtContent>
        <w:p w:rsidR="00597333" w:rsidRDefault="00597333">
          <w:pPr>
            <w:tabs>
              <w:tab w:val="center" w:pos="4680"/>
              <w:tab w:val="right" w:pos="9360"/>
            </w:tabs>
            <w:rPr>
              <w:sz w:val="22"/>
              <w:szCs w:val="22"/>
              <w:lang w:eastAsia="lt-LT"/>
            </w:rPr>
          </w:pPr>
        </w:p>
        <w:p w:rsidR="00597333" w:rsidRDefault="00AF6BF8">
          <w:pPr>
            <w:jc w:val="center"/>
            <w:rPr>
              <w:b/>
              <w:szCs w:val="24"/>
            </w:rPr>
          </w:pPr>
          <w:r>
            <w:rPr>
              <w:noProof/>
              <w:lang w:eastAsia="lt-LT"/>
            </w:rPr>
            <w:drawing>
              <wp:inline distT="0" distB="0" distL="0" distR="0" wp14:anchorId="617183FF" wp14:editId="5AE1AE4B">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597333" w:rsidRDefault="00597333">
          <w:pPr>
            <w:jc w:val="center"/>
            <w:rPr>
              <w:b/>
              <w:szCs w:val="24"/>
            </w:rPr>
          </w:pPr>
        </w:p>
        <w:p w:rsidR="00597333" w:rsidRDefault="00AF6BF8">
          <w:pPr>
            <w:jc w:val="center"/>
            <w:rPr>
              <w:b/>
              <w:szCs w:val="24"/>
            </w:rPr>
          </w:pPr>
          <w:r>
            <w:rPr>
              <w:b/>
              <w:szCs w:val="24"/>
            </w:rPr>
            <w:t>LIETUVOS RESPUBLIKOS SOCIALINĖS APSAUGOS IR DARBO MINISTRAS</w:t>
          </w:r>
        </w:p>
        <w:p w:rsidR="00597333" w:rsidRDefault="00597333">
          <w:pPr>
            <w:jc w:val="center"/>
            <w:rPr>
              <w:b/>
              <w:szCs w:val="24"/>
            </w:rPr>
          </w:pPr>
        </w:p>
        <w:p w:rsidR="00597333" w:rsidRDefault="00AF6BF8">
          <w:pPr>
            <w:keepNext/>
            <w:keepLines/>
            <w:jc w:val="center"/>
            <w:rPr>
              <w:b/>
              <w:szCs w:val="32"/>
            </w:rPr>
          </w:pPr>
          <w:bookmarkStart w:id="0" w:name="_GoBack"/>
          <w:bookmarkEnd w:id="0"/>
          <w:r>
            <w:rPr>
              <w:b/>
              <w:szCs w:val="32"/>
            </w:rPr>
            <w:t>ĮSAKYMAS</w:t>
          </w:r>
        </w:p>
        <w:p w:rsidR="00597333" w:rsidRDefault="00AF6BF8" w:rsidP="00AF6BF8">
          <w:pPr>
            <w:jc w:val="center"/>
            <w:rPr>
              <w:b/>
              <w:bCs/>
              <w:szCs w:val="24"/>
            </w:rPr>
          </w:pPr>
          <w:r>
            <w:rPr>
              <w:b/>
              <w:bCs/>
              <w:caps/>
              <w:szCs w:val="24"/>
            </w:rPr>
            <w:t>DĖL LIETUVOS RESPUBLIKOS SOCIALINĖS APSAUGOS IR DARBO MINISTRO 2022 m. GEGUŽĖS 17 D. įsakymo Nr. a1-350 „DĖL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 xml:space="preserve">Plėtros PROGRAMOS PAŽANGOS PRIEMONĖS </w:t>
          </w:r>
          <w:r>
            <w:rPr>
              <w:b/>
              <w:szCs w:val="24"/>
            </w:rPr>
            <w:t xml:space="preserve">NR. 09-001-02-03-02 „DIDINTI PAŽEIDŽIAMŲ ASMENŲ GRUPIŲ UŽIMTUMĄ“ </w:t>
          </w:r>
          <w:r>
            <w:rPr>
              <w:b/>
              <w:szCs w:val="24"/>
              <w:lang w:eastAsia="lt-LT"/>
            </w:rPr>
            <w:t>APRAŠO</w:t>
          </w:r>
          <w:r>
            <w:rPr>
              <w:b/>
              <w:bCs/>
              <w:szCs w:val="24"/>
            </w:rPr>
            <w:t xml:space="preserve"> PATVIRTINIMO“ PAKEITIMO </w:t>
          </w:r>
        </w:p>
        <w:p w:rsidR="00AF6BF8" w:rsidRDefault="00AF6BF8" w:rsidP="00AF6BF8">
          <w:pPr>
            <w:jc w:val="center"/>
            <w:rPr>
              <w:b/>
              <w:bCs/>
              <w:caps/>
              <w:szCs w:val="24"/>
            </w:rPr>
          </w:pPr>
        </w:p>
        <w:p w:rsidR="00597333" w:rsidRDefault="00AF6BF8">
          <w:pPr>
            <w:jc w:val="center"/>
            <w:rPr>
              <w:szCs w:val="24"/>
              <w:lang w:eastAsia="lt-LT"/>
            </w:rPr>
          </w:pPr>
          <w:r>
            <w:rPr>
              <w:szCs w:val="24"/>
            </w:rPr>
            <w:t>202</w:t>
          </w:r>
          <w:r w:rsidR="00334B9A">
            <w:rPr>
              <w:szCs w:val="24"/>
            </w:rPr>
            <w:t>4</w:t>
          </w:r>
          <w:r>
            <w:rPr>
              <w:szCs w:val="24"/>
            </w:rPr>
            <w:t xml:space="preserve"> m. rugpjūčio </w:t>
          </w:r>
          <w:r>
            <w:rPr>
              <w:szCs w:val="24"/>
              <w:lang w:val="en-US"/>
            </w:rPr>
            <w:t xml:space="preserve">23 d. </w:t>
          </w:r>
          <w:r>
            <w:rPr>
              <w:szCs w:val="24"/>
            </w:rPr>
            <w:t>Nr. A1-561</w:t>
          </w:r>
        </w:p>
        <w:p w:rsidR="00597333" w:rsidRDefault="00AF6BF8">
          <w:pPr>
            <w:keepLines/>
            <w:suppressAutoHyphens/>
            <w:jc w:val="center"/>
            <w:textAlignment w:val="center"/>
            <w:rPr>
              <w:szCs w:val="24"/>
              <w:lang w:eastAsia="lt-LT"/>
            </w:rPr>
          </w:pPr>
          <w:r>
            <w:rPr>
              <w:szCs w:val="24"/>
              <w:lang w:eastAsia="lt-LT"/>
            </w:rPr>
            <w:t>Vilnius</w:t>
          </w:r>
        </w:p>
        <w:p w:rsidR="00AF6BF8" w:rsidRDefault="00AF6BF8">
          <w:pPr>
            <w:keepLines/>
            <w:suppressAutoHyphens/>
            <w:jc w:val="center"/>
            <w:textAlignment w:val="center"/>
            <w:rPr>
              <w:szCs w:val="24"/>
            </w:rPr>
          </w:pPr>
        </w:p>
        <w:p w:rsidR="00597333" w:rsidRDefault="00597333">
          <w:pPr>
            <w:suppressAutoHyphens/>
            <w:jc w:val="center"/>
            <w:textAlignment w:val="center"/>
            <w:rPr>
              <w:szCs w:val="24"/>
            </w:rPr>
          </w:pPr>
        </w:p>
        <w:sdt>
          <w:sdtPr>
            <w:alias w:val="pastraipa"/>
            <w:tag w:val="part_5d0cd7b1cb374f4d99439b4006ab4a0e"/>
            <w:id w:val="1011415626"/>
            <w:lock w:val="sdtLocked"/>
          </w:sdtPr>
          <w:sdtEndPr/>
          <w:sdtContent>
            <w:p w:rsidR="00597333" w:rsidRDefault="00AF6BF8">
              <w:pPr>
                <w:spacing w:line="360" w:lineRule="auto"/>
                <w:ind w:firstLine="851"/>
                <w:jc w:val="both"/>
                <w:rPr>
                  <w:lang w:eastAsia="lt-LT"/>
                </w:rPr>
              </w:pPr>
              <w:r>
                <w:rPr>
                  <w:spacing w:val="60"/>
                  <w:lang w:eastAsia="lt-LT"/>
                </w:rPr>
                <w:t>Pakeičiu</w:t>
              </w:r>
              <w:r>
                <w:rPr>
                  <w:lang w:eastAsia="lt-LT"/>
                </w:rPr>
                <w:t xml:space="preserve"> </w:t>
              </w:r>
              <w:r>
                <w:t>2021–2030 metų plėtros programos valdytojos Lietuvos Respublikos socialinės apsaugos ir darbo ministerijos įtraukios darbo rinkos plėtros programos pažangos priemonės Nr. 09-001</w:t>
              </w:r>
              <w:r>
                <w:noBreakHyphen/>
                <w:t>02</w:t>
              </w:r>
              <w:r>
                <w:noBreakHyphen/>
                <w:t>03</w:t>
              </w:r>
              <w:r>
                <w:noBreakHyphen/>
                <w:t>02 „Didinti pažeidžiamų asmenų grupių užimtumą“ aprašą, patvirtintą</w:t>
              </w:r>
              <w:r>
                <w:rPr>
                  <w:lang w:eastAsia="lt-LT"/>
                </w:rPr>
                <w:t xml:space="preserve"> Lietuvos Respublikos socialinės apsaugos ir darbo ministro 2022 m. gegužės 17 d. įsakymu Nr. A1</w:t>
              </w:r>
              <w:r>
                <w:rPr>
                  <w:lang w:eastAsia="lt-LT"/>
                </w:rPr>
                <w:noBreakHyphen/>
                <w:t>350 „Dėl 2021–2030 metų plėtros programos valdytojos Lietuvos Respublikos socialinės apsaugos ir darbo ministerijos įtraukios darbo rinkos plėtros programos pažangos priemonės Nr. 09</w:t>
              </w:r>
              <w:r>
                <w:rPr>
                  <w:lang w:eastAsia="lt-LT"/>
                </w:rPr>
                <w:noBreakHyphen/>
                <w:t>001-02-03-02 „Didinti pažeidžiamų asmenų grupių užimtumą“ aprašo patvirtinimo“:</w:t>
              </w:r>
            </w:p>
          </w:sdtContent>
        </w:sdt>
        <w:sdt>
          <w:sdtPr>
            <w:alias w:val="1 p."/>
            <w:tag w:val="part_810edf70853e42649755660be4db85f6"/>
            <w:id w:val="1343049611"/>
            <w:lock w:val="sdtLocked"/>
          </w:sdtPr>
          <w:sdtEndPr/>
          <w:sdtContent>
            <w:p w:rsidR="00597333" w:rsidRDefault="00334B9A">
              <w:pPr>
                <w:spacing w:line="360" w:lineRule="auto"/>
                <w:ind w:left="1211" w:hanging="360"/>
                <w:jc w:val="both"/>
                <w:rPr>
                  <w:szCs w:val="24"/>
                </w:rPr>
              </w:pPr>
              <w:sdt>
                <w:sdtPr>
                  <w:alias w:val="Numeris"/>
                  <w:tag w:val="nr_810edf70853e42649755660be4db85f6"/>
                  <w:id w:val="1524051892"/>
                  <w:lock w:val="sdtLocked"/>
                </w:sdtPr>
                <w:sdtEndPr/>
                <w:sdtContent>
                  <w:r w:rsidR="00AF6BF8">
                    <w:rPr>
                      <w:szCs w:val="24"/>
                    </w:rPr>
                    <w:t>1</w:t>
                  </w:r>
                </w:sdtContent>
              </w:sdt>
              <w:r w:rsidR="00AF6BF8">
                <w:rPr>
                  <w:szCs w:val="24"/>
                </w:rPr>
                <w:t>.</w:t>
              </w:r>
              <w:r w:rsidR="00AF6BF8">
                <w:rPr>
                  <w:szCs w:val="24"/>
                </w:rPr>
                <w:tab/>
                <w:t>Pakeičiu III skyriaus lentelės 3 punktą ir išdėstau jį taip:</w:t>
              </w:r>
            </w:p>
            <w:tbl>
              <w:tblPr>
                <w:tblW w:w="5079"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332"/>
                <w:gridCol w:w="902"/>
                <w:gridCol w:w="370"/>
                <w:gridCol w:w="534"/>
                <w:gridCol w:w="344"/>
                <w:gridCol w:w="941"/>
                <w:gridCol w:w="1309"/>
                <w:gridCol w:w="1905"/>
                <w:gridCol w:w="812"/>
                <w:gridCol w:w="644"/>
                <w:gridCol w:w="587"/>
              </w:tblGrid>
              <w:tr w:rsidR="00597333">
                <w:trPr>
                  <w:trHeight w:val="416"/>
                </w:trPr>
                <w:tc>
                  <w:tcPr>
                    <w:tcW w:w="563" w:type="pct"/>
                    <w:hideMark/>
                  </w:tcPr>
                  <w:p w:rsidR="00597333" w:rsidRDefault="00AF6BF8">
                    <w:pPr>
                      <w:ind w:left="31" w:right="-57"/>
                      <w:rPr>
                        <w:bCs/>
                        <w:sz w:val="16"/>
                        <w:szCs w:val="16"/>
                      </w:rPr>
                    </w:pPr>
                    <w:r>
                      <w:rPr>
                        <w:b/>
                        <w:sz w:val="16"/>
                        <w:szCs w:val="16"/>
                      </w:rPr>
                      <w:t>„3. Asmenų su negalia užimtumo skatinimas</w:t>
                    </w:r>
                  </w:p>
                </w:tc>
                <w:tc>
                  <w:tcPr>
                    <w:tcW w:w="170" w:type="pct"/>
                    <w:hideMark/>
                  </w:tcPr>
                  <w:p w:rsidR="00597333" w:rsidRDefault="00AF6BF8">
                    <w:pPr>
                      <w:ind w:right="-57"/>
                      <w:rPr>
                        <w:bCs/>
                        <w:sz w:val="16"/>
                        <w:szCs w:val="16"/>
                      </w:rPr>
                    </w:pPr>
                    <w:r>
                      <w:rPr>
                        <w:bCs/>
                        <w:sz w:val="16"/>
                        <w:szCs w:val="16"/>
                      </w:rPr>
                      <w:t>-</w:t>
                    </w:r>
                  </w:p>
                </w:tc>
                <w:tc>
                  <w:tcPr>
                    <w:tcW w:w="461" w:type="pct"/>
                    <w:hideMark/>
                  </w:tcPr>
                  <w:p w:rsidR="00597333" w:rsidRDefault="00AF6BF8">
                    <w:pPr>
                      <w:ind w:right="-57"/>
                      <w:rPr>
                        <w:bCs/>
                        <w:sz w:val="16"/>
                        <w:szCs w:val="16"/>
                      </w:rPr>
                    </w:pPr>
                    <w:r>
                      <w:rPr>
                        <w:bCs/>
                        <w:sz w:val="16"/>
                        <w:szCs w:val="16"/>
                      </w:rPr>
                      <w:t>-</w:t>
                    </w:r>
                  </w:p>
                </w:tc>
                <w:tc>
                  <w:tcPr>
                    <w:tcW w:w="189" w:type="pct"/>
                    <w:hideMark/>
                  </w:tcPr>
                  <w:p w:rsidR="00597333" w:rsidRDefault="00AF6BF8">
                    <w:pPr>
                      <w:ind w:right="-57"/>
                      <w:rPr>
                        <w:bCs/>
                        <w:sz w:val="16"/>
                        <w:szCs w:val="16"/>
                      </w:rPr>
                    </w:pPr>
                    <w:r>
                      <w:rPr>
                        <w:bCs/>
                        <w:sz w:val="16"/>
                        <w:szCs w:val="16"/>
                      </w:rPr>
                      <w:t>-</w:t>
                    </w:r>
                  </w:p>
                </w:tc>
                <w:tc>
                  <w:tcPr>
                    <w:tcW w:w="273" w:type="pct"/>
                    <w:hideMark/>
                  </w:tcPr>
                  <w:p w:rsidR="00597333" w:rsidRDefault="00AF6BF8">
                    <w:pPr>
                      <w:ind w:right="-57"/>
                      <w:rPr>
                        <w:bCs/>
                        <w:sz w:val="16"/>
                        <w:szCs w:val="16"/>
                      </w:rPr>
                    </w:pPr>
                    <w:r>
                      <w:rPr>
                        <w:bCs/>
                        <w:sz w:val="16"/>
                        <w:szCs w:val="16"/>
                      </w:rPr>
                      <w:t>-</w:t>
                    </w:r>
                  </w:p>
                </w:tc>
                <w:tc>
                  <w:tcPr>
                    <w:tcW w:w="176" w:type="pct"/>
                    <w:hideMark/>
                  </w:tcPr>
                  <w:p w:rsidR="00597333" w:rsidRDefault="00AF6BF8">
                    <w:pPr>
                      <w:ind w:right="-57"/>
                      <w:rPr>
                        <w:bCs/>
                        <w:sz w:val="16"/>
                        <w:szCs w:val="16"/>
                      </w:rPr>
                    </w:pPr>
                    <w:r>
                      <w:rPr>
                        <w:bCs/>
                        <w:sz w:val="16"/>
                        <w:szCs w:val="16"/>
                      </w:rPr>
                      <w:t>-</w:t>
                    </w:r>
                  </w:p>
                </w:tc>
                <w:tc>
                  <w:tcPr>
                    <w:tcW w:w="481" w:type="pct"/>
                    <w:hideMark/>
                  </w:tcPr>
                  <w:p w:rsidR="00597333" w:rsidRDefault="00AF6BF8">
                    <w:pPr>
                      <w:ind w:right="-57"/>
                      <w:rPr>
                        <w:bCs/>
                        <w:sz w:val="16"/>
                        <w:szCs w:val="16"/>
                      </w:rPr>
                    </w:pPr>
                    <w:r>
                      <w:rPr>
                        <w:bCs/>
                        <w:sz w:val="16"/>
                        <w:szCs w:val="16"/>
                      </w:rPr>
                      <w:t>-</w:t>
                    </w:r>
                  </w:p>
                </w:tc>
                <w:tc>
                  <w:tcPr>
                    <w:tcW w:w="669" w:type="pct"/>
                    <w:hideMark/>
                  </w:tcPr>
                  <w:p w:rsidR="00597333" w:rsidRDefault="00AF6BF8">
                    <w:pPr>
                      <w:ind w:right="-57"/>
                      <w:rPr>
                        <w:bCs/>
                        <w:sz w:val="16"/>
                        <w:szCs w:val="16"/>
                      </w:rPr>
                    </w:pPr>
                    <w:r>
                      <w:rPr>
                        <w:bCs/>
                        <w:sz w:val="16"/>
                        <w:szCs w:val="16"/>
                      </w:rPr>
                      <w:t>-</w:t>
                    </w:r>
                  </w:p>
                </w:tc>
                <w:tc>
                  <w:tcPr>
                    <w:tcW w:w="974" w:type="pct"/>
                    <w:hideMark/>
                  </w:tcPr>
                  <w:p w:rsidR="00597333" w:rsidRDefault="00AF6BF8">
                    <w:pPr>
                      <w:ind w:right="-57"/>
                      <w:rPr>
                        <w:bCs/>
                        <w:sz w:val="16"/>
                        <w:szCs w:val="16"/>
                      </w:rPr>
                    </w:pPr>
                    <w:r>
                      <w:rPr>
                        <w:bCs/>
                        <w:sz w:val="16"/>
                        <w:szCs w:val="16"/>
                      </w:rPr>
                      <w:t>-</w:t>
                    </w:r>
                  </w:p>
                </w:tc>
                <w:tc>
                  <w:tcPr>
                    <w:tcW w:w="415" w:type="pct"/>
                    <w:hideMark/>
                  </w:tcPr>
                  <w:p w:rsidR="00597333" w:rsidRDefault="00AF6BF8">
                    <w:pPr>
                      <w:ind w:right="-57"/>
                      <w:rPr>
                        <w:sz w:val="16"/>
                        <w:szCs w:val="16"/>
                      </w:rPr>
                    </w:pPr>
                    <w:r>
                      <w:rPr>
                        <w:bCs/>
                        <w:sz w:val="16"/>
                        <w:szCs w:val="16"/>
                      </w:rPr>
                      <w:t>-</w:t>
                    </w:r>
                  </w:p>
                </w:tc>
                <w:tc>
                  <w:tcPr>
                    <w:tcW w:w="329" w:type="pct"/>
                    <w:hideMark/>
                  </w:tcPr>
                  <w:p w:rsidR="00597333" w:rsidRDefault="00AF6BF8">
                    <w:pPr>
                      <w:ind w:right="-57"/>
                      <w:rPr>
                        <w:bCs/>
                        <w:sz w:val="16"/>
                        <w:szCs w:val="16"/>
                      </w:rPr>
                    </w:pPr>
                    <w:r>
                      <w:rPr>
                        <w:bCs/>
                        <w:sz w:val="16"/>
                        <w:szCs w:val="16"/>
                      </w:rPr>
                      <w:t>-</w:t>
                    </w:r>
                  </w:p>
                </w:tc>
                <w:tc>
                  <w:tcPr>
                    <w:tcW w:w="301" w:type="pct"/>
                    <w:hideMark/>
                  </w:tcPr>
                  <w:p w:rsidR="00597333" w:rsidRDefault="00AF6BF8">
                    <w:pPr>
                      <w:ind w:right="-57"/>
                      <w:rPr>
                        <w:bCs/>
                        <w:sz w:val="16"/>
                        <w:szCs w:val="16"/>
                      </w:rPr>
                    </w:pPr>
                    <w:r>
                      <w:rPr>
                        <w:bCs/>
                        <w:sz w:val="16"/>
                        <w:szCs w:val="16"/>
                      </w:rPr>
                      <w:t>-</w:t>
                    </w:r>
                  </w:p>
                </w:tc>
              </w:tr>
              <w:tr w:rsidR="00597333">
                <w:trPr>
                  <w:trHeight w:val="570"/>
                </w:trPr>
                <w:tc>
                  <w:tcPr>
                    <w:tcW w:w="563" w:type="pct"/>
                    <w:vMerge w:val="restart"/>
                    <w:hideMark/>
                  </w:tcPr>
                  <w:p w:rsidR="00597333" w:rsidRDefault="00AF6BF8">
                    <w:pPr>
                      <w:ind w:right="-57"/>
                      <w:rPr>
                        <w:bCs/>
                        <w:sz w:val="16"/>
                        <w:szCs w:val="16"/>
                      </w:rPr>
                    </w:pPr>
                    <w:r>
                      <w:rPr>
                        <w:bCs/>
                        <w:sz w:val="16"/>
                        <w:szCs w:val="16"/>
                      </w:rPr>
                      <w:t>3.1. Asmenų su negalia užimtumo skatinimas Sostinės regione</w:t>
                    </w:r>
                  </w:p>
                </w:tc>
                <w:tc>
                  <w:tcPr>
                    <w:tcW w:w="170" w:type="pct"/>
                    <w:vMerge w:val="restart"/>
                    <w:hideMark/>
                  </w:tcPr>
                  <w:p w:rsidR="00597333" w:rsidRDefault="00AF6BF8">
                    <w:pPr>
                      <w:ind w:right="-57"/>
                      <w:rPr>
                        <w:bCs/>
                        <w:sz w:val="16"/>
                        <w:szCs w:val="16"/>
                      </w:rPr>
                    </w:pPr>
                    <w:r>
                      <w:rPr>
                        <w:bCs/>
                        <w:sz w:val="16"/>
                        <w:szCs w:val="16"/>
                      </w:rPr>
                      <w:t>I</w:t>
                    </w:r>
                  </w:p>
                </w:tc>
                <w:tc>
                  <w:tcPr>
                    <w:tcW w:w="461" w:type="pct"/>
                    <w:vMerge w:val="restart"/>
                    <w:hideMark/>
                  </w:tcPr>
                  <w:p w:rsidR="00597333" w:rsidRDefault="00AF6BF8">
                    <w:pPr>
                      <w:ind w:right="-57"/>
                      <w:rPr>
                        <w:bCs/>
                        <w:sz w:val="16"/>
                        <w:szCs w:val="16"/>
                      </w:rPr>
                    </w:pPr>
                    <w:r>
                      <w:rPr>
                        <w:bCs/>
                        <w:sz w:val="16"/>
                        <w:szCs w:val="16"/>
                      </w:rPr>
                      <w:t xml:space="preserve">Užimtumo tarnyba </w:t>
                    </w:r>
                  </w:p>
                </w:tc>
                <w:tc>
                  <w:tcPr>
                    <w:tcW w:w="189" w:type="pct"/>
                    <w:vMerge w:val="restart"/>
                    <w:hideMark/>
                  </w:tcPr>
                  <w:p w:rsidR="00597333" w:rsidRDefault="00AF6BF8">
                    <w:pPr>
                      <w:ind w:right="-57"/>
                      <w:rPr>
                        <w:bCs/>
                        <w:sz w:val="16"/>
                        <w:szCs w:val="16"/>
                      </w:rPr>
                    </w:pPr>
                    <w:r>
                      <w:rPr>
                        <w:bCs/>
                        <w:sz w:val="16"/>
                        <w:szCs w:val="16"/>
                      </w:rPr>
                      <w:t>P</w:t>
                    </w:r>
                  </w:p>
                </w:tc>
                <w:tc>
                  <w:tcPr>
                    <w:tcW w:w="273" w:type="pct"/>
                    <w:vMerge w:val="restart"/>
                    <w:hideMark/>
                  </w:tcPr>
                  <w:p w:rsidR="00597333" w:rsidRDefault="00AF6BF8">
                    <w:pPr>
                      <w:ind w:right="-57"/>
                      <w:rPr>
                        <w:bCs/>
                        <w:sz w:val="16"/>
                        <w:szCs w:val="16"/>
                      </w:rPr>
                    </w:pPr>
                    <w:r>
                      <w:rPr>
                        <w:bCs/>
                        <w:sz w:val="16"/>
                        <w:szCs w:val="16"/>
                      </w:rPr>
                      <w:t>Taip</w:t>
                    </w:r>
                  </w:p>
                </w:tc>
                <w:tc>
                  <w:tcPr>
                    <w:tcW w:w="176" w:type="pct"/>
                    <w:vMerge w:val="restart"/>
                  </w:tcPr>
                  <w:p w:rsidR="00597333" w:rsidRDefault="00AF6BF8">
                    <w:pPr>
                      <w:ind w:right="-57"/>
                      <w:rPr>
                        <w:bCs/>
                        <w:sz w:val="16"/>
                        <w:szCs w:val="16"/>
                      </w:rPr>
                    </w:pPr>
                    <w:r>
                      <w:rPr>
                        <w:bCs/>
                        <w:sz w:val="16"/>
                        <w:szCs w:val="16"/>
                      </w:rPr>
                      <w:t>D</w:t>
                    </w:r>
                  </w:p>
                  <w:p w:rsidR="00597333" w:rsidRDefault="00597333">
                    <w:pPr>
                      <w:ind w:right="-57"/>
                      <w:rPr>
                        <w:bCs/>
                        <w:sz w:val="16"/>
                        <w:szCs w:val="16"/>
                      </w:rPr>
                    </w:pPr>
                  </w:p>
                </w:tc>
                <w:tc>
                  <w:tcPr>
                    <w:tcW w:w="481" w:type="pct"/>
                    <w:vMerge w:val="restart"/>
                    <w:hideMark/>
                  </w:tcPr>
                  <w:p w:rsidR="00597333" w:rsidRDefault="00AF6BF8">
                    <w:pPr>
                      <w:ind w:right="-57" w:firstLine="38"/>
                      <w:rPr>
                        <w:bCs/>
                        <w:sz w:val="16"/>
                        <w:szCs w:val="16"/>
                      </w:rPr>
                    </w:pPr>
                    <w:r>
                      <w:rPr>
                        <w:bCs/>
                        <w:sz w:val="16"/>
                        <w:szCs w:val="16"/>
                      </w:rPr>
                      <w:t>1 546,608</w:t>
                    </w:r>
                  </w:p>
                </w:tc>
                <w:tc>
                  <w:tcPr>
                    <w:tcW w:w="669" w:type="pct"/>
                    <w:vMerge w:val="restart"/>
                    <w:hideMark/>
                  </w:tcPr>
                  <w:p w:rsidR="00597333" w:rsidRDefault="00AF6BF8">
                    <w:pPr>
                      <w:ind w:right="-57"/>
                      <w:rPr>
                        <w:bCs/>
                        <w:sz w:val="16"/>
                        <w:szCs w:val="16"/>
                      </w:rPr>
                    </w:pPr>
                    <w:r>
                      <w:rPr>
                        <w:bCs/>
                        <w:sz w:val="16"/>
                        <w:szCs w:val="16"/>
                      </w:rPr>
                      <w:t>2021–2027 metų Europos Sąjungos fondų investicijų programos lėšos</w:t>
                    </w:r>
                  </w:p>
                </w:tc>
                <w:tc>
                  <w:tcPr>
                    <w:tcW w:w="974" w:type="pct"/>
                    <w:hideMark/>
                  </w:tcPr>
                  <w:p w:rsidR="00597333" w:rsidRDefault="00AF6BF8">
                    <w:pPr>
                      <w:ind w:right="-57"/>
                      <w:rPr>
                        <w:bCs/>
                        <w:sz w:val="16"/>
                        <w:szCs w:val="16"/>
                      </w:rPr>
                    </w:pPr>
                    <w:r>
                      <w:rPr>
                        <w:bCs/>
                        <w:sz w:val="16"/>
                        <w:szCs w:val="16"/>
                      </w:rPr>
                      <w:t xml:space="preserve">R – dalyviai, pasibaigus jų dalyvavimui veiklose, dirbantys, įskaitant savarankišką darbą, </w:t>
                    </w:r>
                    <w:proofErr w:type="spellStart"/>
                    <w:r>
                      <w:rPr>
                        <w:bCs/>
                        <w:sz w:val="16"/>
                        <w:szCs w:val="16"/>
                      </w:rPr>
                      <w:t>asm</w:t>
                    </w:r>
                    <w:proofErr w:type="spellEnd"/>
                    <w:r>
                      <w:rPr>
                        <w:bCs/>
                        <w:sz w:val="16"/>
                        <w:szCs w:val="16"/>
                      </w:rPr>
                      <w:t>.</w:t>
                    </w:r>
                  </w:p>
                </w:tc>
                <w:tc>
                  <w:tcPr>
                    <w:tcW w:w="415" w:type="pct"/>
                    <w:tcBorders>
                      <w:right w:val="single" w:sz="2" w:space="0" w:color="000000" w:themeColor="text1"/>
                    </w:tcBorders>
                    <w:hideMark/>
                  </w:tcPr>
                  <w:p w:rsidR="00597333" w:rsidRDefault="00AF6BF8">
                    <w:pPr>
                      <w:ind w:right="-57"/>
                      <w:rPr>
                        <w:sz w:val="16"/>
                        <w:szCs w:val="16"/>
                      </w:rPr>
                    </w:pPr>
                    <w:r>
                      <w:rPr>
                        <w:sz w:val="16"/>
                        <w:szCs w:val="16"/>
                      </w:rPr>
                      <w:t>174</w:t>
                    </w:r>
                  </w:p>
                  <w:p w:rsidR="00597333" w:rsidRDefault="00AF6BF8">
                    <w:pPr>
                      <w:ind w:right="-57"/>
                      <w:rPr>
                        <w:sz w:val="16"/>
                        <w:szCs w:val="16"/>
                      </w:rPr>
                    </w:pPr>
                    <w:r>
                      <w:rPr>
                        <w:sz w:val="16"/>
                        <w:szCs w:val="16"/>
                      </w:rPr>
                      <w:t>(2029 m.)</w:t>
                    </w:r>
                  </w:p>
                </w:tc>
                <w:tc>
                  <w:tcPr>
                    <w:tcW w:w="329" w:type="pct"/>
                    <w:vMerge w:val="restart"/>
                    <w:hideMark/>
                  </w:tcPr>
                  <w:p w:rsidR="00597333" w:rsidRDefault="00AF6BF8">
                    <w:pPr>
                      <w:ind w:right="-57"/>
                      <w:rPr>
                        <w:bCs/>
                        <w:sz w:val="16"/>
                        <w:szCs w:val="16"/>
                      </w:rPr>
                    </w:pPr>
                    <w:r>
                      <w:rPr>
                        <w:bCs/>
                        <w:sz w:val="16"/>
                        <w:szCs w:val="16"/>
                      </w:rPr>
                      <w:t>CPVA</w:t>
                    </w:r>
                  </w:p>
                </w:tc>
                <w:tc>
                  <w:tcPr>
                    <w:tcW w:w="301" w:type="pct"/>
                    <w:vMerge w:val="restart"/>
                    <w:hideMark/>
                  </w:tcPr>
                  <w:p w:rsidR="00597333" w:rsidRDefault="00AF6BF8">
                    <w:pPr>
                      <w:ind w:right="-57"/>
                      <w:rPr>
                        <w:bCs/>
                        <w:sz w:val="16"/>
                        <w:szCs w:val="16"/>
                      </w:rPr>
                    </w:pPr>
                    <w:r>
                      <w:rPr>
                        <w:bCs/>
                        <w:sz w:val="16"/>
                        <w:szCs w:val="16"/>
                      </w:rPr>
                      <w:t>-</w:t>
                    </w:r>
                  </w:p>
                </w:tc>
              </w:tr>
              <w:tr w:rsidR="00597333">
                <w:trPr>
                  <w:trHeight w:val="570"/>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ign w:val="center"/>
                    <w:hideMark/>
                  </w:tcPr>
                  <w:p w:rsidR="00597333" w:rsidRDefault="00597333">
                    <w:pPr>
                      <w:rPr>
                        <w:bCs/>
                        <w:sz w:val="16"/>
                        <w:szCs w:val="16"/>
                      </w:rPr>
                    </w:pPr>
                  </w:p>
                </w:tc>
                <w:tc>
                  <w:tcPr>
                    <w:tcW w:w="669" w:type="pct"/>
                    <w:vMerge/>
                    <w:vAlign w:val="center"/>
                    <w:hideMark/>
                  </w:tcPr>
                  <w:p w:rsidR="00597333" w:rsidRDefault="00597333">
                    <w:pPr>
                      <w:rPr>
                        <w:bCs/>
                        <w:sz w:val="16"/>
                        <w:szCs w:val="16"/>
                      </w:rPr>
                    </w:pPr>
                  </w:p>
                </w:tc>
                <w:tc>
                  <w:tcPr>
                    <w:tcW w:w="974" w:type="pct"/>
                    <w:vMerge w:val="restart"/>
                    <w:hideMark/>
                  </w:tcPr>
                  <w:p w:rsidR="00597333" w:rsidRDefault="00AF6BF8">
                    <w:pPr>
                      <w:ind w:right="-57"/>
                      <w:rPr>
                        <w:bCs/>
                        <w:sz w:val="16"/>
                        <w:szCs w:val="16"/>
                      </w:rPr>
                    </w:pPr>
                    <w:r>
                      <w:rPr>
                        <w:bCs/>
                        <w:sz w:val="16"/>
                        <w:szCs w:val="16"/>
                      </w:rPr>
                      <w:t xml:space="preserve">R – negalią turintys dalyviai, kurie baigė integracijos į darbo rinką programas, </w:t>
                    </w:r>
                    <w:proofErr w:type="spellStart"/>
                    <w:r>
                      <w:rPr>
                        <w:bCs/>
                        <w:sz w:val="16"/>
                        <w:szCs w:val="16"/>
                      </w:rPr>
                      <w:t>asm</w:t>
                    </w:r>
                    <w:proofErr w:type="spellEnd"/>
                    <w:r>
                      <w:rPr>
                        <w:bCs/>
                        <w:sz w:val="16"/>
                        <w:szCs w:val="16"/>
                      </w:rPr>
                      <w:t>.</w:t>
                    </w:r>
                  </w:p>
                </w:tc>
                <w:tc>
                  <w:tcPr>
                    <w:tcW w:w="415" w:type="pct"/>
                    <w:vMerge w:val="restart"/>
                    <w:hideMark/>
                  </w:tcPr>
                  <w:p w:rsidR="00597333" w:rsidRDefault="00AF6BF8">
                    <w:pPr>
                      <w:ind w:right="-57"/>
                      <w:rPr>
                        <w:sz w:val="16"/>
                        <w:szCs w:val="16"/>
                      </w:rPr>
                    </w:pPr>
                    <w:r>
                      <w:rPr>
                        <w:sz w:val="16"/>
                        <w:szCs w:val="16"/>
                      </w:rPr>
                      <w:t>435</w:t>
                    </w:r>
                  </w:p>
                  <w:p w:rsidR="00597333" w:rsidRDefault="00AF6BF8">
                    <w:pPr>
                      <w:ind w:right="-57"/>
                      <w:rPr>
                        <w:sz w:val="16"/>
                        <w:szCs w:val="16"/>
                      </w:rPr>
                    </w:pPr>
                    <w:r>
                      <w:rPr>
                        <w:sz w:val="16"/>
                        <w:szCs w:val="16"/>
                      </w:rPr>
                      <w:t>(2029 m.)</w:t>
                    </w: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r w:rsidR="00597333">
                <w:trPr>
                  <w:trHeight w:val="276"/>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restart"/>
                    <w:hideMark/>
                  </w:tcPr>
                  <w:p w:rsidR="00597333" w:rsidRDefault="00AF6BF8">
                    <w:pPr>
                      <w:ind w:right="-57"/>
                      <w:rPr>
                        <w:bCs/>
                        <w:sz w:val="16"/>
                        <w:szCs w:val="16"/>
                      </w:rPr>
                    </w:pPr>
                    <w:r>
                      <w:rPr>
                        <w:bCs/>
                        <w:sz w:val="16"/>
                        <w:szCs w:val="16"/>
                      </w:rPr>
                      <w:t>1 546,608</w:t>
                    </w:r>
                  </w:p>
                </w:tc>
                <w:tc>
                  <w:tcPr>
                    <w:tcW w:w="669" w:type="pct"/>
                    <w:vMerge w:val="restart"/>
                    <w:hideMark/>
                  </w:tcPr>
                  <w:p w:rsidR="00597333" w:rsidRDefault="00AF6BF8">
                    <w:pPr>
                      <w:ind w:right="-57"/>
                      <w:rPr>
                        <w:bCs/>
                        <w:sz w:val="16"/>
                        <w:szCs w:val="16"/>
                      </w:rPr>
                    </w:pPr>
                    <w:r>
                      <w:rPr>
                        <w:bCs/>
                        <w:sz w:val="16"/>
                        <w:szCs w:val="16"/>
                      </w:rPr>
                      <w:t>2021–2027 m. ES struktūrinių fondų bendrojo finansavimo lėšos</w:t>
                    </w:r>
                  </w:p>
                </w:tc>
                <w:tc>
                  <w:tcPr>
                    <w:tcW w:w="974" w:type="pct"/>
                    <w:vMerge/>
                    <w:vAlign w:val="center"/>
                    <w:hideMark/>
                  </w:tcPr>
                  <w:p w:rsidR="00597333" w:rsidRDefault="00597333">
                    <w:pPr>
                      <w:rPr>
                        <w:bCs/>
                        <w:sz w:val="16"/>
                        <w:szCs w:val="16"/>
                      </w:rPr>
                    </w:pPr>
                  </w:p>
                </w:tc>
                <w:tc>
                  <w:tcPr>
                    <w:tcW w:w="415" w:type="pct"/>
                    <w:vMerge/>
                    <w:vAlign w:val="center"/>
                    <w:hideMark/>
                  </w:tcPr>
                  <w:p w:rsidR="00597333" w:rsidRDefault="00597333">
                    <w:pPr>
                      <w:rPr>
                        <w:sz w:val="16"/>
                        <w:szCs w:val="16"/>
                      </w:rPr>
                    </w:pP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r w:rsidR="00597333">
                <w:trPr>
                  <w:trHeight w:val="570"/>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ign w:val="center"/>
                    <w:hideMark/>
                  </w:tcPr>
                  <w:p w:rsidR="00597333" w:rsidRDefault="00597333">
                    <w:pPr>
                      <w:rPr>
                        <w:bCs/>
                        <w:sz w:val="16"/>
                        <w:szCs w:val="16"/>
                      </w:rPr>
                    </w:pPr>
                  </w:p>
                </w:tc>
                <w:tc>
                  <w:tcPr>
                    <w:tcW w:w="669" w:type="pct"/>
                    <w:vMerge/>
                    <w:vAlign w:val="center"/>
                    <w:hideMark/>
                  </w:tcPr>
                  <w:p w:rsidR="00597333" w:rsidRDefault="00597333">
                    <w:pPr>
                      <w:rPr>
                        <w:bCs/>
                        <w:sz w:val="16"/>
                        <w:szCs w:val="16"/>
                      </w:rPr>
                    </w:pPr>
                  </w:p>
                </w:tc>
                <w:tc>
                  <w:tcPr>
                    <w:tcW w:w="974" w:type="pct"/>
                    <w:hideMark/>
                  </w:tcPr>
                  <w:p w:rsidR="00597333" w:rsidRDefault="00AF6BF8">
                    <w:pPr>
                      <w:ind w:right="-57"/>
                      <w:rPr>
                        <w:bCs/>
                        <w:sz w:val="16"/>
                        <w:szCs w:val="16"/>
                      </w:rPr>
                    </w:pPr>
                    <w:r>
                      <w:rPr>
                        <w:bCs/>
                        <w:sz w:val="16"/>
                        <w:szCs w:val="16"/>
                      </w:rPr>
                      <w:t xml:space="preserve">P – dalyviai, turintys negalią, </w:t>
                    </w:r>
                    <w:proofErr w:type="spellStart"/>
                    <w:r>
                      <w:rPr>
                        <w:bCs/>
                        <w:sz w:val="16"/>
                        <w:szCs w:val="16"/>
                      </w:rPr>
                      <w:t>asm</w:t>
                    </w:r>
                    <w:proofErr w:type="spellEnd"/>
                    <w:r>
                      <w:rPr>
                        <w:bCs/>
                        <w:sz w:val="16"/>
                        <w:szCs w:val="16"/>
                      </w:rPr>
                      <w:t>.</w:t>
                    </w:r>
                  </w:p>
                </w:tc>
                <w:tc>
                  <w:tcPr>
                    <w:tcW w:w="415" w:type="pct"/>
                  </w:tcPr>
                  <w:p w:rsidR="00597333" w:rsidRDefault="00AF6BF8">
                    <w:pPr>
                      <w:ind w:right="-57"/>
                      <w:rPr>
                        <w:sz w:val="16"/>
                        <w:szCs w:val="16"/>
                      </w:rPr>
                    </w:pPr>
                    <w:r>
                      <w:rPr>
                        <w:sz w:val="16"/>
                        <w:szCs w:val="16"/>
                      </w:rPr>
                      <w:t>544</w:t>
                    </w:r>
                  </w:p>
                  <w:p w:rsidR="00597333" w:rsidRDefault="00AF6BF8">
                    <w:pPr>
                      <w:ind w:right="-57"/>
                      <w:rPr>
                        <w:sz w:val="16"/>
                        <w:szCs w:val="16"/>
                      </w:rPr>
                    </w:pPr>
                    <w:r>
                      <w:rPr>
                        <w:sz w:val="16"/>
                        <w:szCs w:val="16"/>
                      </w:rPr>
                      <w:t>(2029 m.)</w:t>
                    </w:r>
                  </w:p>
                  <w:p w:rsidR="00597333" w:rsidRDefault="00597333">
                    <w:pPr>
                      <w:ind w:right="-57"/>
                      <w:rPr>
                        <w:sz w:val="16"/>
                        <w:szCs w:val="16"/>
                      </w:rPr>
                    </w:pP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r w:rsidR="00597333">
                <w:trPr>
                  <w:trHeight w:val="285"/>
                </w:trPr>
                <w:tc>
                  <w:tcPr>
                    <w:tcW w:w="563" w:type="pct"/>
                    <w:vMerge w:val="restart"/>
                    <w:hideMark/>
                  </w:tcPr>
                  <w:p w:rsidR="00597333" w:rsidRDefault="00AF6BF8">
                    <w:pPr>
                      <w:ind w:right="-57"/>
                      <w:rPr>
                        <w:bCs/>
                        <w:sz w:val="16"/>
                        <w:szCs w:val="16"/>
                      </w:rPr>
                    </w:pPr>
                    <w:r>
                      <w:rPr>
                        <w:bCs/>
                        <w:sz w:val="16"/>
                        <w:szCs w:val="16"/>
                      </w:rPr>
                      <w:t>3.2. Asmenų su negalia užimtumo skatinimas</w:t>
                    </w:r>
                  </w:p>
                  <w:p w:rsidR="00597333" w:rsidRDefault="00AF6BF8">
                    <w:pPr>
                      <w:ind w:right="-57"/>
                      <w:rPr>
                        <w:bCs/>
                        <w:sz w:val="16"/>
                        <w:szCs w:val="16"/>
                      </w:rPr>
                    </w:pPr>
                    <w:r>
                      <w:rPr>
                        <w:bCs/>
                        <w:sz w:val="16"/>
                        <w:szCs w:val="16"/>
                      </w:rPr>
                      <w:t>Vidurio ir vakarų Lietuvos regione</w:t>
                    </w:r>
                  </w:p>
                </w:tc>
                <w:tc>
                  <w:tcPr>
                    <w:tcW w:w="170" w:type="pct"/>
                    <w:vMerge w:val="restart"/>
                    <w:hideMark/>
                  </w:tcPr>
                  <w:p w:rsidR="00597333" w:rsidRDefault="00AF6BF8">
                    <w:pPr>
                      <w:ind w:right="-57"/>
                      <w:rPr>
                        <w:bCs/>
                        <w:sz w:val="16"/>
                        <w:szCs w:val="16"/>
                      </w:rPr>
                    </w:pPr>
                    <w:r>
                      <w:rPr>
                        <w:bCs/>
                        <w:sz w:val="16"/>
                        <w:szCs w:val="16"/>
                      </w:rPr>
                      <w:t>I</w:t>
                    </w:r>
                  </w:p>
                </w:tc>
                <w:tc>
                  <w:tcPr>
                    <w:tcW w:w="461" w:type="pct"/>
                    <w:vMerge w:val="restart"/>
                    <w:hideMark/>
                  </w:tcPr>
                  <w:p w:rsidR="00597333" w:rsidRDefault="00AF6BF8">
                    <w:pPr>
                      <w:ind w:right="-57"/>
                      <w:rPr>
                        <w:bCs/>
                        <w:sz w:val="16"/>
                        <w:szCs w:val="16"/>
                      </w:rPr>
                    </w:pPr>
                    <w:r>
                      <w:rPr>
                        <w:bCs/>
                        <w:sz w:val="16"/>
                        <w:szCs w:val="16"/>
                      </w:rPr>
                      <w:t xml:space="preserve">Užimtumo tarnyba </w:t>
                    </w:r>
                  </w:p>
                </w:tc>
                <w:tc>
                  <w:tcPr>
                    <w:tcW w:w="189" w:type="pct"/>
                    <w:vMerge w:val="restart"/>
                    <w:hideMark/>
                  </w:tcPr>
                  <w:p w:rsidR="00597333" w:rsidRDefault="00AF6BF8">
                    <w:pPr>
                      <w:ind w:right="-57"/>
                      <w:rPr>
                        <w:bCs/>
                        <w:sz w:val="16"/>
                        <w:szCs w:val="16"/>
                      </w:rPr>
                    </w:pPr>
                    <w:r>
                      <w:rPr>
                        <w:bCs/>
                        <w:sz w:val="16"/>
                        <w:szCs w:val="16"/>
                      </w:rPr>
                      <w:t>P</w:t>
                    </w:r>
                  </w:p>
                </w:tc>
                <w:tc>
                  <w:tcPr>
                    <w:tcW w:w="273" w:type="pct"/>
                    <w:vMerge w:val="restart"/>
                    <w:hideMark/>
                  </w:tcPr>
                  <w:p w:rsidR="00597333" w:rsidRDefault="00AF6BF8">
                    <w:pPr>
                      <w:ind w:right="-57"/>
                      <w:rPr>
                        <w:bCs/>
                        <w:sz w:val="16"/>
                        <w:szCs w:val="16"/>
                      </w:rPr>
                    </w:pPr>
                    <w:r>
                      <w:rPr>
                        <w:bCs/>
                        <w:sz w:val="16"/>
                        <w:szCs w:val="16"/>
                      </w:rPr>
                      <w:t>Taip</w:t>
                    </w:r>
                  </w:p>
                </w:tc>
                <w:tc>
                  <w:tcPr>
                    <w:tcW w:w="176" w:type="pct"/>
                    <w:vMerge w:val="restart"/>
                    <w:hideMark/>
                  </w:tcPr>
                  <w:p w:rsidR="00597333" w:rsidRDefault="00AF6BF8">
                    <w:pPr>
                      <w:ind w:right="-57"/>
                      <w:rPr>
                        <w:bCs/>
                        <w:sz w:val="16"/>
                        <w:szCs w:val="16"/>
                      </w:rPr>
                    </w:pPr>
                    <w:r>
                      <w:rPr>
                        <w:bCs/>
                        <w:sz w:val="16"/>
                        <w:szCs w:val="16"/>
                      </w:rPr>
                      <w:t>D</w:t>
                    </w:r>
                  </w:p>
                </w:tc>
                <w:tc>
                  <w:tcPr>
                    <w:tcW w:w="481" w:type="pct"/>
                    <w:vMerge w:val="restart"/>
                    <w:hideMark/>
                  </w:tcPr>
                  <w:p w:rsidR="00597333" w:rsidRDefault="00AF6BF8">
                    <w:pPr>
                      <w:ind w:right="-57"/>
                      <w:rPr>
                        <w:bCs/>
                        <w:sz w:val="16"/>
                        <w:szCs w:val="16"/>
                      </w:rPr>
                    </w:pPr>
                    <w:r>
                      <w:rPr>
                        <w:bCs/>
                        <w:sz w:val="16"/>
                        <w:szCs w:val="16"/>
                      </w:rPr>
                      <w:t>21 886,842</w:t>
                    </w:r>
                  </w:p>
                </w:tc>
                <w:tc>
                  <w:tcPr>
                    <w:tcW w:w="669" w:type="pct"/>
                    <w:vMerge w:val="restart"/>
                    <w:hideMark/>
                  </w:tcPr>
                  <w:p w:rsidR="00597333" w:rsidRDefault="00AF6BF8">
                    <w:pPr>
                      <w:ind w:right="-57"/>
                      <w:rPr>
                        <w:bCs/>
                        <w:sz w:val="16"/>
                        <w:szCs w:val="16"/>
                      </w:rPr>
                    </w:pPr>
                    <w:r>
                      <w:rPr>
                        <w:bCs/>
                        <w:sz w:val="16"/>
                        <w:szCs w:val="16"/>
                      </w:rPr>
                      <w:t>2021–2027 metų Europos Sąjungos fondų investicijų programos lėšos</w:t>
                    </w:r>
                  </w:p>
                </w:tc>
                <w:tc>
                  <w:tcPr>
                    <w:tcW w:w="974" w:type="pct"/>
                    <w:hideMark/>
                  </w:tcPr>
                  <w:p w:rsidR="00597333" w:rsidRDefault="00AF6BF8">
                    <w:pPr>
                      <w:ind w:right="-57"/>
                      <w:rPr>
                        <w:bCs/>
                        <w:sz w:val="16"/>
                        <w:szCs w:val="16"/>
                      </w:rPr>
                    </w:pPr>
                    <w:r>
                      <w:rPr>
                        <w:bCs/>
                        <w:sz w:val="16"/>
                        <w:szCs w:val="16"/>
                      </w:rPr>
                      <w:t xml:space="preserve">R – dalyviai, pasibaigus jų dalyvavimui veiklose, dirbantys, įskaitant savarankišką darbą, </w:t>
                    </w:r>
                    <w:proofErr w:type="spellStart"/>
                    <w:r>
                      <w:rPr>
                        <w:bCs/>
                        <w:sz w:val="16"/>
                        <w:szCs w:val="16"/>
                      </w:rPr>
                      <w:t>asm</w:t>
                    </w:r>
                    <w:proofErr w:type="spellEnd"/>
                    <w:r>
                      <w:rPr>
                        <w:bCs/>
                        <w:sz w:val="16"/>
                        <w:szCs w:val="16"/>
                      </w:rPr>
                      <w:t>.</w:t>
                    </w:r>
                  </w:p>
                </w:tc>
                <w:tc>
                  <w:tcPr>
                    <w:tcW w:w="415" w:type="pct"/>
                    <w:tcBorders>
                      <w:right w:val="single" w:sz="2" w:space="0" w:color="000000" w:themeColor="text1"/>
                    </w:tcBorders>
                  </w:tcPr>
                  <w:p w:rsidR="00597333" w:rsidRDefault="00AF6BF8">
                    <w:pPr>
                      <w:ind w:right="-57"/>
                      <w:rPr>
                        <w:sz w:val="16"/>
                        <w:szCs w:val="16"/>
                      </w:rPr>
                    </w:pPr>
                    <w:r>
                      <w:rPr>
                        <w:sz w:val="16"/>
                        <w:szCs w:val="16"/>
                      </w:rPr>
                      <w:t>1 448</w:t>
                    </w:r>
                  </w:p>
                  <w:p w:rsidR="00597333" w:rsidRDefault="00AF6BF8">
                    <w:pPr>
                      <w:ind w:right="-57"/>
                      <w:rPr>
                        <w:sz w:val="16"/>
                        <w:szCs w:val="16"/>
                      </w:rPr>
                    </w:pPr>
                    <w:r>
                      <w:rPr>
                        <w:sz w:val="16"/>
                        <w:szCs w:val="16"/>
                      </w:rPr>
                      <w:t>(2029 m.)</w:t>
                    </w:r>
                    <w:r>
                      <w:t xml:space="preserve"> </w:t>
                    </w:r>
                  </w:p>
                  <w:p w:rsidR="00597333" w:rsidRDefault="00597333">
                    <w:pPr>
                      <w:ind w:right="-57"/>
                      <w:rPr>
                        <w:sz w:val="16"/>
                        <w:szCs w:val="16"/>
                      </w:rPr>
                    </w:pPr>
                  </w:p>
                </w:tc>
                <w:tc>
                  <w:tcPr>
                    <w:tcW w:w="329" w:type="pct"/>
                    <w:vMerge w:val="restart"/>
                    <w:hideMark/>
                  </w:tcPr>
                  <w:p w:rsidR="00597333" w:rsidRDefault="00AF6BF8">
                    <w:pPr>
                      <w:ind w:right="-57"/>
                      <w:rPr>
                        <w:bCs/>
                        <w:sz w:val="16"/>
                        <w:szCs w:val="16"/>
                      </w:rPr>
                    </w:pPr>
                    <w:r>
                      <w:rPr>
                        <w:bCs/>
                        <w:sz w:val="16"/>
                        <w:szCs w:val="16"/>
                      </w:rPr>
                      <w:t>CPVA</w:t>
                    </w:r>
                  </w:p>
                </w:tc>
                <w:tc>
                  <w:tcPr>
                    <w:tcW w:w="301" w:type="pct"/>
                    <w:vMerge w:val="restart"/>
                    <w:hideMark/>
                  </w:tcPr>
                  <w:p w:rsidR="00597333" w:rsidRDefault="00AF6BF8">
                    <w:pPr>
                      <w:ind w:right="-57"/>
                      <w:rPr>
                        <w:bCs/>
                        <w:sz w:val="16"/>
                        <w:szCs w:val="16"/>
                      </w:rPr>
                    </w:pPr>
                    <w:r>
                      <w:rPr>
                        <w:bCs/>
                        <w:sz w:val="16"/>
                        <w:szCs w:val="16"/>
                      </w:rPr>
                      <w:t>-</w:t>
                    </w:r>
                    <w:r>
                      <w:rPr>
                        <w:sz w:val="16"/>
                        <w:szCs w:val="16"/>
                        <w:lang w:eastAsia="lt-LT"/>
                      </w:rPr>
                      <w:t>“.</w:t>
                    </w:r>
                  </w:p>
                </w:tc>
              </w:tr>
              <w:tr w:rsidR="00597333">
                <w:trPr>
                  <w:trHeight w:val="285"/>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ign w:val="center"/>
                    <w:hideMark/>
                  </w:tcPr>
                  <w:p w:rsidR="00597333" w:rsidRDefault="00597333">
                    <w:pPr>
                      <w:rPr>
                        <w:bCs/>
                        <w:sz w:val="16"/>
                        <w:szCs w:val="16"/>
                      </w:rPr>
                    </w:pPr>
                  </w:p>
                </w:tc>
                <w:tc>
                  <w:tcPr>
                    <w:tcW w:w="669" w:type="pct"/>
                    <w:vMerge/>
                    <w:vAlign w:val="center"/>
                    <w:hideMark/>
                  </w:tcPr>
                  <w:p w:rsidR="00597333" w:rsidRDefault="00597333">
                    <w:pPr>
                      <w:rPr>
                        <w:bCs/>
                        <w:sz w:val="16"/>
                        <w:szCs w:val="16"/>
                      </w:rPr>
                    </w:pPr>
                  </w:p>
                </w:tc>
                <w:tc>
                  <w:tcPr>
                    <w:tcW w:w="974" w:type="pct"/>
                    <w:vMerge w:val="restart"/>
                    <w:hideMark/>
                  </w:tcPr>
                  <w:p w:rsidR="00597333" w:rsidRDefault="00AF6BF8">
                    <w:pPr>
                      <w:ind w:right="-57"/>
                      <w:rPr>
                        <w:bCs/>
                        <w:sz w:val="16"/>
                        <w:szCs w:val="16"/>
                      </w:rPr>
                    </w:pPr>
                    <w:r>
                      <w:rPr>
                        <w:bCs/>
                        <w:sz w:val="16"/>
                        <w:szCs w:val="16"/>
                      </w:rPr>
                      <w:t xml:space="preserve">R – negalią turintys dalyviai, kurie baigė integracijos į darbo rinką programas, </w:t>
                    </w:r>
                    <w:proofErr w:type="spellStart"/>
                    <w:r>
                      <w:rPr>
                        <w:bCs/>
                        <w:sz w:val="16"/>
                        <w:szCs w:val="16"/>
                      </w:rPr>
                      <w:t>asm</w:t>
                    </w:r>
                    <w:proofErr w:type="spellEnd"/>
                    <w:r>
                      <w:rPr>
                        <w:bCs/>
                        <w:sz w:val="16"/>
                        <w:szCs w:val="16"/>
                      </w:rPr>
                      <w:t>.</w:t>
                    </w:r>
                  </w:p>
                </w:tc>
                <w:tc>
                  <w:tcPr>
                    <w:tcW w:w="415" w:type="pct"/>
                    <w:vMerge w:val="restart"/>
                    <w:hideMark/>
                  </w:tcPr>
                  <w:p w:rsidR="00597333" w:rsidRDefault="00AF6BF8">
                    <w:pPr>
                      <w:ind w:right="-57"/>
                      <w:rPr>
                        <w:sz w:val="16"/>
                        <w:szCs w:val="16"/>
                      </w:rPr>
                    </w:pPr>
                    <w:r>
                      <w:rPr>
                        <w:sz w:val="16"/>
                        <w:szCs w:val="16"/>
                      </w:rPr>
                      <w:t>3 620</w:t>
                    </w:r>
                  </w:p>
                  <w:p w:rsidR="00597333" w:rsidRDefault="00AF6BF8">
                    <w:pPr>
                      <w:ind w:right="-57"/>
                      <w:rPr>
                        <w:sz w:val="16"/>
                        <w:szCs w:val="16"/>
                      </w:rPr>
                    </w:pPr>
                    <w:r>
                      <w:rPr>
                        <w:sz w:val="16"/>
                        <w:szCs w:val="16"/>
                      </w:rPr>
                      <w:t>(2029 m.)</w:t>
                    </w: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r w:rsidR="00597333">
                <w:trPr>
                  <w:trHeight w:val="285"/>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restart"/>
                    <w:hideMark/>
                  </w:tcPr>
                  <w:p w:rsidR="00597333" w:rsidRDefault="00AF6BF8">
                    <w:pPr>
                      <w:ind w:right="-57"/>
                      <w:rPr>
                        <w:bCs/>
                        <w:sz w:val="16"/>
                        <w:szCs w:val="16"/>
                      </w:rPr>
                    </w:pPr>
                    <w:r>
                      <w:rPr>
                        <w:bCs/>
                        <w:sz w:val="16"/>
                        <w:szCs w:val="16"/>
                      </w:rPr>
                      <w:t>3 862,384</w:t>
                    </w:r>
                  </w:p>
                </w:tc>
                <w:tc>
                  <w:tcPr>
                    <w:tcW w:w="669" w:type="pct"/>
                    <w:vMerge w:val="restart"/>
                    <w:hideMark/>
                  </w:tcPr>
                  <w:p w:rsidR="00597333" w:rsidRDefault="00AF6BF8">
                    <w:pPr>
                      <w:ind w:right="-57"/>
                      <w:rPr>
                        <w:bCs/>
                        <w:sz w:val="16"/>
                        <w:szCs w:val="16"/>
                      </w:rPr>
                    </w:pPr>
                    <w:r>
                      <w:rPr>
                        <w:bCs/>
                        <w:sz w:val="16"/>
                        <w:szCs w:val="16"/>
                      </w:rPr>
                      <w:t>2021–2027 m. ES struktūrinių fondų bendrojo finansavimo lėšos</w:t>
                    </w:r>
                  </w:p>
                </w:tc>
                <w:tc>
                  <w:tcPr>
                    <w:tcW w:w="974" w:type="pct"/>
                    <w:vMerge/>
                    <w:vAlign w:val="center"/>
                    <w:hideMark/>
                  </w:tcPr>
                  <w:p w:rsidR="00597333" w:rsidRDefault="00597333">
                    <w:pPr>
                      <w:rPr>
                        <w:bCs/>
                        <w:sz w:val="16"/>
                        <w:szCs w:val="16"/>
                      </w:rPr>
                    </w:pPr>
                  </w:p>
                </w:tc>
                <w:tc>
                  <w:tcPr>
                    <w:tcW w:w="415" w:type="pct"/>
                    <w:vMerge/>
                    <w:vAlign w:val="center"/>
                    <w:hideMark/>
                  </w:tcPr>
                  <w:p w:rsidR="00597333" w:rsidRDefault="00597333">
                    <w:pPr>
                      <w:rPr>
                        <w:sz w:val="16"/>
                        <w:szCs w:val="16"/>
                      </w:rPr>
                    </w:pP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r w:rsidR="00597333">
                <w:trPr>
                  <w:trHeight w:val="285"/>
                </w:trPr>
                <w:tc>
                  <w:tcPr>
                    <w:tcW w:w="563" w:type="pct"/>
                    <w:vMerge/>
                    <w:vAlign w:val="center"/>
                    <w:hideMark/>
                  </w:tcPr>
                  <w:p w:rsidR="00597333" w:rsidRDefault="00597333">
                    <w:pPr>
                      <w:rPr>
                        <w:bCs/>
                        <w:sz w:val="16"/>
                        <w:szCs w:val="16"/>
                      </w:rPr>
                    </w:pPr>
                  </w:p>
                </w:tc>
                <w:tc>
                  <w:tcPr>
                    <w:tcW w:w="170" w:type="pct"/>
                    <w:vMerge/>
                    <w:vAlign w:val="center"/>
                    <w:hideMark/>
                  </w:tcPr>
                  <w:p w:rsidR="00597333" w:rsidRDefault="00597333">
                    <w:pPr>
                      <w:rPr>
                        <w:bCs/>
                        <w:sz w:val="16"/>
                        <w:szCs w:val="16"/>
                      </w:rPr>
                    </w:pPr>
                  </w:p>
                </w:tc>
                <w:tc>
                  <w:tcPr>
                    <w:tcW w:w="461" w:type="pct"/>
                    <w:vMerge/>
                    <w:vAlign w:val="center"/>
                    <w:hideMark/>
                  </w:tcPr>
                  <w:p w:rsidR="00597333" w:rsidRDefault="00597333">
                    <w:pPr>
                      <w:rPr>
                        <w:bCs/>
                        <w:sz w:val="16"/>
                        <w:szCs w:val="16"/>
                      </w:rPr>
                    </w:pPr>
                  </w:p>
                </w:tc>
                <w:tc>
                  <w:tcPr>
                    <w:tcW w:w="189" w:type="pct"/>
                    <w:vMerge/>
                    <w:vAlign w:val="center"/>
                    <w:hideMark/>
                  </w:tcPr>
                  <w:p w:rsidR="00597333" w:rsidRDefault="00597333">
                    <w:pPr>
                      <w:rPr>
                        <w:bCs/>
                        <w:sz w:val="16"/>
                        <w:szCs w:val="16"/>
                      </w:rPr>
                    </w:pPr>
                  </w:p>
                </w:tc>
                <w:tc>
                  <w:tcPr>
                    <w:tcW w:w="273" w:type="pct"/>
                    <w:vMerge/>
                    <w:vAlign w:val="center"/>
                    <w:hideMark/>
                  </w:tcPr>
                  <w:p w:rsidR="00597333" w:rsidRDefault="00597333">
                    <w:pPr>
                      <w:rPr>
                        <w:bCs/>
                        <w:sz w:val="16"/>
                        <w:szCs w:val="16"/>
                      </w:rPr>
                    </w:pPr>
                  </w:p>
                </w:tc>
                <w:tc>
                  <w:tcPr>
                    <w:tcW w:w="176" w:type="pct"/>
                    <w:vMerge/>
                    <w:vAlign w:val="center"/>
                    <w:hideMark/>
                  </w:tcPr>
                  <w:p w:rsidR="00597333" w:rsidRDefault="00597333">
                    <w:pPr>
                      <w:rPr>
                        <w:bCs/>
                        <w:sz w:val="16"/>
                        <w:szCs w:val="16"/>
                      </w:rPr>
                    </w:pPr>
                  </w:p>
                </w:tc>
                <w:tc>
                  <w:tcPr>
                    <w:tcW w:w="481" w:type="pct"/>
                    <w:vMerge/>
                    <w:vAlign w:val="center"/>
                    <w:hideMark/>
                  </w:tcPr>
                  <w:p w:rsidR="00597333" w:rsidRDefault="00597333">
                    <w:pPr>
                      <w:rPr>
                        <w:bCs/>
                        <w:sz w:val="16"/>
                        <w:szCs w:val="16"/>
                      </w:rPr>
                    </w:pPr>
                  </w:p>
                </w:tc>
                <w:tc>
                  <w:tcPr>
                    <w:tcW w:w="669" w:type="pct"/>
                    <w:vMerge/>
                    <w:vAlign w:val="center"/>
                    <w:hideMark/>
                  </w:tcPr>
                  <w:p w:rsidR="00597333" w:rsidRDefault="00597333">
                    <w:pPr>
                      <w:rPr>
                        <w:bCs/>
                        <w:sz w:val="16"/>
                        <w:szCs w:val="16"/>
                      </w:rPr>
                    </w:pPr>
                  </w:p>
                </w:tc>
                <w:tc>
                  <w:tcPr>
                    <w:tcW w:w="974" w:type="pct"/>
                    <w:hideMark/>
                  </w:tcPr>
                  <w:p w:rsidR="00597333" w:rsidRDefault="00AF6BF8">
                    <w:pPr>
                      <w:ind w:right="-57"/>
                      <w:rPr>
                        <w:bCs/>
                        <w:sz w:val="16"/>
                        <w:szCs w:val="16"/>
                      </w:rPr>
                    </w:pPr>
                    <w:r>
                      <w:rPr>
                        <w:bCs/>
                        <w:sz w:val="16"/>
                        <w:szCs w:val="16"/>
                      </w:rPr>
                      <w:t xml:space="preserve">P – dalyviai, turintys negalią, </w:t>
                    </w:r>
                    <w:proofErr w:type="spellStart"/>
                    <w:r>
                      <w:rPr>
                        <w:bCs/>
                        <w:sz w:val="16"/>
                        <w:szCs w:val="16"/>
                      </w:rPr>
                      <w:t>asm</w:t>
                    </w:r>
                    <w:proofErr w:type="spellEnd"/>
                    <w:r>
                      <w:rPr>
                        <w:bCs/>
                        <w:sz w:val="16"/>
                        <w:szCs w:val="16"/>
                      </w:rPr>
                      <w:t>.</w:t>
                    </w:r>
                  </w:p>
                </w:tc>
                <w:tc>
                  <w:tcPr>
                    <w:tcW w:w="415" w:type="pct"/>
                    <w:hideMark/>
                  </w:tcPr>
                  <w:p w:rsidR="00597333" w:rsidRDefault="00AF6BF8">
                    <w:pPr>
                      <w:ind w:right="-57"/>
                      <w:rPr>
                        <w:sz w:val="16"/>
                        <w:szCs w:val="16"/>
                      </w:rPr>
                    </w:pPr>
                    <w:r>
                      <w:rPr>
                        <w:sz w:val="16"/>
                        <w:szCs w:val="16"/>
                      </w:rPr>
                      <w:t>4 525</w:t>
                    </w:r>
                  </w:p>
                  <w:p w:rsidR="00597333" w:rsidRDefault="00AF6BF8">
                    <w:pPr>
                      <w:ind w:right="-57"/>
                      <w:rPr>
                        <w:sz w:val="16"/>
                        <w:szCs w:val="16"/>
                      </w:rPr>
                    </w:pPr>
                    <w:r>
                      <w:rPr>
                        <w:sz w:val="16"/>
                        <w:szCs w:val="16"/>
                      </w:rPr>
                      <w:t>(2029 m.)</w:t>
                    </w:r>
                  </w:p>
                </w:tc>
                <w:tc>
                  <w:tcPr>
                    <w:tcW w:w="329" w:type="pct"/>
                    <w:vMerge/>
                    <w:vAlign w:val="center"/>
                    <w:hideMark/>
                  </w:tcPr>
                  <w:p w:rsidR="00597333" w:rsidRDefault="00597333">
                    <w:pPr>
                      <w:rPr>
                        <w:bCs/>
                        <w:sz w:val="16"/>
                        <w:szCs w:val="16"/>
                      </w:rPr>
                    </w:pPr>
                  </w:p>
                </w:tc>
                <w:tc>
                  <w:tcPr>
                    <w:tcW w:w="301" w:type="pct"/>
                    <w:vMerge/>
                    <w:vAlign w:val="center"/>
                    <w:hideMark/>
                  </w:tcPr>
                  <w:p w:rsidR="00597333" w:rsidRDefault="00597333">
                    <w:pPr>
                      <w:rPr>
                        <w:bCs/>
                        <w:sz w:val="16"/>
                        <w:szCs w:val="16"/>
                      </w:rPr>
                    </w:pPr>
                  </w:p>
                </w:tc>
              </w:tr>
            </w:tbl>
            <w:p w:rsidR="00597333" w:rsidRDefault="00334B9A">
              <w:pPr>
                <w:spacing w:line="360" w:lineRule="auto"/>
                <w:jc w:val="both"/>
                <w:rPr>
                  <w:szCs w:val="24"/>
                </w:rPr>
              </w:pPr>
            </w:p>
          </w:sdtContent>
        </w:sdt>
        <w:sdt>
          <w:sdtPr>
            <w:alias w:val="2 p."/>
            <w:tag w:val="part_4e91f568cfe640ee8c4441e852bbff4f"/>
            <w:id w:val="932629516"/>
            <w:lock w:val="sdtLocked"/>
          </w:sdtPr>
          <w:sdtEndPr/>
          <w:sdtContent>
            <w:p w:rsidR="00597333" w:rsidRDefault="00334B9A">
              <w:pPr>
                <w:ind w:left="1134" w:hanging="283"/>
                <w:jc w:val="both"/>
                <w:rPr>
                  <w:szCs w:val="24"/>
                </w:rPr>
              </w:pPr>
              <w:sdt>
                <w:sdtPr>
                  <w:alias w:val="Numeris"/>
                  <w:tag w:val="nr_4e91f568cfe640ee8c4441e852bbff4f"/>
                  <w:id w:val="-776947199"/>
                  <w:lock w:val="sdtLocked"/>
                </w:sdtPr>
                <w:sdtEndPr/>
                <w:sdtContent>
                  <w:r w:rsidR="00AF6BF8">
                    <w:rPr>
                      <w:szCs w:val="24"/>
                    </w:rPr>
                    <w:t>2</w:t>
                  </w:r>
                </w:sdtContent>
              </w:sdt>
              <w:r w:rsidR="00AF6BF8">
                <w:rPr>
                  <w:szCs w:val="24"/>
                </w:rPr>
                <w:t>.</w:t>
              </w:r>
              <w:r w:rsidR="00AF6BF8">
                <w:rPr>
                  <w:szCs w:val="24"/>
                </w:rPr>
                <w:tab/>
                <w:t>Papildau III skyriaus lentelę 15 pastaba:</w:t>
              </w:r>
            </w:p>
            <w:sdt>
              <w:sdtPr>
                <w:alias w:val="citata"/>
                <w:tag w:val="part_8c64e084b8f0474f8eff0735f0309401"/>
                <w:id w:val="542487255"/>
                <w:lock w:val="sdtLocked"/>
              </w:sdtPr>
              <w:sdtEndPr/>
              <w:sdtContent>
                <w:sdt>
                  <w:sdtPr>
                    <w:alias w:val="15 p."/>
                    <w:tag w:val="part_997abc5bfaa84dc69475b9a478861a30"/>
                    <w:id w:val="-218208376"/>
                    <w:lock w:val="sdtLocked"/>
                  </w:sdtPr>
                  <w:sdtEndPr/>
                  <w:sdtContent>
                    <w:p w:rsidR="00597333" w:rsidRDefault="00AF6BF8">
                      <w:pPr>
                        <w:ind w:firstLine="851"/>
                        <w:jc w:val="both"/>
                        <w:rPr>
                          <w:color w:val="000000"/>
                          <w:sz w:val="16"/>
                          <w:szCs w:val="16"/>
                          <w:lang w:eastAsia="lt-LT"/>
                        </w:rPr>
                      </w:pPr>
                      <w:r>
                        <w:rPr>
                          <w:sz w:val="16"/>
                          <w:szCs w:val="16"/>
                        </w:rPr>
                        <w:t>„</w:t>
                      </w:r>
                      <w:sdt>
                        <w:sdtPr>
                          <w:alias w:val="Numeris"/>
                          <w:tag w:val="nr_997abc5bfaa84dc69475b9a478861a30"/>
                          <w:id w:val="805517247"/>
                          <w:lock w:val="sdtLocked"/>
                        </w:sdtPr>
                        <w:sdtEndPr/>
                        <w:sdtContent>
                          <w:r>
                            <w:rPr>
                              <w:sz w:val="16"/>
                              <w:szCs w:val="16"/>
                            </w:rPr>
                            <w:t>15</w:t>
                          </w:r>
                        </w:sdtContent>
                      </w:sdt>
                      <w:r>
                        <w:rPr>
                          <w:sz w:val="16"/>
                          <w:szCs w:val="16"/>
                        </w:rPr>
                        <w:t>.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finansavimo sąlygų aprašas pateiktas 4 priede.“</w:t>
                      </w:r>
                    </w:p>
                  </w:sdtContent>
                </w:sdt>
              </w:sdtContent>
            </w:sdt>
          </w:sdtContent>
        </w:sdt>
        <w:sdt>
          <w:sdtPr>
            <w:alias w:val="3 p."/>
            <w:tag w:val="part_d96d1f6b9f804979b2b747f893b6e9c4"/>
            <w:id w:val="865106792"/>
            <w:lock w:val="sdtLocked"/>
          </w:sdtPr>
          <w:sdtEndPr/>
          <w:sdtContent>
            <w:p w:rsidR="00597333" w:rsidRDefault="00334B9A" w:rsidP="00AF6BF8">
              <w:pPr>
                <w:ind w:left="1134" w:hanging="283"/>
                <w:jc w:val="both"/>
                <w:rPr>
                  <w:color w:val="000000"/>
                  <w:szCs w:val="24"/>
                  <w:lang w:eastAsia="lt-LT"/>
                </w:rPr>
              </w:pPr>
              <w:sdt>
                <w:sdtPr>
                  <w:alias w:val="Numeris"/>
                  <w:tag w:val="nr_d96d1f6b9f804979b2b747f893b6e9c4"/>
                  <w:id w:val="1376741677"/>
                  <w:lock w:val="sdtLocked"/>
                </w:sdtPr>
                <w:sdtEndPr/>
                <w:sdtContent>
                  <w:r w:rsidR="00AF6BF8">
                    <w:rPr>
                      <w:color w:val="000000"/>
                      <w:szCs w:val="24"/>
                      <w:lang w:eastAsia="lt-LT"/>
                    </w:rPr>
                    <w:t>3</w:t>
                  </w:r>
                </w:sdtContent>
              </w:sdt>
              <w:r w:rsidR="00AF6BF8">
                <w:rPr>
                  <w:color w:val="000000"/>
                  <w:szCs w:val="24"/>
                  <w:lang w:eastAsia="lt-LT"/>
                </w:rPr>
                <w:t>. Papildau 4 priedu (pridedama).</w:t>
              </w:r>
            </w:p>
          </w:sdtContent>
        </w:sdt>
        <w:sdt>
          <w:sdtPr>
            <w:alias w:val="signatura"/>
            <w:tag w:val="part_d65a631e663c404f95a483c56495ce58"/>
            <w:id w:val="699510090"/>
            <w:lock w:val="sdtLocked"/>
          </w:sdtPr>
          <w:sdtEndPr/>
          <w:sdtContent>
            <w:p w:rsidR="00AF6BF8" w:rsidRDefault="00AF6BF8">
              <w:pPr>
                <w:spacing w:line="360" w:lineRule="atLeast"/>
                <w:jc w:val="both"/>
              </w:pPr>
            </w:p>
            <w:p w:rsidR="00AF6BF8" w:rsidRDefault="00AF6BF8">
              <w:pPr>
                <w:spacing w:line="360" w:lineRule="atLeast"/>
                <w:jc w:val="both"/>
              </w:pPr>
            </w:p>
            <w:p w:rsidR="00AF6BF8" w:rsidRDefault="00AF6BF8">
              <w:pPr>
                <w:spacing w:line="360" w:lineRule="atLeast"/>
                <w:jc w:val="both"/>
              </w:pPr>
            </w:p>
            <w:p w:rsidR="00597333" w:rsidRDefault="00AF6BF8" w:rsidP="00AF6BF8">
              <w:pPr>
                <w:spacing w:line="360" w:lineRule="atLeast"/>
                <w:jc w:val="both"/>
                <w:rPr>
                  <w:sz w:val="22"/>
                  <w:szCs w:val="22"/>
                  <w:lang w:eastAsia="lt-LT"/>
                </w:rPr>
              </w:pPr>
              <w:r>
                <w:rPr>
                  <w:szCs w:val="24"/>
                </w:rPr>
                <w:t>Socialinės apsaugos ir darbo ministras</w:t>
              </w:r>
              <w:r>
                <w:rPr>
                  <w:szCs w:val="24"/>
                </w:rPr>
                <w:tab/>
              </w:r>
              <w:r>
                <w:rPr>
                  <w:szCs w:val="24"/>
                </w:rPr>
                <w:tab/>
              </w:r>
              <w:r>
                <w:rPr>
                  <w:szCs w:val="24"/>
                </w:rPr>
                <w:tab/>
              </w:r>
              <w:r>
                <w:rPr>
                  <w:szCs w:val="24"/>
                </w:rPr>
                <w:tab/>
                <w:t>Vytautas Šilinskas</w:t>
              </w:r>
            </w:p>
          </w:sdtContent>
        </w:sdt>
      </w:sdtContent>
    </w:sdt>
    <w:sdt>
      <w:sdtPr>
        <w:alias w:val="4 pr."/>
        <w:tag w:val="part_a98a0e739450461ba2992e3d24cfcf27"/>
        <w:id w:val="-993953023"/>
        <w:lock w:val="sdtLocked"/>
        <w:placeholder>
          <w:docPart w:val="DefaultPlaceholder_-1854013440"/>
        </w:placeholder>
      </w:sdtPr>
      <w:sdtEndPr>
        <w:rPr>
          <w:sz w:val="22"/>
          <w:szCs w:val="22"/>
          <w:lang w:eastAsia="lt-LT"/>
        </w:rPr>
      </w:sdtEndPr>
      <w:sdtContent>
        <w:p w:rsidR="00AF6BF8" w:rsidRDefault="00AF6BF8">
          <w:pPr>
            <w:ind w:left="8789"/>
            <w:jc w:val="both"/>
            <w:sectPr w:rsidR="00AF6BF8" w:rsidSect="00AF6BF8">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1"/>
              <w:cols w:space="1296"/>
              <w:titlePg/>
              <w:docGrid w:linePitch="360"/>
            </w:sectPr>
          </w:pPr>
        </w:p>
        <w:p w:rsidR="00AF6BF8" w:rsidRDefault="00AF6BF8">
          <w:pPr>
            <w:ind w:left="8789"/>
            <w:jc w:val="both"/>
            <w:rPr>
              <w:bCs/>
              <w:szCs w:val="24"/>
            </w:rPr>
          </w:pPr>
          <w:r>
            <w:rPr>
              <w:bCs/>
              <w:szCs w:val="24"/>
            </w:rPr>
            <w:lastRenderedPageBreak/>
            <w:t>2021–2030 metų plėtros programos valdytojos</w:t>
          </w:r>
        </w:p>
        <w:p w:rsidR="00AF6BF8" w:rsidRDefault="00AF6BF8">
          <w:pPr>
            <w:ind w:left="8789"/>
            <w:jc w:val="both"/>
            <w:rPr>
              <w:bCs/>
              <w:szCs w:val="24"/>
            </w:rPr>
          </w:pPr>
          <w:r>
            <w:rPr>
              <w:bCs/>
              <w:szCs w:val="24"/>
            </w:rPr>
            <w:t>Lietuvos Respublikos socialinės apsaugos ir darbo</w:t>
          </w:r>
        </w:p>
        <w:p w:rsidR="00AF6BF8" w:rsidRDefault="00AF6BF8">
          <w:pPr>
            <w:ind w:left="8789"/>
            <w:jc w:val="both"/>
            <w:rPr>
              <w:lang w:eastAsia="lt-LT"/>
            </w:rPr>
          </w:pPr>
          <w:r>
            <w:rPr>
              <w:bCs/>
              <w:szCs w:val="24"/>
            </w:rPr>
            <w:t xml:space="preserve">ministerijos </w:t>
          </w:r>
          <w:r>
            <w:rPr>
              <w:lang w:eastAsia="lt-LT"/>
            </w:rPr>
            <w:t>įtraukios darbo rinkos plėtros programos</w:t>
          </w:r>
        </w:p>
        <w:p w:rsidR="00AF6BF8" w:rsidRDefault="00AF6BF8">
          <w:pPr>
            <w:ind w:left="8789"/>
            <w:jc w:val="both"/>
            <w:rPr>
              <w:lang w:eastAsia="lt-LT"/>
            </w:rPr>
          </w:pPr>
          <w:r>
            <w:rPr>
              <w:lang w:eastAsia="lt-LT"/>
            </w:rPr>
            <w:t>pažangos priemonės Nr. 09</w:t>
          </w:r>
          <w:r>
            <w:rPr>
              <w:lang w:eastAsia="lt-LT"/>
            </w:rPr>
            <w:noBreakHyphen/>
            <w:t>001-02-03-02 „Didinti</w:t>
          </w:r>
        </w:p>
        <w:p w:rsidR="00597333" w:rsidRDefault="00AF6BF8">
          <w:pPr>
            <w:ind w:left="8789"/>
            <w:jc w:val="both"/>
            <w:rPr>
              <w:szCs w:val="24"/>
            </w:rPr>
          </w:pPr>
          <w:r>
            <w:rPr>
              <w:lang w:eastAsia="lt-LT"/>
            </w:rPr>
            <w:t>pažeidžiamų asmenų grupių užimtumą“</w:t>
          </w:r>
          <w:r>
            <w:rPr>
              <w:i/>
              <w:iCs/>
              <w:szCs w:val="24"/>
            </w:rPr>
            <w:t xml:space="preserve"> </w:t>
          </w:r>
          <w:r>
            <w:rPr>
              <w:szCs w:val="24"/>
            </w:rPr>
            <w:t>aprašo</w:t>
          </w:r>
        </w:p>
        <w:p w:rsidR="00597333" w:rsidRDefault="00334B9A">
          <w:pPr>
            <w:tabs>
              <w:tab w:val="left" w:pos="8647"/>
            </w:tabs>
            <w:ind w:left="8789"/>
            <w:jc w:val="both"/>
            <w:rPr>
              <w:szCs w:val="24"/>
            </w:rPr>
          </w:pPr>
          <w:sdt>
            <w:sdtPr>
              <w:alias w:val="Numeris"/>
              <w:tag w:val="nr_a98a0e739450461ba2992e3d24cfcf27"/>
              <w:id w:val="740985739"/>
              <w:lock w:val="sdtLocked"/>
            </w:sdtPr>
            <w:sdtEndPr/>
            <w:sdtContent>
              <w:r w:rsidR="00AF6BF8">
                <w:rPr>
                  <w:szCs w:val="24"/>
                </w:rPr>
                <w:t>4</w:t>
              </w:r>
            </w:sdtContent>
          </w:sdt>
          <w:r w:rsidR="00AF6BF8">
            <w:rPr>
              <w:szCs w:val="24"/>
            </w:rPr>
            <w:t xml:space="preserve"> priedas</w:t>
          </w:r>
        </w:p>
        <w:p w:rsidR="00597333" w:rsidRDefault="00597333">
          <w:pPr>
            <w:ind w:hanging="425"/>
            <w:jc w:val="center"/>
            <w:rPr>
              <w:i/>
              <w:szCs w:val="24"/>
            </w:rPr>
          </w:pPr>
        </w:p>
        <w:p w:rsidR="00597333" w:rsidRDefault="00334B9A">
          <w:pPr>
            <w:keepNext/>
            <w:keepLines/>
            <w:jc w:val="center"/>
            <w:rPr>
              <w:b/>
              <w:bCs/>
              <w:szCs w:val="32"/>
            </w:rPr>
          </w:pPr>
          <w:sdt>
            <w:sdtPr>
              <w:alias w:val="Pavadinimas"/>
              <w:tag w:val="title_a98a0e739450461ba2992e3d24cfcf27"/>
              <w:id w:val="-1474210061"/>
              <w:lock w:val="sdtLocked"/>
            </w:sdtPr>
            <w:sdtEndPr/>
            <w:sdtContent>
              <w:r w:rsidR="00AF6BF8">
                <w:rPr>
                  <w:b/>
                  <w:szCs w:val="32"/>
                </w:rPr>
                <w:t>2021</w:t>
              </w:r>
              <w:r w:rsidR="00AF6BF8">
                <w:rPr>
                  <w:b/>
                  <w:i/>
                  <w:iCs/>
                  <w:szCs w:val="32"/>
                </w:rPr>
                <w:t>–</w:t>
              </w:r>
              <w:r w:rsidR="00AF6BF8">
                <w:rPr>
                  <w:b/>
                  <w:szCs w:val="32"/>
                </w:rPr>
                <w:t>2030 METŲ PLĖTROS PROGRAMOS VALDYTOJOS LIETUVOS RESPUBLIKOS SOCIALINĖS APSAUGOS IR DARBO MINISTERIJOS</w:t>
              </w:r>
              <w:r w:rsidR="00AF6BF8">
                <w:rPr>
                  <w:b/>
                  <w:szCs w:val="24"/>
                </w:rPr>
                <w:t xml:space="preserve"> ĮTRAUKIOS DARBO RINKOS PLĖTROS PROGRAMOS PAŽANGOS PRIEMONĖS NR. 09-001-02-03-02 „DIDINTI PAŽEIDŽIAMŲ ASMENŲ GRUPIŲ UŽIMTUMĄ“ 3 VEIKLOS „ASMENŲ SU NEGALIA UŽIMTUMO SKATINIMAS“ PROJEKTO FINANSAVIMO SĄLYGŲ APRAŠAS</w:t>
              </w:r>
            </w:sdtContent>
          </w:sdt>
        </w:p>
        <w:p w:rsidR="00597333" w:rsidRDefault="00597333">
          <w:pPr>
            <w:jc w:val="center"/>
            <w:rPr>
              <w:b/>
              <w:bCs/>
              <w:szCs w:val="24"/>
            </w:rPr>
          </w:pPr>
        </w:p>
        <w:p w:rsidR="00597333" w:rsidRDefault="00AF6BF8">
          <w:pPr>
            <w:ind w:right="-1306"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3 veiklos „Asmenų su negalia užimtumo skatinimas“ projekto finansavimo sąlygų apraše (toliau – Finansavimo sąlygų aprašas) nustatomos 2021–2027 metų Europos Sąjungos fondų investicijų programos Lietuvai (toliau – ESIP) lėšomis planuojamo finansuoti projekto, kuriuo įgyvendinama 2021–2030 metų plėtros programos valdytojos Lietuvos Respublikos socialinės apsaugos ir darbo </w:t>
          </w:r>
          <w:r>
            <w:rPr>
              <w:bCs/>
              <w:szCs w:val="24"/>
            </w:rPr>
            <w:t>ministerijos įtraukios darbo rinkos plėtros programos pažangos priemonės Nr. 09-001-02-03-02 „Didinti pažeidžiamų asmenų grupių užimtumą“</w:t>
          </w:r>
          <w:r>
            <w:rPr>
              <w:szCs w:val="24"/>
            </w:rPr>
            <w:t xml:space="preserve"> apraše nurodyta 3 veikla „Asmenų su negalia užimtumo skatinimas“ (toliau – projektas), finansavimo sąlygos. </w:t>
          </w:r>
        </w:p>
        <w:p w:rsidR="00597333" w:rsidRDefault="00AF6BF8">
          <w:pPr>
            <w:ind w:firstLine="567"/>
            <w:jc w:val="both"/>
            <w:rPr>
              <w:szCs w:val="24"/>
            </w:rPr>
          </w:pPr>
          <w:r>
            <w:rPr>
              <w:szCs w:val="24"/>
            </w:rPr>
            <w:t>2. Projekto finansavimo sąlygos ir reikalavimai:</w:t>
          </w: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851"/>
            <w:gridCol w:w="1134"/>
            <w:gridCol w:w="1134"/>
            <w:gridCol w:w="1417"/>
            <w:gridCol w:w="992"/>
            <w:gridCol w:w="1276"/>
            <w:gridCol w:w="992"/>
            <w:gridCol w:w="1276"/>
            <w:gridCol w:w="1418"/>
            <w:gridCol w:w="1275"/>
            <w:gridCol w:w="1276"/>
            <w:gridCol w:w="992"/>
          </w:tblGrid>
          <w:tr w:rsidR="00597333">
            <w:tc>
              <w:tcPr>
                <w:tcW w:w="15309" w:type="dxa"/>
                <w:gridSpan w:val="13"/>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 w:val="22"/>
                    <w:szCs w:val="22"/>
                  </w:rPr>
                </w:pPr>
                <w:r>
                  <w:rPr>
                    <w:b/>
                    <w:sz w:val="22"/>
                    <w:szCs w:val="22"/>
                  </w:rPr>
                  <w:t>VEIKLOS AR POVEIKLĖS, KURIOMS NUSTATOMOS PROJEKTO FINANSAVIMO SĄLYGOS</w:t>
                </w:r>
              </w:p>
            </w:tc>
          </w:tr>
          <w:tr w:rsidR="00597333">
            <w:tc>
              <w:tcPr>
                <w:tcW w:w="12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851"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sz w:val="20"/>
                    <w:szCs w:val="22"/>
                  </w:rPr>
                  <w:t>Finan-</w:t>
                </w:r>
                <w:proofErr w:type="spellStart"/>
                <w:r>
                  <w:rPr>
                    <w:b/>
                    <w:sz w:val="20"/>
                    <w:szCs w:val="22"/>
                  </w:rPr>
                  <w:t>savimo</w:t>
                </w:r>
                <w:proofErr w:type="spellEnd"/>
                <w:r>
                  <w:rPr>
                    <w:b/>
                    <w:sz w:val="20"/>
                    <w:szCs w:val="22"/>
                  </w:rPr>
                  <w:t xml:space="preserve"> šaltinis</w:t>
                </w:r>
              </w:p>
            </w:tc>
            <w:tc>
              <w:tcPr>
                <w:tcW w:w="1134"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szCs w:val="22"/>
                  </w:rPr>
                  <w:t>Prioritetas ar komponentas</w:t>
                </w:r>
              </w:p>
            </w:tc>
            <w:tc>
              <w:tcPr>
                <w:tcW w:w="1134"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szCs w:val="22"/>
                  </w:rPr>
                  <w:t>Uždavinys ar priemonė</w:t>
                </w:r>
              </w:p>
            </w:tc>
            <w:tc>
              <w:tcPr>
                <w:tcW w:w="1417" w:type="dxa"/>
                <w:tcBorders>
                  <w:top w:val="single" w:sz="4" w:space="0" w:color="auto"/>
                  <w:left w:val="single" w:sz="4" w:space="0" w:color="auto"/>
                  <w:bottom w:val="single" w:sz="4" w:space="0" w:color="auto"/>
                  <w:right w:val="single" w:sz="4" w:space="0" w:color="auto"/>
                </w:tcBorders>
                <w:vAlign w:val="center"/>
                <w:hideMark/>
              </w:tcPr>
              <w:p w:rsidR="00597333" w:rsidRDefault="00AF6BF8">
                <w:pPr>
                  <w:jc w:val="center"/>
                  <w:rPr>
                    <w:b/>
                    <w:bCs/>
                    <w:sz w:val="20"/>
                    <w:szCs w:val="22"/>
                  </w:rPr>
                </w:pPr>
                <w:r>
                  <w:rPr>
                    <w:b/>
                    <w:bCs/>
                    <w:sz w:val="20"/>
                    <w:szCs w:val="22"/>
                  </w:rPr>
                  <w:t xml:space="preserve">Veikla ar </w:t>
                </w:r>
              </w:p>
              <w:p w:rsidR="00597333" w:rsidRDefault="00AF6BF8">
                <w:pPr>
                  <w:spacing w:line="254" w:lineRule="auto"/>
                  <w:jc w:val="center"/>
                  <w:rPr>
                    <w:b/>
                    <w:sz w:val="18"/>
                    <w:szCs w:val="18"/>
                  </w:rPr>
                </w:pPr>
                <w:proofErr w:type="spellStart"/>
                <w:r>
                  <w:rPr>
                    <w:b/>
                    <w:bCs/>
                    <w:sz w:val="20"/>
                  </w:rPr>
                  <w:t>papriemonė</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proofErr w:type="spellStart"/>
                <w:r>
                  <w:rPr>
                    <w:b/>
                    <w:sz w:val="20"/>
                  </w:rPr>
                  <w:t>Inter-vencinės</w:t>
                </w:r>
                <w:proofErr w:type="spellEnd"/>
                <w:r>
                  <w:rPr>
                    <w:b/>
                    <w:sz w:val="20"/>
                  </w:rPr>
                  <w:t xml:space="preserve"> priemonės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sz w:val="20"/>
                  </w:rPr>
                  <w:t xml:space="preserve">Regionas, kuriam priskiriama veikla ar </w:t>
                </w:r>
                <w:proofErr w:type="spellStart"/>
                <w:r>
                  <w:rPr>
                    <w:b/>
                    <w:sz w:val="20"/>
                  </w:rPr>
                  <w:t>poveiklė</w:t>
                </w:r>
                <w:proofErr w:type="spellEnd"/>
              </w:p>
            </w:tc>
            <w:tc>
              <w:tcPr>
                <w:tcW w:w="992"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Paramos formos kodas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Pagrindinės teritorinės srities kodas (-ai)</w:t>
                </w:r>
              </w:p>
            </w:tc>
            <w:tc>
              <w:tcPr>
                <w:tcW w:w="1418"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Ekonominės veiklos kodas (-ai)</w:t>
                </w:r>
              </w:p>
            </w:tc>
            <w:tc>
              <w:tcPr>
                <w:tcW w:w="1275"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bCs/>
                    <w:sz w:val="20"/>
                  </w:rPr>
                  <w:t>„Europos socialinio fondo +“ (toliau – ESF+) antrinių temų kodai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bCs/>
                    <w:sz w:val="20"/>
                  </w:rPr>
                  <w:t>Lyčių lygybės matmens kodas</w:t>
                </w:r>
              </w:p>
            </w:tc>
            <w:tc>
              <w:tcPr>
                <w:tcW w:w="992" w:type="dxa"/>
                <w:tcBorders>
                  <w:top w:val="single" w:sz="4" w:space="0" w:color="auto"/>
                  <w:left w:val="single" w:sz="4" w:space="0" w:color="auto"/>
                  <w:bottom w:val="single" w:sz="4" w:space="0" w:color="auto"/>
                  <w:right w:val="single" w:sz="4" w:space="0" w:color="auto"/>
                </w:tcBorders>
              </w:tcPr>
              <w:p w:rsidR="00597333" w:rsidRDefault="00AF6BF8">
                <w:pPr>
                  <w:jc w:val="center"/>
                  <w:rPr>
                    <w:b/>
                    <w:sz w:val="18"/>
                    <w:szCs w:val="18"/>
                  </w:rPr>
                </w:pPr>
                <w:r>
                  <w:rPr>
                    <w:b/>
                    <w:sz w:val="18"/>
                    <w:szCs w:val="18"/>
                  </w:rPr>
                  <w:t xml:space="preserve">Nepanaudotos </w:t>
                </w:r>
                <w:proofErr w:type="spellStart"/>
                <w:r>
                  <w:rPr>
                    <w:b/>
                    <w:sz w:val="18"/>
                    <w:szCs w:val="18"/>
                  </w:rPr>
                  <w:t>Ekonomi-kos</w:t>
                </w:r>
                <w:proofErr w:type="spellEnd"/>
                <w:r>
                  <w:rPr>
                    <w:b/>
                    <w:sz w:val="18"/>
                    <w:szCs w:val="18"/>
                  </w:rPr>
                  <w:t xml:space="preserve"> gaivinimo ir atsparumo didinimo priemonės lėšos</w:t>
                </w:r>
              </w:p>
              <w:p w:rsidR="00597333" w:rsidRDefault="00AF6BF8">
                <w:pPr>
                  <w:spacing w:line="254" w:lineRule="auto"/>
                  <w:jc w:val="center"/>
                  <w:rPr>
                    <w:b/>
                    <w:bCs/>
                    <w:sz w:val="18"/>
                    <w:szCs w:val="18"/>
                  </w:rPr>
                </w:pPr>
                <w:r>
                  <w:rPr>
                    <w:b/>
                    <w:sz w:val="18"/>
                    <w:szCs w:val="18"/>
                  </w:rPr>
                  <w:t>(Taip / Ne)</w:t>
                </w:r>
              </w:p>
            </w:tc>
          </w:tr>
          <w:tr w:rsidR="00597333">
            <w:tc>
              <w:tcPr>
                <w:tcW w:w="12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bCs/>
                    <w:sz w:val="20"/>
                  </w:rPr>
                  <w:t xml:space="preserve">3.1. Asmenų su negalia užimtumo skatinimas </w:t>
                </w:r>
                <w:r>
                  <w:rPr>
                    <w:bCs/>
                    <w:iCs/>
                    <w:sz w:val="20"/>
                  </w:rPr>
                  <w:t>Sostinės regione</w:t>
                </w:r>
              </w:p>
            </w:tc>
            <w:tc>
              <w:tcPr>
                <w:tcW w:w="851"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sz w:val="20"/>
                  </w:rPr>
                  <w:t>ESIP lėšos</w:t>
                </w:r>
              </w:p>
            </w:tc>
            <w:tc>
              <w:tcPr>
                <w:tcW w:w="1134"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4</w:t>
                </w:r>
              </w:p>
            </w:tc>
            <w:tc>
              <w:tcPr>
                <w:tcW w:w="1134" w:type="dxa"/>
                <w:tcBorders>
                  <w:top w:val="single" w:sz="4" w:space="0" w:color="auto"/>
                  <w:left w:val="single" w:sz="4" w:space="0" w:color="auto"/>
                  <w:bottom w:val="single" w:sz="4" w:space="0" w:color="auto"/>
                  <w:right w:val="single" w:sz="4" w:space="0" w:color="auto"/>
                </w:tcBorders>
                <w:hideMark/>
              </w:tcPr>
              <w:p w:rsidR="00597333" w:rsidRDefault="00AF6BF8">
                <w:pPr>
                  <w:keepNext/>
                  <w:keepLines/>
                  <w:outlineLvl w:val="1"/>
                  <w:rPr>
                    <w:rFonts w:ascii="Calibri Light" w:hAnsi="Calibri Light"/>
                    <w:iCs/>
                    <w:sz w:val="18"/>
                    <w:szCs w:val="18"/>
                  </w:rPr>
                </w:pPr>
                <w:r>
                  <w:rPr>
                    <w:sz w:val="20"/>
                    <w:szCs w:val="26"/>
                  </w:rPr>
                  <w:t>4.1</w:t>
                </w:r>
              </w:p>
            </w:tc>
            <w:tc>
              <w:tcPr>
                <w:tcW w:w="141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4.1.2. </w:t>
                </w:r>
                <w:r>
                  <w:rPr>
                    <w:rFonts w:eastAsia="Calibri"/>
                    <w:bCs/>
                    <w:sz w:val="20"/>
                  </w:rPr>
                  <w:t>Skatinti asmenų su negalia užimtumą</w:t>
                </w:r>
              </w:p>
            </w:tc>
            <w:tc>
              <w:tcPr>
                <w:tcW w:w="992"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134 </w:t>
                </w:r>
              </w:p>
            </w:tc>
            <w:tc>
              <w:tcPr>
                <w:tcW w:w="12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Sostinės regionas </w:t>
                </w:r>
              </w:p>
            </w:tc>
            <w:tc>
              <w:tcPr>
                <w:tcW w:w="992"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01 – dotacija</w:t>
                </w:r>
              </w:p>
            </w:tc>
            <w:tc>
              <w:tcPr>
                <w:tcW w:w="12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bCs/>
                    <w:iCs/>
                    <w:sz w:val="20"/>
                  </w:rPr>
                  <w:t xml:space="preserve">33 </w:t>
                </w:r>
                <w:r>
                  <w:rPr>
                    <w:iCs/>
                    <w:sz w:val="20"/>
                  </w:rPr>
                  <w:t xml:space="preserve">– </w:t>
                </w:r>
                <w:proofErr w:type="spellStart"/>
                <w:r>
                  <w:rPr>
                    <w:bCs/>
                    <w:iCs/>
                    <w:sz w:val="20"/>
                  </w:rPr>
                  <w:t>nesiorientuo-jama</w:t>
                </w:r>
                <w:proofErr w:type="spellEnd"/>
                <w:r>
                  <w:rPr>
                    <w:bCs/>
                    <w:iCs/>
                    <w:sz w:val="20"/>
                  </w:rPr>
                  <w:t xml:space="preserve"> į </w:t>
                </w:r>
                <w:proofErr w:type="spellStart"/>
                <w:r>
                  <w:rPr>
                    <w:bCs/>
                    <w:iCs/>
                    <w:sz w:val="20"/>
                  </w:rPr>
                  <w:t>teritorišku-mą</w:t>
                </w:r>
                <w:proofErr w:type="spellEnd"/>
                <w:r>
                  <w:rPr>
                    <w:iCs/>
                    <w:sz w:val="20"/>
                  </w:rPr>
                  <w:t xml:space="preserve"> </w:t>
                </w:r>
              </w:p>
            </w:tc>
            <w:tc>
              <w:tcPr>
                <w:tcW w:w="1418"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26 – kitos nenurodytos paslaugos</w:t>
                </w:r>
              </w:p>
            </w:tc>
            <w:tc>
              <w:tcPr>
                <w:tcW w:w="127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sz w:val="20"/>
                  </w:rPr>
                  <w:t>09 – netaikoma</w:t>
                </w:r>
              </w:p>
            </w:tc>
            <w:tc>
              <w:tcPr>
                <w:tcW w:w="12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02 – lyčių aspekto integravimas </w:t>
                </w:r>
              </w:p>
            </w:tc>
            <w:tc>
              <w:tcPr>
                <w:tcW w:w="992"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iCs/>
                    <w:sz w:val="18"/>
                    <w:szCs w:val="18"/>
                  </w:rPr>
                </w:pPr>
                <w:r>
                  <w:rPr>
                    <w:iCs/>
                    <w:sz w:val="18"/>
                    <w:szCs w:val="18"/>
                  </w:rPr>
                  <w:t>-</w:t>
                </w:r>
              </w:p>
            </w:tc>
          </w:tr>
        </w:tbl>
        <w:p w:rsidR="00597333" w:rsidRDefault="00597333">
          <w:pPr>
            <w:jc w:val="both"/>
            <w:rPr>
              <w:b/>
              <w:bCs/>
              <w:sz w:val="18"/>
              <w:szCs w:val="18"/>
              <w:lang w:eastAsia="lt-LT"/>
            </w:rPr>
          </w:pPr>
        </w:p>
        <w:p w:rsidR="00597333" w:rsidRDefault="00AF6BF8">
          <w:pPr>
            <w:jc w:val="both"/>
            <w:rPr>
              <w:sz w:val="18"/>
              <w:szCs w:val="18"/>
              <w:lang w:eastAsia="lt-LT"/>
            </w:rPr>
          </w:pPr>
          <w:r>
            <w:rPr>
              <w:b/>
              <w:bCs/>
              <w:sz w:val="18"/>
              <w:szCs w:val="18"/>
              <w:lang w:eastAsia="lt-LT"/>
            </w:rPr>
            <w:t>Pastabos:</w:t>
          </w:r>
        </w:p>
        <w:p w:rsidR="00597333" w:rsidRDefault="00AF6BF8">
          <w:pPr>
            <w:jc w:val="both"/>
            <w:rPr>
              <w:sz w:val="18"/>
              <w:szCs w:val="18"/>
              <w:lang w:eastAsia="lt-LT"/>
            </w:rPr>
          </w:pPr>
          <w:r>
            <w:rPr>
              <w:sz w:val="18"/>
              <w:szCs w:val="18"/>
              <w:lang w:eastAsia="lt-LT"/>
            </w:rPr>
            <w:t xml:space="preserve">1. Lentelės trečiajame stulpelyje nurodomas </w:t>
          </w:r>
          <w:r>
            <w:rPr>
              <w:sz w:val="18"/>
              <w:szCs w:val="18"/>
            </w:rPr>
            <w:t xml:space="preserve">ESIP prioriteto, prie kurio įgyvendinimo prisidedama pažangos priemonės veikla ar </w:t>
          </w:r>
          <w:proofErr w:type="spellStart"/>
          <w:r>
            <w:rPr>
              <w:sz w:val="18"/>
              <w:szCs w:val="18"/>
            </w:rPr>
            <w:t>poveikle</w:t>
          </w:r>
          <w:proofErr w:type="spellEnd"/>
          <w:r>
            <w:rPr>
              <w:sz w:val="18"/>
              <w:szCs w:val="18"/>
            </w:rPr>
            <w:t>, numeris.</w:t>
          </w:r>
        </w:p>
        <w:p w:rsidR="00597333" w:rsidRDefault="00AF6BF8">
          <w:pPr>
            <w:jc w:val="both"/>
            <w:rPr>
              <w:sz w:val="18"/>
              <w:szCs w:val="18"/>
              <w:lang w:eastAsia="lt-LT"/>
            </w:rPr>
          </w:pPr>
          <w:r>
            <w:rPr>
              <w:sz w:val="18"/>
              <w:szCs w:val="18"/>
              <w:lang w:eastAsia="lt-LT"/>
            </w:rPr>
            <w:t xml:space="preserve">2. Lentelės ketvirtajame stulpelyje nurodomas </w:t>
          </w:r>
          <w:r>
            <w:rPr>
              <w:sz w:val="18"/>
              <w:szCs w:val="18"/>
            </w:rPr>
            <w:t xml:space="preserve">ESIP uždavinio, prie kurio vykdymo prisidedama pažangos priemonės veikla ar </w:t>
          </w:r>
          <w:proofErr w:type="spellStart"/>
          <w:r>
            <w:rPr>
              <w:sz w:val="18"/>
              <w:szCs w:val="18"/>
            </w:rPr>
            <w:t>poveikle</w:t>
          </w:r>
          <w:proofErr w:type="spellEnd"/>
          <w:r>
            <w:rPr>
              <w:sz w:val="18"/>
              <w:szCs w:val="18"/>
            </w:rPr>
            <w:t>, numeris.</w:t>
          </w:r>
        </w:p>
        <w:p w:rsidR="00597333" w:rsidRDefault="00AF6BF8">
          <w:pPr>
            <w:jc w:val="both"/>
            <w:rPr>
              <w:sz w:val="18"/>
              <w:szCs w:val="18"/>
              <w:lang w:eastAsia="lt-LT"/>
            </w:rPr>
          </w:pPr>
          <w:r>
            <w:rPr>
              <w:sz w:val="18"/>
              <w:szCs w:val="18"/>
              <w:lang w:eastAsia="lt-LT"/>
            </w:rPr>
            <w:t>3. Lentelės penktajame stulpelyje nurodomas ESIP</w:t>
          </w:r>
          <w:r>
            <w:rPr>
              <w:sz w:val="18"/>
              <w:szCs w:val="18"/>
            </w:rPr>
            <w:t xml:space="preserve"> veiklos, prie kurios vykdymo prisidedama pažangos priemonės veikla ar </w:t>
          </w:r>
          <w:proofErr w:type="spellStart"/>
          <w:r>
            <w:rPr>
              <w:sz w:val="18"/>
              <w:szCs w:val="18"/>
            </w:rPr>
            <w:t>poveikle</w:t>
          </w:r>
          <w:proofErr w:type="spellEnd"/>
          <w:r>
            <w:rPr>
              <w:sz w:val="18"/>
              <w:szCs w:val="18"/>
            </w:rPr>
            <w:t>, numeris ir pavadinimas</w:t>
          </w:r>
          <w:r>
            <w:rPr>
              <w:sz w:val="18"/>
              <w:szCs w:val="18"/>
              <w:lang w:eastAsia="lt-LT"/>
            </w:rPr>
            <w:t>.</w:t>
          </w:r>
        </w:p>
        <w:p w:rsidR="00597333" w:rsidRDefault="00AF6BF8">
          <w:pPr>
            <w:jc w:val="both"/>
            <w:rPr>
              <w:sz w:val="18"/>
            </w:rPr>
          </w:pPr>
          <w:r>
            <w:rPr>
              <w:sz w:val="18"/>
              <w:szCs w:val="18"/>
              <w:lang w:eastAsia="lt-LT"/>
            </w:rPr>
            <w:t xml:space="preserve">4. Lentelės šeštajame stulpelyje nurodomas </w:t>
          </w:r>
          <w:r>
            <w:rPr>
              <w:sz w:val="18"/>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597333" w:rsidRDefault="00597333">
          <w:pPr>
            <w:jc w:val="both"/>
            <w:rPr>
              <w:sz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59733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Siektina reikšmė ir pasiekimo data</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 w:val="22"/>
                    <w:szCs w:val="22"/>
                  </w:rPr>
                </w:pPr>
                <w:r>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P-09-001-02-03-02-21</w:t>
                </w:r>
              </w:p>
              <w:p w:rsidR="00597333" w:rsidRDefault="00AF6BF8">
                <w:pPr>
                  <w:spacing w:line="254" w:lineRule="auto"/>
                  <w:jc w:val="center"/>
                  <w:rPr>
                    <w:szCs w:val="24"/>
                  </w:rPr>
                </w:pPr>
                <w:r>
                  <w:rPr>
                    <w:kern w:val="2"/>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 w:val="22"/>
                    <w:szCs w:val="22"/>
                  </w:rPr>
                  <w:t>544 (2029 m.)</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rPr>
                    <w:rFonts w:eastAsia="Calibri"/>
                    <w:szCs w:val="24"/>
                    <w:lang w:eastAsia="lt-LT" w:bidi="lt-LT"/>
                  </w:rPr>
                </w:pPr>
                <w:r>
                  <w:rPr>
                    <w:bCs/>
                    <w:szCs w:val="24"/>
                  </w:rPr>
                  <w:t>Negalią turintys dalyviai,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R-09-001-02-03-02-06</w:t>
                </w:r>
              </w:p>
              <w:p w:rsidR="00597333" w:rsidRDefault="00AF6BF8">
                <w:pPr>
                  <w:spacing w:line="254" w:lineRule="auto"/>
                  <w:jc w:val="center"/>
                  <w:rPr>
                    <w:szCs w:val="24"/>
                  </w:rPr>
                </w:pPr>
                <w:r>
                  <w:rPr>
                    <w:color w:val="000000"/>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 w:val="22"/>
                    <w:szCs w:val="22"/>
                  </w:rPr>
                </w:pPr>
                <w:r>
                  <w:rPr>
                    <w:sz w:val="22"/>
                    <w:szCs w:val="22"/>
                  </w:rPr>
                  <w:t>435 (2029 m.)</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Cs w:val="24"/>
                  </w:rPr>
                </w:pPr>
                <w:r>
                  <w:rPr>
                    <w:bCs/>
                    <w:szCs w:val="24"/>
                  </w:rPr>
                  <w:t>Dalyviai, pasibaigus jų dalyvavimui veiklose,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R-09-001-02-03-02-04</w:t>
                </w:r>
              </w:p>
              <w:p w:rsidR="00597333" w:rsidRDefault="00AF6BF8">
                <w:pPr>
                  <w:spacing w:line="254" w:lineRule="auto"/>
                  <w:jc w:val="center"/>
                  <w:rPr>
                    <w:szCs w:val="24"/>
                  </w:rPr>
                </w:pPr>
                <w:r>
                  <w:rPr>
                    <w:szCs w:val="24"/>
                  </w:rPr>
                  <w:t>(R.B.2.2504)</w:t>
                </w:r>
              </w:p>
            </w:tc>
            <w:tc>
              <w:tcPr>
                <w:tcW w:w="269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 w:val="22"/>
                    <w:szCs w:val="22"/>
                  </w:rPr>
                  <w:t>174 (2029 m.)</w:t>
                </w:r>
              </w:p>
            </w:tc>
          </w:tr>
        </w:tbl>
        <w:p w:rsidR="00597333" w:rsidRDefault="00597333">
          <w:pPr>
            <w:ind w:firstLine="567"/>
            <w:jc w:val="both"/>
            <w:rPr>
              <w:szCs w:val="24"/>
            </w:rPr>
          </w:pPr>
        </w:p>
        <w:p w:rsidR="00597333" w:rsidRDefault="00AF6BF8">
          <w:pPr>
            <w:ind w:left="-567" w:firstLine="567"/>
            <w:jc w:val="both"/>
            <w:rPr>
              <w:sz w:val="18"/>
              <w:szCs w:val="18"/>
            </w:rPr>
          </w:pPr>
          <w:r>
            <w:rPr>
              <w:b/>
              <w:bCs/>
              <w:sz w:val="18"/>
              <w:szCs w:val="18"/>
            </w:rPr>
            <w:t xml:space="preserve">Pastaba. </w:t>
          </w:r>
          <w:r>
            <w:rPr>
              <w:sz w:val="18"/>
              <w:szCs w:val="18"/>
            </w:rPr>
            <w:t xml:space="preserve">Projekto įgyvendinimo plane (toliau </w:t>
          </w:r>
          <w:r>
            <w:rPr>
              <w:rFonts w:eastAsia="Calibri"/>
              <w:sz w:val="18"/>
              <w:szCs w:val="18"/>
            </w:rPr>
            <w:t>–</w:t>
          </w:r>
          <w:r>
            <w:rPr>
              <w:sz w:val="18"/>
              <w:szCs w:val="18"/>
            </w:rPr>
            <w:t xml:space="preserve"> PĮP) įrašomas lentelės antrajame stulpelyje „Rodiklio kodas“ skliausteliuose nurodytas kodas.</w:t>
          </w:r>
        </w:p>
        <w:p w:rsidR="00597333" w:rsidRDefault="00597333">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597333">
            <w:tc>
              <w:tcPr>
                <w:tcW w:w="15309" w:type="dxa"/>
                <w:tcBorders>
                  <w:top w:val="single" w:sz="4" w:space="0" w:color="auto"/>
                  <w:left w:val="single" w:sz="4" w:space="0" w:color="auto"/>
                  <w:bottom w:val="single" w:sz="4" w:space="0" w:color="auto"/>
                  <w:right w:val="single" w:sz="4" w:space="0" w:color="auto"/>
                </w:tcBorders>
              </w:tcPr>
              <w:p w:rsidR="00597333" w:rsidRDefault="00AF6BF8">
                <w:pPr>
                  <w:rPr>
                    <w:b/>
                    <w:szCs w:val="24"/>
                  </w:rPr>
                </w:pPr>
                <w:r>
                  <w:rPr>
                    <w:b/>
                    <w:szCs w:val="24"/>
                  </w:rPr>
                  <w:t>Ministerijos stebėsenos rodiklių aprašymo kortelės</w:t>
                </w:r>
              </w:p>
            </w:tc>
          </w:tr>
          <w:tr w:rsidR="00597333">
            <w:tc>
              <w:tcPr>
                <w:tcW w:w="15309" w:type="dxa"/>
                <w:tcBorders>
                  <w:top w:val="single" w:sz="4" w:space="0" w:color="auto"/>
                  <w:left w:val="single" w:sz="4" w:space="0" w:color="auto"/>
                  <w:bottom w:val="single" w:sz="4" w:space="0" w:color="auto"/>
                  <w:right w:val="single" w:sz="4" w:space="0" w:color="auto"/>
                </w:tcBorders>
              </w:tcPr>
              <w:p w:rsidR="00597333" w:rsidRDefault="00AF6BF8">
                <w:pPr>
                  <w:jc w:val="both"/>
                  <w:rPr>
                    <w:szCs w:val="24"/>
                  </w:rPr>
                </w:pPr>
                <w:r>
                  <w:rPr>
                    <w:szCs w:val="24"/>
                  </w:rPr>
                  <w:t xml:space="preserve">Siektini stebėsenos rodikliai apskaičiuojami pagal stebėsenos rodiklių korteles, pateiktas Finansavimo sąlygų aprašo 1 priede. </w:t>
                </w:r>
              </w:p>
            </w:tc>
          </w:tr>
        </w:tbl>
        <w:p w:rsidR="00597333" w:rsidRDefault="00597333">
          <w:pPr>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6"/>
            <w:gridCol w:w="992"/>
            <w:gridCol w:w="974"/>
            <w:gridCol w:w="1131"/>
            <w:gridCol w:w="1439"/>
            <w:gridCol w:w="954"/>
            <w:gridCol w:w="1271"/>
            <w:gridCol w:w="990"/>
            <w:gridCol w:w="1376"/>
            <w:gridCol w:w="1407"/>
            <w:gridCol w:w="1252"/>
            <w:gridCol w:w="1263"/>
            <w:gridCol w:w="984"/>
          </w:tblGrid>
          <w:tr w:rsidR="00597333">
            <w:tc>
              <w:tcPr>
                <w:tcW w:w="15309" w:type="dxa"/>
                <w:gridSpan w:val="13"/>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 w:val="22"/>
                    <w:szCs w:val="22"/>
                  </w:rPr>
                </w:pPr>
                <w:r>
                  <w:rPr>
                    <w:b/>
                    <w:sz w:val="22"/>
                    <w:szCs w:val="22"/>
                  </w:rPr>
                  <w:t>VEIKLOS AR POVEIKLĖS, KURIOMS NUSTATOMOS PROJEKTO FINANSAVIMO SĄLYGOS</w:t>
                </w:r>
              </w:p>
            </w:tc>
          </w:tr>
          <w:tr w:rsidR="00597333">
            <w:tc>
              <w:tcPr>
                <w:tcW w:w="12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992"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sz w:val="20"/>
                    <w:szCs w:val="22"/>
                  </w:rPr>
                  <w:t>Finansavimo šaltinis</w:t>
                </w:r>
              </w:p>
            </w:tc>
            <w:tc>
              <w:tcPr>
                <w:tcW w:w="974"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proofErr w:type="spellStart"/>
                <w:r>
                  <w:rPr>
                    <w:b/>
                    <w:bCs/>
                    <w:sz w:val="20"/>
                    <w:szCs w:val="22"/>
                  </w:rPr>
                  <w:t>Priorite</w:t>
                </w:r>
                <w:proofErr w:type="spellEnd"/>
                <w:r>
                  <w:rPr>
                    <w:b/>
                    <w:bCs/>
                    <w:sz w:val="20"/>
                    <w:szCs w:val="22"/>
                  </w:rPr>
                  <w:t>-tas ar komponentas</w:t>
                </w:r>
              </w:p>
            </w:tc>
            <w:tc>
              <w:tcPr>
                <w:tcW w:w="1131"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szCs w:val="22"/>
                  </w:rPr>
                  <w:t>Uždavinys ar priemonė</w:t>
                </w:r>
              </w:p>
            </w:tc>
            <w:tc>
              <w:tcPr>
                <w:tcW w:w="1439" w:type="dxa"/>
                <w:tcBorders>
                  <w:top w:val="single" w:sz="4" w:space="0" w:color="auto"/>
                  <w:left w:val="single" w:sz="4" w:space="0" w:color="auto"/>
                  <w:bottom w:val="single" w:sz="4" w:space="0" w:color="auto"/>
                  <w:right w:val="single" w:sz="4" w:space="0" w:color="auto"/>
                </w:tcBorders>
                <w:vAlign w:val="center"/>
                <w:hideMark/>
              </w:tcPr>
              <w:p w:rsidR="00597333" w:rsidRDefault="00AF6BF8">
                <w:pPr>
                  <w:jc w:val="center"/>
                  <w:rPr>
                    <w:b/>
                    <w:bCs/>
                    <w:sz w:val="20"/>
                    <w:szCs w:val="22"/>
                  </w:rPr>
                </w:pPr>
                <w:r>
                  <w:rPr>
                    <w:b/>
                    <w:bCs/>
                    <w:sz w:val="20"/>
                    <w:szCs w:val="22"/>
                  </w:rPr>
                  <w:t xml:space="preserve">Veikla ar </w:t>
                </w:r>
              </w:p>
              <w:p w:rsidR="00597333" w:rsidRDefault="00AF6BF8">
                <w:pPr>
                  <w:spacing w:line="254" w:lineRule="auto"/>
                  <w:jc w:val="center"/>
                  <w:rPr>
                    <w:b/>
                    <w:sz w:val="18"/>
                    <w:szCs w:val="18"/>
                  </w:rPr>
                </w:pPr>
                <w:proofErr w:type="spellStart"/>
                <w:r>
                  <w:rPr>
                    <w:b/>
                    <w:bCs/>
                    <w:sz w:val="20"/>
                  </w:rPr>
                  <w:t>papriemonė</w:t>
                </w:r>
                <w:proofErr w:type="spellEnd"/>
              </w:p>
            </w:tc>
            <w:tc>
              <w:tcPr>
                <w:tcW w:w="954"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proofErr w:type="spellStart"/>
                <w:r>
                  <w:rPr>
                    <w:b/>
                    <w:sz w:val="20"/>
                  </w:rPr>
                  <w:t>Inter-vencinės</w:t>
                </w:r>
                <w:proofErr w:type="spellEnd"/>
                <w:r>
                  <w:rPr>
                    <w:b/>
                    <w:sz w:val="20"/>
                  </w:rPr>
                  <w:t xml:space="preserve"> priemonės kodas</w:t>
                </w:r>
              </w:p>
            </w:tc>
            <w:tc>
              <w:tcPr>
                <w:tcW w:w="1271"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sz w:val="20"/>
                  </w:rPr>
                  <w:t xml:space="preserve">Regionas, kuriam priskiriama veikla ar </w:t>
                </w:r>
                <w:proofErr w:type="spellStart"/>
                <w:r>
                  <w:rPr>
                    <w:b/>
                    <w:sz w:val="20"/>
                  </w:rPr>
                  <w:t>poveiklė</w:t>
                </w:r>
                <w:proofErr w:type="spellEnd"/>
              </w:p>
            </w:tc>
            <w:tc>
              <w:tcPr>
                <w:tcW w:w="990"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Paramos formos kodas</w:t>
                </w:r>
              </w:p>
            </w:tc>
            <w:tc>
              <w:tcPr>
                <w:tcW w:w="1376"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Pagrindinės teritorinės srities kodas (-ai)</w:t>
                </w:r>
              </w:p>
            </w:tc>
            <w:tc>
              <w:tcPr>
                <w:tcW w:w="1407"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sz w:val="18"/>
                    <w:szCs w:val="18"/>
                  </w:rPr>
                </w:pPr>
                <w:r>
                  <w:rPr>
                    <w:b/>
                    <w:bCs/>
                    <w:sz w:val="20"/>
                  </w:rPr>
                  <w:t>Ekonominės veiklos kodas (-ai)</w:t>
                </w:r>
              </w:p>
            </w:tc>
            <w:tc>
              <w:tcPr>
                <w:tcW w:w="1252"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bCs/>
                    <w:sz w:val="20"/>
                  </w:rPr>
                  <w:t>„Europos socialinio fondo +“ (toliau – ESF+) antrinių temų kodai</w:t>
                </w:r>
              </w:p>
            </w:tc>
            <w:tc>
              <w:tcPr>
                <w:tcW w:w="1263"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b/>
                    <w:bCs/>
                    <w:sz w:val="18"/>
                    <w:szCs w:val="18"/>
                  </w:rPr>
                </w:pPr>
                <w:r>
                  <w:rPr>
                    <w:b/>
                    <w:bCs/>
                    <w:sz w:val="20"/>
                  </w:rPr>
                  <w:t>Lyčių lygybės matmens kodas</w:t>
                </w:r>
              </w:p>
            </w:tc>
            <w:tc>
              <w:tcPr>
                <w:tcW w:w="984" w:type="dxa"/>
                <w:tcBorders>
                  <w:top w:val="single" w:sz="4" w:space="0" w:color="auto"/>
                  <w:left w:val="single" w:sz="4" w:space="0" w:color="auto"/>
                  <w:bottom w:val="single" w:sz="4" w:space="0" w:color="auto"/>
                  <w:right w:val="single" w:sz="4" w:space="0" w:color="auto"/>
                </w:tcBorders>
              </w:tcPr>
              <w:p w:rsidR="00597333" w:rsidRDefault="00AF6BF8">
                <w:pPr>
                  <w:jc w:val="center"/>
                  <w:rPr>
                    <w:b/>
                    <w:sz w:val="18"/>
                    <w:szCs w:val="18"/>
                  </w:rPr>
                </w:pPr>
                <w:r>
                  <w:rPr>
                    <w:b/>
                    <w:sz w:val="18"/>
                    <w:szCs w:val="18"/>
                  </w:rPr>
                  <w:t xml:space="preserve">Nepanaudotos </w:t>
                </w:r>
                <w:proofErr w:type="spellStart"/>
                <w:r>
                  <w:rPr>
                    <w:b/>
                    <w:sz w:val="18"/>
                    <w:szCs w:val="18"/>
                  </w:rPr>
                  <w:t>Ekonomi-kos</w:t>
                </w:r>
                <w:proofErr w:type="spellEnd"/>
                <w:r>
                  <w:rPr>
                    <w:b/>
                    <w:sz w:val="18"/>
                    <w:szCs w:val="18"/>
                  </w:rPr>
                  <w:t xml:space="preserve"> gaivinimo ir atsparumo didinimo priemonės lėšos</w:t>
                </w:r>
              </w:p>
              <w:p w:rsidR="00597333" w:rsidRDefault="00AF6BF8">
                <w:pPr>
                  <w:spacing w:line="254" w:lineRule="auto"/>
                  <w:jc w:val="center"/>
                  <w:rPr>
                    <w:b/>
                    <w:bCs/>
                    <w:sz w:val="18"/>
                    <w:szCs w:val="18"/>
                  </w:rPr>
                </w:pPr>
                <w:r>
                  <w:rPr>
                    <w:b/>
                    <w:sz w:val="18"/>
                    <w:szCs w:val="18"/>
                  </w:rPr>
                  <w:t>(Taip / Ne)</w:t>
                </w:r>
              </w:p>
            </w:tc>
          </w:tr>
          <w:tr w:rsidR="00597333">
            <w:tc>
              <w:tcPr>
                <w:tcW w:w="12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bCs/>
                    <w:sz w:val="20"/>
                  </w:rPr>
                  <w:t xml:space="preserve">3.2. Asmenų su negalia užimtumo skatinimas </w:t>
                </w:r>
                <w:r>
                  <w:rPr>
                    <w:bCs/>
                    <w:iCs/>
                    <w:sz w:val="20"/>
                  </w:rPr>
                  <w:t xml:space="preserve">Vidurio ir </w:t>
                </w:r>
                <w:r>
                  <w:rPr>
                    <w:bCs/>
                    <w:iCs/>
                    <w:sz w:val="20"/>
                  </w:rPr>
                  <w:lastRenderedPageBreak/>
                  <w:t>vakarų Lietuvos regione</w:t>
                </w:r>
              </w:p>
            </w:tc>
            <w:tc>
              <w:tcPr>
                <w:tcW w:w="992"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sz w:val="20"/>
                  </w:rPr>
                  <w:lastRenderedPageBreak/>
                  <w:t>ESIP lėšos</w:t>
                </w:r>
              </w:p>
            </w:tc>
            <w:tc>
              <w:tcPr>
                <w:tcW w:w="974"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4</w:t>
                </w:r>
              </w:p>
            </w:tc>
            <w:tc>
              <w:tcPr>
                <w:tcW w:w="1131" w:type="dxa"/>
                <w:tcBorders>
                  <w:top w:val="single" w:sz="4" w:space="0" w:color="auto"/>
                  <w:left w:val="single" w:sz="4" w:space="0" w:color="auto"/>
                  <w:bottom w:val="single" w:sz="4" w:space="0" w:color="auto"/>
                  <w:right w:val="single" w:sz="4" w:space="0" w:color="auto"/>
                </w:tcBorders>
                <w:hideMark/>
              </w:tcPr>
              <w:p w:rsidR="00597333" w:rsidRDefault="00AF6BF8">
                <w:pPr>
                  <w:keepNext/>
                  <w:keepLines/>
                  <w:outlineLvl w:val="1"/>
                  <w:rPr>
                    <w:rFonts w:ascii="Calibri Light" w:hAnsi="Calibri Light"/>
                    <w:iCs/>
                    <w:sz w:val="18"/>
                    <w:szCs w:val="18"/>
                  </w:rPr>
                </w:pPr>
                <w:r>
                  <w:rPr>
                    <w:sz w:val="20"/>
                    <w:szCs w:val="26"/>
                  </w:rPr>
                  <w:t>4.1</w:t>
                </w:r>
              </w:p>
            </w:tc>
            <w:tc>
              <w:tcPr>
                <w:tcW w:w="1439"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4.1.2. </w:t>
                </w:r>
                <w:r>
                  <w:rPr>
                    <w:rFonts w:eastAsia="Calibri"/>
                    <w:bCs/>
                    <w:sz w:val="20"/>
                  </w:rPr>
                  <w:t>Skatinti asmenų su negalia užimtumą</w:t>
                </w:r>
              </w:p>
            </w:tc>
            <w:tc>
              <w:tcPr>
                <w:tcW w:w="954"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134 </w:t>
                </w:r>
              </w:p>
            </w:tc>
            <w:tc>
              <w:tcPr>
                <w:tcW w:w="1271"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Vidurio ir vakarų Lietuvos regionas </w:t>
                </w:r>
              </w:p>
            </w:tc>
            <w:tc>
              <w:tcPr>
                <w:tcW w:w="99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01 – dotacija</w:t>
                </w:r>
              </w:p>
            </w:tc>
            <w:tc>
              <w:tcPr>
                <w:tcW w:w="137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bCs/>
                    <w:iCs/>
                    <w:sz w:val="20"/>
                  </w:rPr>
                  <w:t xml:space="preserve">33 </w:t>
                </w:r>
                <w:r>
                  <w:rPr>
                    <w:iCs/>
                    <w:sz w:val="20"/>
                  </w:rPr>
                  <w:t xml:space="preserve">– </w:t>
                </w:r>
                <w:proofErr w:type="spellStart"/>
                <w:r>
                  <w:rPr>
                    <w:bCs/>
                    <w:iCs/>
                    <w:sz w:val="20"/>
                  </w:rPr>
                  <w:t>nesiorientuo-jama</w:t>
                </w:r>
                <w:proofErr w:type="spellEnd"/>
                <w:r>
                  <w:rPr>
                    <w:bCs/>
                    <w:iCs/>
                    <w:sz w:val="20"/>
                  </w:rPr>
                  <w:t xml:space="preserve"> į </w:t>
                </w:r>
                <w:proofErr w:type="spellStart"/>
                <w:r>
                  <w:rPr>
                    <w:bCs/>
                    <w:iCs/>
                    <w:sz w:val="20"/>
                  </w:rPr>
                  <w:t>teritoriškumą</w:t>
                </w:r>
                <w:proofErr w:type="spellEnd"/>
                <w:r>
                  <w:rPr>
                    <w:iCs/>
                    <w:sz w:val="20"/>
                  </w:rPr>
                  <w:t xml:space="preserve"> </w:t>
                </w:r>
              </w:p>
            </w:tc>
            <w:tc>
              <w:tcPr>
                <w:tcW w:w="140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26 – kitos nenurodytos paslaugos</w:t>
                </w:r>
              </w:p>
            </w:tc>
            <w:tc>
              <w:tcPr>
                <w:tcW w:w="1252"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sz w:val="20"/>
                  </w:rPr>
                  <w:t>09 – netaikoma</w:t>
                </w:r>
              </w:p>
            </w:tc>
            <w:tc>
              <w:tcPr>
                <w:tcW w:w="1263"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Cs/>
                    <w:sz w:val="18"/>
                    <w:szCs w:val="18"/>
                  </w:rPr>
                </w:pPr>
                <w:r>
                  <w:rPr>
                    <w:iCs/>
                    <w:sz w:val="20"/>
                  </w:rPr>
                  <w:t xml:space="preserve">02 – lyčių aspekto integravimas </w:t>
                </w:r>
              </w:p>
            </w:tc>
            <w:tc>
              <w:tcPr>
                <w:tcW w:w="984"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iCs/>
                    <w:sz w:val="18"/>
                    <w:szCs w:val="18"/>
                  </w:rPr>
                </w:pPr>
                <w:r>
                  <w:rPr>
                    <w:iCs/>
                    <w:sz w:val="18"/>
                    <w:szCs w:val="18"/>
                  </w:rPr>
                  <w:t>-</w:t>
                </w:r>
              </w:p>
            </w:tc>
          </w:tr>
        </w:tbl>
        <w:p w:rsidR="00597333" w:rsidRDefault="00597333">
          <w:pPr>
            <w:rPr>
              <w:b/>
              <w:bCs/>
              <w:sz w:val="18"/>
              <w:szCs w:val="18"/>
              <w:lang w:eastAsia="lt-LT"/>
            </w:rPr>
          </w:pPr>
        </w:p>
        <w:p w:rsidR="00597333" w:rsidRDefault="00AF6BF8">
          <w:pPr>
            <w:jc w:val="both"/>
            <w:rPr>
              <w:b/>
              <w:bCs/>
              <w:sz w:val="18"/>
              <w:szCs w:val="18"/>
              <w:lang w:eastAsia="lt-LT"/>
            </w:rPr>
          </w:pPr>
          <w:r>
            <w:rPr>
              <w:b/>
              <w:bCs/>
              <w:sz w:val="18"/>
              <w:szCs w:val="18"/>
              <w:lang w:eastAsia="lt-LT"/>
            </w:rPr>
            <w:t>Pastabos:</w:t>
          </w:r>
        </w:p>
        <w:p w:rsidR="00597333" w:rsidRDefault="00AF6BF8">
          <w:pPr>
            <w:jc w:val="both"/>
            <w:rPr>
              <w:sz w:val="18"/>
              <w:szCs w:val="18"/>
              <w:lang w:eastAsia="lt-LT"/>
            </w:rPr>
          </w:pPr>
          <w:r>
            <w:rPr>
              <w:sz w:val="18"/>
              <w:szCs w:val="18"/>
              <w:lang w:eastAsia="lt-LT"/>
            </w:rPr>
            <w:t xml:space="preserve">1. Lentelės trečiajame stulpelyje nurodomas </w:t>
          </w:r>
          <w:r>
            <w:rPr>
              <w:sz w:val="18"/>
              <w:szCs w:val="18"/>
            </w:rPr>
            <w:t xml:space="preserve">ESIP prioriteto, prie kurio įgyvendinimo prisidedama pažangos priemonės veikla ar </w:t>
          </w:r>
          <w:proofErr w:type="spellStart"/>
          <w:r>
            <w:rPr>
              <w:sz w:val="18"/>
              <w:szCs w:val="18"/>
            </w:rPr>
            <w:t>poveikle</w:t>
          </w:r>
          <w:proofErr w:type="spellEnd"/>
          <w:r>
            <w:rPr>
              <w:sz w:val="18"/>
              <w:szCs w:val="18"/>
            </w:rPr>
            <w:t>, numeris.</w:t>
          </w:r>
        </w:p>
        <w:p w:rsidR="00597333" w:rsidRDefault="00AF6BF8">
          <w:pPr>
            <w:jc w:val="both"/>
            <w:rPr>
              <w:sz w:val="18"/>
              <w:szCs w:val="18"/>
              <w:lang w:eastAsia="lt-LT"/>
            </w:rPr>
          </w:pPr>
          <w:r>
            <w:rPr>
              <w:sz w:val="18"/>
              <w:szCs w:val="18"/>
              <w:lang w:eastAsia="lt-LT"/>
            </w:rPr>
            <w:t xml:space="preserve">2. Lentelės ketvirtajame stulpelyje nurodomas </w:t>
          </w:r>
          <w:r>
            <w:rPr>
              <w:sz w:val="18"/>
              <w:szCs w:val="18"/>
            </w:rPr>
            <w:t xml:space="preserve">ESIP uždavinio, prie kurio vykdymo prisidedama pažangos priemonės veikla ar </w:t>
          </w:r>
          <w:proofErr w:type="spellStart"/>
          <w:r>
            <w:rPr>
              <w:sz w:val="18"/>
              <w:szCs w:val="18"/>
            </w:rPr>
            <w:t>poveikle</w:t>
          </w:r>
          <w:proofErr w:type="spellEnd"/>
          <w:r>
            <w:rPr>
              <w:sz w:val="18"/>
              <w:szCs w:val="18"/>
            </w:rPr>
            <w:t>, numeris.</w:t>
          </w:r>
        </w:p>
        <w:p w:rsidR="00597333" w:rsidRDefault="00AF6BF8">
          <w:pPr>
            <w:jc w:val="both"/>
            <w:rPr>
              <w:sz w:val="18"/>
              <w:szCs w:val="18"/>
              <w:lang w:eastAsia="lt-LT"/>
            </w:rPr>
          </w:pPr>
          <w:r>
            <w:rPr>
              <w:sz w:val="18"/>
              <w:szCs w:val="18"/>
              <w:lang w:eastAsia="lt-LT"/>
            </w:rPr>
            <w:t>3. Lentelės penktajame stulpelyje nurodomas ESIP</w:t>
          </w:r>
          <w:r>
            <w:rPr>
              <w:sz w:val="18"/>
              <w:szCs w:val="18"/>
            </w:rPr>
            <w:t xml:space="preserve"> veiklos, prie kurios vykdymo prisidedama pažangos priemonės veikla ar </w:t>
          </w:r>
          <w:proofErr w:type="spellStart"/>
          <w:r>
            <w:rPr>
              <w:sz w:val="18"/>
              <w:szCs w:val="18"/>
            </w:rPr>
            <w:t>poveikle</w:t>
          </w:r>
          <w:proofErr w:type="spellEnd"/>
          <w:r>
            <w:rPr>
              <w:sz w:val="18"/>
              <w:szCs w:val="18"/>
            </w:rPr>
            <w:t>, numeris ir pavadinimas</w:t>
          </w:r>
          <w:r>
            <w:rPr>
              <w:sz w:val="18"/>
              <w:szCs w:val="18"/>
              <w:lang w:eastAsia="lt-LT"/>
            </w:rPr>
            <w:t>.</w:t>
          </w:r>
        </w:p>
        <w:p w:rsidR="00597333" w:rsidRDefault="00AF6BF8">
          <w:pPr>
            <w:rPr>
              <w:b/>
              <w:bCs/>
              <w:sz w:val="18"/>
              <w:szCs w:val="18"/>
              <w:lang w:eastAsia="lt-LT"/>
            </w:rPr>
          </w:pPr>
          <w:r>
            <w:rPr>
              <w:sz w:val="18"/>
              <w:szCs w:val="18"/>
              <w:lang w:eastAsia="lt-LT"/>
            </w:rPr>
            <w:t xml:space="preserve">4. Lentelės </w:t>
          </w:r>
          <w:r>
            <w:rPr>
              <w:color w:val="000000"/>
              <w:sz w:val="18"/>
              <w:szCs w:val="18"/>
              <w:lang w:eastAsia="lt-LT"/>
            </w:rPr>
            <w:t xml:space="preserve">šeštajame stulpelyje įrašomas </w:t>
          </w:r>
          <w:r>
            <w:rPr>
              <w:sz w:val="18"/>
            </w:rPr>
            <w:t>intervencinės priemonės kodas pagal Reglamento (ES) 2021/1060 1 priedo 1 lentelę.</w:t>
          </w:r>
        </w:p>
        <w:p w:rsidR="00597333" w:rsidRDefault="00597333">
          <w:pPr>
            <w:rPr>
              <w:b/>
              <w:bCs/>
              <w:sz w:val="18"/>
              <w:szCs w:val="18"/>
              <w:lang w:eastAsia="lt-LT"/>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7"/>
            <w:gridCol w:w="3403"/>
            <w:gridCol w:w="2695"/>
            <w:gridCol w:w="2410"/>
          </w:tblGrid>
          <w:tr w:rsidR="00597333">
            <w:trPr>
              <w:trHeight w:val="405"/>
            </w:trPr>
            <w:tc>
              <w:tcPr>
                <w:tcW w:w="6807"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Rodiklio pavadinimas</w:t>
                </w:r>
              </w:p>
            </w:tc>
            <w:tc>
              <w:tcPr>
                <w:tcW w:w="3403"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Rodiklio kodas</w:t>
                </w:r>
              </w:p>
            </w:tc>
            <w:tc>
              <w:tcPr>
                <w:tcW w:w="2695"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Matavimo vienetai</w:t>
                </w:r>
              </w:p>
            </w:tc>
            <w:tc>
              <w:tcPr>
                <w:tcW w:w="2410" w:type="dxa"/>
                <w:tcBorders>
                  <w:top w:val="single" w:sz="4" w:space="0" w:color="auto"/>
                  <w:left w:val="single" w:sz="4" w:space="0" w:color="auto"/>
                  <w:bottom w:val="single" w:sz="4" w:space="0" w:color="auto"/>
                  <w:right w:val="single" w:sz="4" w:space="0" w:color="auto"/>
                </w:tcBorders>
                <w:vAlign w:val="center"/>
                <w:hideMark/>
              </w:tcPr>
              <w:p w:rsidR="00597333" w:rsidRDefault="00AF6BF8">
                <w:pPr>
                  <w:spacing w:line="254" w:lineRule="auto"/>
                  <w:jc w:val="center"/>
                  <w:rPr>
                    <w:sz w:val="18"/>
                    <w:szCs w:val="18"/>
                  </w:rPr>
                </w:pPr>
                <w:r>
                  <w:rPr>
                    <w:sz w:val="22"/>
                    <w:szCs w:val="22"/>
                  </w:rPr>
                  <w:t>Siektina reikšmė ir pasiekimo data</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 w:val="22"/>
                    <w:szCs w:val="22"/>
                  </w:rPr>
                </w:pPr>
                <w:r>
                  <w:rPr>
                    <w:rFonts w:eastAsia="Calibri"/>
                    <w:szCs w:val="24"/>
                    <w:lang w:eastAsia="lt-LT" w:bidi="lt-LT"/>
                  </w:rPr>
                  <w:t>Dalyviai, turintys negalią</w:t>
                </w:r>
              </w:p>
            </w:tc>
            <w:tc>
              <w:tcPr>
                <w:tcW w:w="3403"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Cs w:val="24"/>
                  </w:rPr>
                </w:pPr>
                <w:r>
                  <w:rPr>
                    <w:szCs w:val="24"/>
                  </w:rPr>
                  <w:t>P-09-001-02-03-02-21</w:t>
                </w:r>
              </w:p>
              <w:p w:rsidR="00597333" w:rsidRDefault="00AF6BF8">
                <w:pPr>
                  <w:spacing w:line="254" w:lineRule="auto"/>
                  <w:jc w:val="center"/>
                  <w:rPr>
                    <w:sz w:val="22"/>
                    <w:szCs w:val="22"/>
                  </w:rPr>
                </w:pPr>
                <w:r>
                  <w:rPr>
                    <w:kern w:val="2"/>
                    <w:szCs w:val="24"/>
                  </w:rPr>
                  <w:t>(P.B.2.0512)</w:t>
                </w:r>
              </w:p>
            </w:tc>
            <w:tc>
              <w:tcPr>
                <w:tcW w:w="269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4 525 (2029 m.)</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 w:val="22"/>
                    <w:szCs w:val="22"/>
                  </w:rPr>
                </w:pPr>
                <w:r>
                  <w:rPr>
                    <w:bCs/>
                    <w:szCs w:val="24"/>
                  </w:rPr>
                  <w:t>Negalią turintys dalyviai, kurie baigė integracijos į darbo rinką programas</w:t>
                </w:r>
              </w:p>
            </w:tc>
            <w:tc>
              <w:tcPr>
                <w:tcW w:w="3403"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Cs w:val="24"/>
                  </w:rPr>
                </w:pPr>
                <w:r>
                  <w:rPr>
                    <w:szCs w:val="24"/>
                  </w:rPr>
                  <w:t>R-09-001-02-03-02-06</w:t>
                </w:r>
              </w:p>
              <w:p w:rsidR="00597333" w:rsidRDefault="00AF6BF8">
                <w:pPr>
                  <w:spacing w:line="254" w:lineRule="auto"/>
                  <w:jc w:val="center"/>
                  <w:rPr>
                    <w:szCs w:val="24"/>
                  </w:rPr>
                </w:pPr>
                <w:r>
                  <w:rPr>
                    <w:color w:val="000000"/>
                    <w:szCs w:val="24"/>
                    <w:lang w:eastAsia="lt-LT"/>
                  </w:rPr>
                  <w:t>(R.S.2.3501)</w:t>
                </w:r>
              </w:p>
            </w:tc>
            <w:tc>
              <w:tcPr>
                <w:tcW w:w="269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Asmenys</w:t>
                </w:r>
              </w:p>
            </w:tc>
            <w:tc>
              <w:tcPr>
                <w:tcW w:w="241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 w:val="22"/>
                    <w:szCs w:val="22"/>
                  </w:rPr>
                </w:pPr>
                <w:r>
                  <w:rPr>
                    <w:szCs w:val="24"/>
                  </w:rPr>
                  <w:t>3 620 (2029 m.)</w:t>
                </w:r>
              </w:p>
            </w:tc>
          </w:tr>
          <w:tr w:rsidR="00597333">
            <w:trPr>
              <w:trHeight w:val="365"/>
            </w:trPr>
            <w:tc>
              <w:tcPr>
                <w:tcW w:w="6807"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rPr>
                    <w:szCs w:val="24"/>
                  </w:rPr>
                </w:pPr>
                <w:r>
                  <w:rPr>
                    <w:bCs/>
                    <w:szCs w:val="24"/>
                  </w:rPr>
                  <w:t>Dalyviai, pasibaigus jų dalyvavimui veiklose, dirbantys, įskaitant savarankišką darbą</w:t>
                </w:r>
              </w:p>
            </w:tc>
            <w:tc>
              <w:tcPr>
                <w:tcW w:w="3403"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R-09-001-02-03-02-04</w:t>
                </w:r>
              </w:p>
              <w:p w:rsidR="00597333" w:rsidRDefault="00AF6BF8">
                <w:pPr>
                  <w:spacing w:line="254" w:lineRule="auto"/>
                  <w:jc w:val="center"/>
                  <w:rPr>
                    <w:szCs w:val="24"/>
                  </w:rPr>
                </w:pPr>
                <w:r>
                  <w:rPr>
                    <w:szCs w:val="24"/>
                  </w:rPr>
                  <w:t>(R.B.2.2504)</w:t>
                </w:r>
              </w:p>
            </w:tc>
            <w:tc>
              <w:tcPr>
                <w:tcW w:w="2695"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Asmenys</w:t>
                </w:r>
              </w:p>
            </w:tc>
            <w:tc>
              <w:tcPr>
                <w:tcW w:w="2410"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1 448 (2029 m.)</w:t>
                </w:r>
              </w:p>
            </w:tc>
          </w:tr>
        </w:tbl>
        <w:p w:rsidR="00597333" w:rsidRDefault="00597333">
          <w:pPr>
            <w:ind w:firstLine="567"/>
            <w:jc w:val="both"/>
            <w:rPr>
              <w:szCs w:val="24"/>
            </w:rPr>
          </w:pPr>
        </w:p>
        <w:p w:rsidR="00597333" w:rsidRDefault="00AF6BF8">
          <w:pPr>
            <w:jc w:val="both"/>
            <w:rPr>
              <w:sz w:val="18"/>
              <w:szCs w:val="18"/>
            </w:rPr>
          </w:pPr>
          <w:r>
            <w:rPr>
              <w:b/>
              <w:bCs/>
              <w:sz w:val="18"/>
              <w:szCs w:val="18"/>
            </w:rPr>
            <w:t xml:space="preserve">Pastaba. </w:t>
          </w:r>
          <w:r>
            <w:rPr>
              <w:sz w:val="18"/>
              <w:szCs w:val="18"/>
            </w:rPr>
            <w:t>PĮP įrašomas lentelės antrajame stulpelyje „Rodiklio kodas“ skliausteliuose nurodytas kodas.</w:t>
          </w:r>
        </w:p>
        <w:p w:rsidR="00597333" w:rsidRDefault="00597333">
          <w:pPr>
            <w:ind w:left="-567" w:firstLine="567"/>
            <w:jc w:val="both"/>
            <w:rPr>
              <w:sz w:val="18"/>
              <w:szCs w:val="18"/>
            </w:rPr>
          </w:pPr>
        </w:p>
        <w:tbl>
          <w:tblPr>
            <w:tblW w:w="1530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597333">
            <w:tc>
              <w:tcPr>
                <w:tcW w:w="15309" w:type="dxa"/>
                <w:tcBorders>
                  <w:top w:val="single" w:sz="4" w:space="0" w:color="auto"/>
                  <w:left w:val="single" w:sz="4" w:space="0" w:color="auto"/>
                  <w:bottom w:val="single" w:sz="4" w:space="0" w:color="auto"/>
                  <w:right w:val="single" w:sz="4" w:space="0" w:color="auto"/>
                </w:tcBorders>
              </w:tcPr>
              <w:p w:rsidR="00597333" w:rsidRDefault="00AF6BF8">
                <w:pPr>
                  <w:rPr>
                    <w:b/>
                    <w:szCs w:val="24"/>
                  </w:rPr>
                </w:pPr>
                <w:r>
                  <w:rPr>
                    <w:b/>
                    <w:szCs w:val="24"/>
                  </w:rPr>
                  <w:t>Ministerijos stebėsenos rodiklių aprašymo kortelės</w:t>
                </w:r>
              </w:p>
            </w:tc>
          </w:tr>
          <w:tr w:rsidR="00597333">
            <w:tc>
              <w:tcPr>
                <w:tcW w:w="15309" w:type="dxa"/>
                <w:tcBorders>
                  <w:top w:val="single" w:sz="4" w:space="0" w:color="auto"/>
                  <w:left w:val="single" w:sz="4" w:space="0" w:color="auto"/>
                  <w:bottom w:val="single" w:sz="4" w:space="0" w:color="auto"/>
                  <w:right w:val="single" w:sz="4" w:space="0" w:color="auto"/>
                </w:tcBorders>
              </w:tcPr>
              <w:p w:rsidR="00597333" w:rsidRDefault="00AF6BF8">
                <w:pPr>
                  <w:jc w:val="both"/>
                  <w:rPr>
                    <w:szCs w:val="24"/>
                  </w:rPr>
                </w:pPr>
                <w:r>
                  <w:rPr>
                    <w:szCs w:val="24"/>
                  </w:rPr>
                  <w:t>Siektini stebėsenos rodikliai apskaičiuojami pagal stebėsenos rodiklių korteles, pateiktas Finansavimo sąlygų aprašo 1 priede.</w:t>
                </w:r>
              </w:p>
            </w:tc>
          </w:tr>
        </w:tbl>
        <w:p w:rsidR="00597333" w:rsidRDefault="00597333">
          <w:pPr>
            <w:jc w:val="both"/>
            <w:rPr>
              <w:sz w:val="18"/>
              <w:szCs w:val="18"/>
            </w:rPr>
          </w:pPr>
        </w:p>
        <w:tbl>
          <w:tblPr>
            <w:tblW w:w="1531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6"/>
            <w:gridCol w:w="1986"/>
            <w:gridCol w:w="1558"/>
            <w:gridCol w:w="3260"/>
            <w:gridCol w:w="4825"/>
          </w:tblGrid>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Cs w:val="24"/>
                  </w:rPr>
                </w:pPr>
                <w:r>
                  <w:rPr>
                    <w:b/>
                    <w:szCs w:val="24"/>
                  </w:rPr>
                  <w:t>SPECIALIEJI FINANSAVIMO REIKALAVIMAI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bCs/>
                    <w:szCs w:val="24"/>
                  </w:rPr>
                </w:pPr>
                <w:r>
                  <w:rPr>
                    <w:b/>
                    <w:bCs/>
                    <w:szCs w:val="24"/>
                  </w:rPr>
                  <w:t>1. Taikomi teisės aktai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597333" w:rsidRDefault="00AF6BF8">
                <w:pPr>
                  <w:spacing w:line="254" w:lineRule="auto"/>
                  <w:jc w:val="both"/>
                  <w:rPr>
                    <w:iCs/>
                    <w:szCs w:val="24"/>
                  </w:rPr>
                </w:pPr>
                <w:r>
                  <w:rPr>
                    <w:iCs/>
                    <w:szCs w:val="24"/>
                  </w:rPr>
                  <w:t>1.1. Bendrieji teisės aktai:</w:t>
                </w:r>
              </w:p>
              <w:p w:rsidR="00597333" w:rsidRDefault="00AF6BF8">
                <w:pPr>
                  <w:tabs>
                    <w:tab w:val="left" w:pos="426"/>
                    <w:tab w:val="left" w:pos="709"/>
                  </w:tabs>
                  <w:spacing w:line="254" w:lineRule="auto"/>
                  <w:jc w:val="both"/>
                  <w:rPr>
                    <w:iCs/>
                    <w:szCs w:val="24"/>
                  </w:rPr>
                </w:pPr>
                <w:r>
                  <w:rPr>
                    <w:iCs/>
                    <w:szCs w:val="24"/>
                  </w:rPr>
                  <w:t xml:space="preserve">1.1.1. </w:t>
                </w:r>
                <w:r>
                  <w:rPr>
                    <w:rFonts w:eastAsia="Calibri"/>
                    <w:szCs w:val="24"/>
                  </w:rPr>
                  <w:t>Europos Sąjungos pagrindinių teisių chartija;</w:t>
                </w:r>
              </w:p>
              <w:p w:rsidR="00597333" w:rsidRDefault="00AF6BF8">
                <w:pPr>
                  <w:spacing w:line="254" w:lineRule="auto"/>
                  <w:jc w:val="both"/>
                </w:pPr>
                <w:r>
                  <w:rPr>
                    <w:iCs/>
                    <w:szCs w:val="24"/>
                  </w:rPr>
                  <w:t xml:space="preserve">1.1.2. </w:t>
                </w:r>
                <w:r>
                  <w:t>2016 m. balandžio 27 d. Europos Parlamento ir Tarybos reglamentas (ES) 2016/679 dėl fizinių asmenų apsaugos tvarkant asmens duomenis ir dėl laisvo tokių duomenų judėjimo ir kuriuo panaikinama Direktyva 95/46/EB (Bendrasis duomenų apsaugos reglamentas);</w:t>
                </w:r>
              </w:p>
              <w:p w:rsidR="00597333" w:rsidRDefault="00AF6BF8">
                <w:pPr>
                  <w:jc w:val="both"/>
                  <w:rPr>
                    <w:iCs/>
                    <w:szCs w:val="24"/>
                  </w:rPr>
                </w:pPr>
                <w:r>
                  <w:rPr>
                    <w:rFonts w:eastAsia="Calibri"/>
                    <w:szCs w:val="24"/>
                  </w:rPr>
                  <w:t>1.1.3.</w:t>
                </w:r>
                <w:r>
                  <w:t xml:space="preserve"> Reglamentas (ES) 2021/1060;</w:t>
                </w:r>
              </w:p>
              <w:p w:rsidR="00597333" w:rsidRDefault="00AF6BF8">
                <w:pPr>
                  <w:spacing w:line="254" w:lineRule="auto"/>
                  <w:jc w:val="both"/>
                  <w:rPr>
                    <w:rFonts w:eastAsia="Calibri"/>
                    <w:szCs w:val="24"/>
                  </w:rPr>
                </w:pPr>
                <w:r>
                  <w:rPr>
                    <w:rFonts w:eastAsia="Calibri"/>
                    <w:szCs w:val="24"/>
                  </w:rPr>
                  <w:t>1.1.4. 2021 m. birželio 24 d. Europos Parlamento ir Tarybos reglamentas (ES) 2021/1057, kuriuo nustatomas „Europos socialinis fondas +“ (ESF+) ir panaikinamas Reglamentas (ES) Nr. 1296/2013;</w:t>
                </w:r>
              </w:p>
              <w:p w:rsidR="00597333" w:rsidRDefault="00AF6BF8">
                <w:pPr>
                  <w:tabs>
                    <w:tab w:val="left" w:pos="1134"/>
                    <w:tab w:val="left" w:pos="9356"/>
                  </w:tabs>
                  <w:spacing w:line="276" w:lineRule="auto"/>
                  <w:jc w:val="both"/>
                  <w:rPr>
                    <w:rFonts w:eastAsia="Calibri"/>
                    <w:szCs w:val="24"/>
                    <w:lang w:eastAsia="lt-LT"/>
                  </w:rPr>
                </w:pPr>
                <w:r>
                  <w:rPr>
                    <w:rFonts w:eastAsia="Calibri"/>
                    <w:szCs w:val="24"/>
                    <w:lang w:eastAsia="lt-LT"/>
                  </w:rPr>
                  <w:lastRenderedPageBreak/>
                  <w:t>1.1.5.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rsidR="00597333" w:rsidRDefault="00AF6BF8">
                <w:pPr>
                  <w:tabs>
                    <w:tab w:val="left" w:pos="1134"/>
                    <w:tab w:val="left" w:pos="9356"/>
                  </w:tabs>
                  <w:spacing w:line="276" w:lineRule="auto"/>
                  <w:jc w:val="both"/>
                  <w:rPr>
                    <w:szCs w:val="24"/>
                  </w:rPr>
                </w:pPr>
                <w:r>
                  <w:rPr>
                    <w:rFonts w:eastAsia="Calibri"/>
                    <w:szCs w:val="24"/>
                    <w:lang w:eastAsia="lt-LT"/>
                  </w:rPr>
                  <w:t>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597333" w:rsidRDefault="00AF6BF8">
                <w:pPr>
                  <w:spacing w:line="254" w:lineRule="auto"/>
                  <w:jc w:val="both"/>
                  <w:rPr>
                    <w:rFonts w:eastAsia="Calibri"/>
                    <w:szCs w:val="24"/>
                  </w:rPr>
                </w:pPr>
                <w:r>
                  <w:rPr>
                    <w:rFonts w:eastAsia="Calibri"/>
                    <w:szCs w:val="24"/>
                  </w:rPr>
                  <w:t>1.2. Specialieji teisės aktai:</w:t>
                </w:r>
              </w:p>
              <w:p w:rsidR="00597333" w:rsidRDefault="00AF6BF8">
                <w:pPr>
                  <w:spacing w:line="254" w:lineRule="auto"/>
                  <w:jc w:val="both"/>
                  <w:rPr>
                    <w:rFonts w:eastAsia="Calibri"/>
                    <w:szCs w:val="24"/>
                  </w:rPr>
                </w:pPr>
                <w:r>
                  <w:rPr>
                    <w:rFonts w:eastAsia="Calibri"/>
                    <w:szCs w:val="24"/>
                  </w:rPr>
                  <w:t>1.2.1. 2021</w:t>
                </w:r>
                <w:r>
                  <w:rPr>
                    <w:iCs/>
                    <w:szCs w:val="24"/>
                  </w:rPr>
                  <w:t>–</w:t>
                </w:r>
                <w:r>
                  <w:rPr>
                    <w:rFonts w:eastAsia="Calibri"/>
                    <w:szCs w:val="24"/>
                  </w:rPr>
                  <w:t xml:space="preserve">2027 metų Europos Sąjungos fondų investicijų programa, patvirtinta 2022 m. rugpjūčio 3 d. Europos Komisijos sprendimu Nr. C(2022)5742, </w:t>
                </w:r>
                <w:r>
                  <w:t>kuriuo patvirtinama programa „2021–2027 metų Europos Sąjungos fondų investicijų programa“ dėl paramos iš Europos regioninės plėtros fondo, Sanglaudos fondo ir „Europos socialinio fondo +“ Lietuvoje siekiant investicijų į darbo vietų kūrimą ir ekonomikos augimą tikslo;</w:t>
                </w:r>
              </w:p>
              <w:p w:rsidR="00597333" w:rsidRDefault="00AF6BF8">
                <w:pPr>
                  <w:spacing w:line="254" w:lineRule="auto"/>
                  <w:jc w:val="both"/>
                  <w:rPr>
                    <w:iCs/>
                    <w:szCs w:val="24"/>
                  </w:rPr>
                </w:pPr>
                <w:r>
                  <w:rPr>
                    <w:iCs/>
                    <w:szCs w:val="24"/>
                  </w:rPr>
                  <w:t>1.2.2. Lietuvos Respublikos asmens su negalia teisių apsaugos pagrindų įstatymas;</w:t>
                </w:r>
              </w:p>
              <w:p w:rsidR="00597333" w:rsidRDefault="00AF6BF8">
                <w:pPr>
                  <w:jc w:val="both"/>
                  <w:rPr>
                    <w:szCs w:val="24"/>
                  </w:rPr>
                </w:pPr>
                <w:r>
                  <w:rPr>
                    <w:szCs w:val="24"/>
                  </w:rPr>
                  <w:t>1.2.3. Lietuvos Respublikos profesinio mokymo įstatymas;</w:t>
                </w:r>
                <w:r>
                  <w:rPr>
                    <w:color w:val="000000"/>
                  </w:rPr>
                  <w:t xml:space="preserve"> </w:t>
                </w:r>
              </w:p>
              <w:p w:rsidR="00597333" w:rsidRDefault="00AF6BF8">
                <w:pPr>
                  <w:jc w:val="both"/>
                  <w:rPr>
                    <w:szCs w:val="24"/>
                  </w:rPr>
                </w:pPr>
                <w:r>
                  <w:rPr>
                    <w:szCs w:val="24"/>
                  </w:rPr>
                  <w:t>1.2.4. Lietuvos Respublikos neformaliojo suaugusiųjų švietimo ir tęstinio mokymosi įstatymas;</w:t>
                </w:r>
              </w:p>
              <w:p w:rsidR="00597333" w:rsidRDefault="00AF6BF8">
                <w:pPr>
                  <w:spacing w:line="254" w:lineRule="auto"/>
                  <w:jc w:val="both"/>
                  <w:rPr>
                    <w:iCs/>
                    <w:szCs w:val="24"/>
                  </w:rPr>
                </w:pPr>
                <w:r>
                  <w:rPr>
                    <w:iCs/>
                    <w:szCs w:val="24"/>
                  </w:rPr>
                  <w:t xml:space="preserve">1.2.5. 2021–2030 metų nacionalinis pažangos planas, patvirtintas Lietuvos Respublikos Vyriausybės 2020 m. rugsėjo 9 d. nutarimu Nr. 998 „Dėl </w:t>
                </w:r>
                <w:r>
                  <w:rPr>
                    <w:b/>
                    <w:bCs/>
                    <w:sz w:val="16"/>
                    <w:szCs w:val="16"/>
                    <w:lang w:eastAsia="lt-LT"/>
                  </w:rPr>
                  <w:br/>
                </w:r>
                <w:r>
                  <w:rPr>
                    <w:iCs/>
                    <w:szCs w:val="24"/>
                  </w:rPr>
                  <w:t>2021–2030 metų nacionalinio pažangos plano patvirtinimo“;</w:t>
                </w:r>
              </w:p>
              <w:p w:rsidR="00597333" w:rsidRDefault="00AF6BF8">
                <w:pPr>
                  <w:spacing w:line="254" w:lineRule="auto"/>
                  <w:jc w:val="both"/>
                  <w:rPr>
                    <w:iCs/>
                    <w:szCs w:val="24"/>
                  </w:rPr>
                </w:pPr>
                <w:r>
                  <w:rPr>
                    <w:iCs/>
                    <w:szCs w:val="24"/>
                  </w:rPr>
                  <w:t xml:space="preserve">1.2.6. </w:t>
                </w:r>
                <w:r>
                  <w:rPr>
                    <w:rFonts w:eastAsia="Calibri"/>
                    <w:szCs w:val="24"/>
                  </w:rPr>
                  <w:t>2021–2030 metų plėtros programos valdytojos Lietuvos Respublikos socialinės apsaugos ir darbo ministerijos įtraukios darbo rinkos plėtros program</w:t>
                </w:r>
                <w:r>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p>
              <w:p w:rsidR="00597333" w:rsidRDefault="00AF6BF8">
                <w:pPr>
                  <w:ind w:right="81"/>
                  <w:jc w:val="both"/>
                  <w:rPr>
                    <w:i/>
                    <w:iCs/>
                    <w:szCs w:val="24"/>
                  </w:rPr>
                </w:pPr>
                <w:r>
                  <w:rPr>
                    <w:color w:val="000000"/>
                    <w:szCs w:val="24"/>
                  </w:rPr>
                  <w:t xml:space="preserve">1.2.7. </w:t>
                </w:r>
                <w:r>
                  <w:rPr>
                    <w:color w:val="000000"/>
                    <w:spacing w:val="-3"/>
                  </w:rPr>
                  <w:t xml:space="preserve">Profesinės reabilitacijos poreikio nustatymo kriterijų, profesinės reabilitacijos paslaugų teikimo ir finansavimo tvarkos aprašas, patvirtintas </w:t>
                </w:r>
                <w:r>
                  <w:rPr>
                    <w:color w:val="000000"/>
                    <w:szCs w:val="24"/>
                  </w:rPr>
                  <w:t xml:space="preserve">Lietuvos Respublikos socialinės apsaugos ir darbo ministro </w:t>
                </w:r>
                <w:r>
                  <w:rPr>
                    <w:color w:val="000000"/>
                  </w:rPr>
                  <w:t xml:space="preserve">2024 m. balandžio 12 d. įsakymu Nr. A1-280 „Dėl </w:t>
                </w:r>
                <w:r>
                  <w:rPr>
                    <w:color w:val="000000"/>
                    <w:spacing w:val="-3"/>
                  </w:rPr>
                  <w:t xml:space="preserve">Profesinės reabilitacijos poreikio nustatymo kriterijų, profesinės reabilitacijos paslaugų teikimo ir finansavimo tvarkos aprašo patvirtinimo“ (toliau – Profesinės reabilitacijos aprašas). </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Cs w:val="24"/>
                  </w:rPr>
                </w:pPr>
                <w:r>
                  <w:rPr>
                    <w:b/>
                    <w:szCs w:val="24"/>
                  </w:rPr>
                  <w:lastRenderedPageBreak/>
                  <w:t>2. Reikalavimai projektams, pareiškėjams ir partneriams</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tabs>
                    <w:tab w:val="left" w:pos="600"/>
                  </w:tabs>
                  <w:jc w:val="both"/>
                  <w:rPr>
                    <w:iCs/>
                    <w:szCs w:val="24"/>
                  </w:rPr>
                </w:pPr>
                <w:r>
                  <w:rPr>
                    <w:szCs w:val="24"/>
                  </w:rPr>
                  <w:t>2.1. Pagal Finansavimo sąlygų aprašą finansuojamos šios 3 veiklos „</w:t>
                </w:r>
                <w:r>
                  <w:rPr>
                    <w:bCs/>
                    <w:szCs w:val="24"/>
                  </w:rPr>
                  <w:t xml:space="preserve">Asmenų su negalia užimtumo skatinimas“ </w:t>
                </w:r>
                <w:proofErr w:type="spellStart"/>
                <w:r>
                  <w:rPr>
                    <w:bCs/>
                    <w:szCs w:val="24"/>
                  </w:rPr>
                  <w:t>poveiklės</w:t>
                </w:r>
                <w:proofErr w:type="spellEnd"/>
                <w:r>
                  <w:rPr>
                    <w:iCs/>
                    <w:szCs w:val="24"/>
                  </w:rPr>
                  <w:t>:</w:t>
                </w:r>
              </w:p>
              <w:p w:rsidR="00597333" w:rsidRDefault="00AF6BF8">
                <w:pPr>
                  <w:jc w:val="both"/>
                  <w:rPr>
                    <w:bCs/>
                    <w:iCs/>
                    <w:szCs w:val="24"/>
                  </w:rPr>
                </w:pPr>
                <w:r>
                  <w:rPr>
                    <w:color w:val="000000"/>
                    <w:szCs w:val="24"/>
                    <w:lang w:eastAsia="lt-LT"/>
                  </w:rPr>
                  <w:t xml:space="preserve">2.1.1. 3.1 </w:t>
                </w:r>
                <w:proofErr w:type="spellStart"/>
                <w:r>
                  <w:rPr>
                    <w:color w:val="000000"/>
                    <w:szCs w:val="24"/>
                    <w:lang w:eastAsia="lt-LT"/>
                  </w:rPr>
                  <w:t>poveiklė</w:t>
                </w:r>
                <w:proofErr w:type="spellEnd"/>
                <w:r>
                  <w:rPr>
                    <w:color w:val="000000"/>
                    <w:szCs w:val="24"/>
                    <w:lang w:eastAsia="lt-LT"/>
                  </w:rPr>
                  <w:t xml:space="preserve"> „</w:t>
                </w:r>
                <w:r>
                  <w:rPr>
                    <w:bCs/>
                    <w:szCs w:val="24"/>
                  </w:rPr>
                  <w:t xml:space="preserve">Asmenų su negalia užimtumo skatinimas </w:t>
                </w:r>
                <w:r>
                  <w:rPr>
                    <w:bCs/>
                    <w:iCs/>
                    <w:szCs w:val="24"/>
                  </w:rPr>
                  <w:t>Sostinės regione“:</w:t>
                </w:r>
              </w:p>
              <w:p w:rsidR="00597333" w:rsidRDefault="00AF6BF8">
                <w:pPr>
                  <w:spacing w:line="276" w:lineRule="atLeast"/>
                  <w:jc w:val="both"/>
                  <w:rPr>
                    <w:color w:val="000000"/>
                    <w:szCs w:val="24"/>
                  </w:rPr>
                </w:pPr>
                <w:r>
                  <w:rPr>
                    <w:color w:val="000000"/>
                    <w:szCs w:val="24"/>
                  </w:rPr>
                  <w:t>2.1.1.1. profesinių gebėjimų įvertinimas – asmens psichosocialinių profesinių savybių ir (ar) funkcinio pajėgumo (fizinių savybių, reikalingų darbui) bei galimybių dirbti įvertinimas;</w:t>
                </w:r>
              </w:p>
              <w:p w:rsidR="00597333" w:rsidRDefault="00AF6BF8">
                <w:pPr>
                  <w:spacing w:line="276" w:lineRule="atLeast"/>
                  <w:jc w:val="both"/>
                  <w:rPr>
                    <w:color w:val="000000"/>
                    <w:szCs w:val="24"/>
                  </w:rPr>
                </w:pPr>
                <w:r>
                  <w:rPr>
                    <w:color w:val="000000"/>
                    <w:szCs w:val="24"/>
                  </w:rPr>
                  <w:t>2.1.1.2. profesinis orientavimas ir konsultavimas – konsultavimas profesinio kryptingumo, tinkamumo, profesinės karjeros planavimo klausimais, informavimas apie mokymo ir įsidarbinimo galimybes, praktinis profesinių gebėjimų išbandymas, pagalba asmeniui renkantis ar keičiant profesiją, atsižvelgiant į individualias jo savybes (interesus, gebėjimus, polinkius), konkrečių profesijų ypatumus bei mokymosi ir darbo galimybes, situaciją darbo rinkoje;</w:t>
                </w:r>
              </w:p>
              <w:p w:rsidR="00597333" w:rsidRDefault="00AF6BF8">
                <w:pPr>
                  <w:spacing w:line="276" w:lineRule="atLeast"/>
                  <w:jc w:val="both"/>
                  <w:rPr>
                    <w:color w:val="000000"/>
                    <w:szCs w:val="24"/>
                  </w:rPr>
                </w:pPr>
                <w:r>
                  <w:rPr>
                    <w:color w:val="000000"/>
                    <w:szCs w:val="24"/>
                  </w:rPr>
                  <w:t>2.1.1.3. darbinių gebėjimų atkūrimas arba naujų darbinių gebėjimų ugdymas – prarastų darbinių gebėjimų, reikalingų darbui, atkūrimas ir esamų, bet nepakankamų darbinių gebėjimų, reikalingų darbui,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597333" w:rsidRDefault="00AF6BF8">
                <w:pPr>
                  <w:spacing w:line="276" w:lineRule="atLeast"/>
                  <w:jc w:val="both"/>
                  <w:rPr>
                    <w:color w:val="000000"/>
                    <w:szCs w:val="24"/>
                  </w:rPr>
                </w:pPr>
                <w:r>
                  <w:rPr>
                    <w:color w:val="000000"/>
                    <w:szCs w:val="24"/>
                  </w:rPr>
                  <w:lastRenderedPageBreak/>
                  <w:t>2.1.1.4. mokymo paslaugos – profesinis mokymas pagal formaliojo ir neformaliojo profesinio mokymo programas ir neformalusis suaugusiųjų švietimas pagal neformaliojo suaugusiųjų švietimo programas;</w:t>
                </w:r>
              </w:p>
              <w:p w:rsidR="00597333" w:rsidRDefault="00AF6BF8">
                <w:pPr>
                  <w:spacing w:line="276" w:lineRule="atLeast"/>
                  <w:jc w:val="both"/>
                  <w:rPr>
                    <w:color w:val="000000"/>
                    <w:szCs w:val="24"/>
                  </w:rPr>
                </w:pPr>
                <w:r>
                  <w:rPr>
                    <w:color w:val="000000"/>
                    <w:szCs w:val="24"/>
                  </w:rPr>
                  <w:t>2.1.1.5. palydėjimas mokymo paslaugų teikimo metu – pagalba asmeniui dalyvaujant mokymosi procese, atsižvelgiant į individualius jo poreikius;</w:t>
                </w:r>
              </w:p>
              <w:p w:rsidR="00597333" w:rsidRDefault="00AF6BF8">
                <w:pPr>
                  <w:spacing w:line="276" w:lineRule="atLeast"/>
                  <w:jc w:val="both"/>
                  <w:rPr>
                    <w:color w:val="000000"/>
                    <w:szCs w:val="24"/>
                  </w:rPr>
                </w:pPr>
                <w:r>
                  <w:rPr>
                    <w:color w:val="000000"/>
                    <w:szCs w:val="24"/>
                  </w:rPr>
                  <w:t>2.1.1.6. darbo funkcijų pritaikymas – darbo užduočių ar procesų peržiūrėjimas ir pertvarkymas, pritaikant darbo funkcijas pagal asmens gebėjimus, pritaikytų darbo funkcijų aprašymas;</w:t>
                </w:r>
              </w:p>
              <w:p w:rsidR="00597333" w:rsidRDefault="00AF6BF8">
                <w:pPr>
                  <w:tabs>
                    <w:tab w:val="left" w:pos="600"/>
                  </w:tabs>
                  <w:jc w:val="both"/>
                  <w:rPr>
                    <w:szCs w:val="24"/>
                  </w:rPr>
                </w:pPr>
                <w:r>
                  <w:rPr>
                    <w:color w:val="000000"/>
                    <w:szCs w:val="24"/>
                  </w:rPr>
                  <w:t xml:space="preserve">2.1.1.7. </w:t>
                </w:r>
                <w:r>
                  <w:rPr>
                    <w:szCs w:val="24"/>
                  </w:rPr>
                  <w:t>Užimtumo tarnybos prie Lietuvos Respublikos socialinės apsaugos ir darbo ministerijos (toliau – Užimtumo tarnyba) darbuotojų, teikiančių asmenims su negalia profesinės reabilitacijos paslaugas, mokymai, kompetencijų tobulinimas;</w:t>
                </w:r>
              </w:p>
              <w:p w:rsidR="00597333" w:rsidRDefault="00AF6BF8">
                <w:pPr>
                  <w:spacing w:line="276" w:lineRule="atLeast"/>
                  <w:jc w:val="both"/>
                  <w:rPr>
                    <w:color w:val="000000"/>
                    <w:szCs w:val="24"/>
                  </w:rPr>
                </w:pPr>
                <w:r>
                  <w:rPr>
                    <w:color w:val="000000"/>
                    <w:szCs w:val="24"/>
                  </w:rPr>
                  <w:t>2.1.1.8. viešinimas ir komunikacija.</w:t>
                </w:r>
              </w:p>
              <w:p w:rsidR="00597333" w:rsidRDefault="00AF6BF8">
                <w:pPr>
                  <w:jc w:val="both"/>
                  <w:rPr>
                    <w:bCs/>
                    <w:iCs/>
                    <w:szCs w:val="24"/>
                  </w:rPr>
                </w:pPr>
                <w:r>
                  <w:rPr>
                    <w:color w:val="000000"/>
                    <w:szCs w:val="24"/>
                    <w:lang w:eastAsia="lt-LT"/>
                  </w:rPr>
                  <w:t xml:space="preserve">2.1.2. 3.2 </w:t>
                </w:r>
                <w:proofErr w:type="spellStart"/>
                <w:r>
                  <w:rPr>
                    <w:color w:val="000000"/>
                    <w:szCs w:val="24"/>
                    <w:lang w:eastAsia="lt-LT"/>
                  </w:rPr>
                  <w:t>poveiklė</w:t>
                </w:r>
                <w:proofErr w:type="spellEnd"/>
                <w:r>
                  <w:rPr>
                    <w:color w:val="000000"/>
                    <w:szCs w:val="24"/>
                    <w:lang w:eastAsia="lt-LT"/>
                  </w:rPr>
                  <w:t xml:space="preserve"> „</w:t>
                </w:r>
                <w:r>
                  <w:rPr>
                    <w:bCs/>
                    <w:szCs w:val="24"/>
                  </w:rPr>
                  <w:t xml:space="preserve">Asmenų su negalia užimtumo skatinimas </w:t>
                </w:r>
                <w:r>
                  <w:rPr>
                    <w:bCs/>
                    <w:iCs/>
                    <w:szCs w:val="24"/>
                  </w:rPr>
                  <w:t>Vidurio ir vakarų Lietuvos regione“:</w:t>
                </w:r>
              </w:p>
              <w:p w:rsidR="00597333" w:rsidRDefault="00AF6BF8">
                <w:pPr>
                  <w:spacing w:line="276" w:lineRule="atLeast"/>
                  <w:jc w:val="both"/>
                  <w:rPr>
                    <w:color w:val="000000"/>
                    <w:szCs w:val="24"/>
                  </w:rPr>
                </w:pPr>
                <w:r>
                  <w:rPr>
                    <w:color w:val="000000"/>
                    <w:szCs w:val="24"/>
                  </w:rPr>
                  <w:t>2.1.2.1. profesinių gebėjimų įvertinimas – asmens psichosocialinių profesinių savybių ir (ar) funkcinio pajėgumo (fizinių savybių, reikalingų darbui) bei galimybių dirbti įvertinimas;</w:t>
                </w:r>
              </w:p>
              <w:p w:rsidR="00597333" w:rsidRDefault="00AF6BF8">
                <w:pPr>
                  <w:spacing w:line="276" w:lineRule="atLeast"/>
                  <w:jc w:val="both"/>
                  <w:rPr>
                    <w:color w:val="000000"/>
                    <w:szCs w:val="24"/>
                  </w:rPr>
                </w:pPr>
                <w:r>
                  <w:rPr>
                    <w:color w:val="000000"/>
                    <w:szCs w:val="24"/>
                  </w:rPr>
                  <w:t>2.1.2.2. profesinis orientavimas ir konsultavimas – konsultavimas profesinio kryptingumo, tinkamumo, profesinės karjeros planavimo klausimais, informavimas apie mokymo ir įsidarbinimo galimybes, praktinis profesinių gebėjimų išbandymas, pagalba asmeniui renkantis ar keičiant profesiją, atsižvelgiant į individualias jo savybes (interesus, gebėjimus, polinkius), konkrečių profesijų ypatumus bei mokymosi ir darbo galimybes, situaciją darbo rinkoje;</w:t>
                </w:r>
              </w:p>
              <w:p w:rsidR="00597333" w:rsidRDefault="00AF6BF8">
                <w:pPr>
                  <w:spacing w:line="276" w:lineRule="atLeast"/>
                  <w:jc w:val="both"/>
                  <w:rPr>
                    <w:color w:val="000000"/>
                    <w:szCs w:val="24"/>
                  </w:rPr>
                </w:pPr>
                <w:r>
                  <w:rPr>
                    <w:color w:val="000000"/>
                    <w:szCs w:val="24"/>
                  </w:rPr>
                  <w:t>2.1.2.3. darbinių gebėjimų atkūrimas arba naujų darbinių gebėjimų ugdymas – prarastų darbinių gebėjimų, reikalingų darbui, atkūrimas ir esamų, bet nepakankamų darbinių gebėjimų, reikalingų darbui, lavinimas ir (ar) naujų ugdymas socialinio, psichologinio, reabilitacijos, darbo imitavimo (darbinių gebėjimų atkūrimo ir (ar) lavinimo, atkartojant realų darbo procesą aplinkoje, artimoje realiai darbo vietai, atitinkamomis priemonėmis ir įranga) bei kitomis poveikio priemonėmis;</w:t>
                </w:r>
              </w:p>
              <w:p w:rsidR="00597333" w:rsidRDefault="00AF6BF8">
                <w:pPr>
                  <w:spacing w:line="276" w:lineRule="atLeast"/>
                  <w:jc w:val="both"/>
                  <w:rPr>
                    <w:color w:val="000000"/>
                    <w:szCs w:val="24"/>
                  </w:rPr>
                </w:pPr>
                <w:r>
                  <w:rPr>
                    <w:color w:val="000000"/>
                    <w:szCs w:val="24"/>
                  </w:rPr>
                  <w:t>2.1.2.4. mokymo paslaugos – profesinis mokymas pagal formaliojo ir neformaliojo profesinio mokymo programas ir neformalusis suaugusiųjų švietimas pagal neformaliojo suaugusiųjų švietimo programas;</w:t>
                </w:r>
              </w:p>
              <w:p w:rsidR="00597333" w:rsidRDefault="00AF6BF8">
                <w:pPr>
                  <w:spacing w:line="276" w:lineRule="atLeast"/>
                  <w:jc w:val="both"/>
                  <w:rPr>
                    <w:color w:val="000000"/>
                    <w:szCs w:val="24"/>
                  </w:rPr>
                </w:pPr>
                <w:r>
                  <w:rPr>
                    <w:color w:val="000000"/>
                    <w:szCs w:val="24"/>
                  </w:rPr>
                  <w:t>2.1.2.5. palydėjimas mokymo paslaugų teikimo metu – pagalba asmeniui dalyvaujant mokymosi procese, atsižvelgiant į individualius jo poreikius;</w:t>
                </w:r>
              </w:p>
              <w:p w:rsidR="00597333" w:rsidRDefault="00AF6BF8">
                <w:pPr>
                  <w:spacing w:line="276" w:lineRule="atLeast"/>
                  <w:jc w:val="both"/>
                  <w:rPr>
                    <w:color w:val="000000"/>
                    <w:szCs w:val="24"/>
                  </w:rPr>
                </w:pPr>
                <w:r>
                  <w:rPr>
                    <w:color w:val="000000"/>
                    <w:szCs w:val="24"/>
                  </w:rPr>
                  <w:t>2.1.2.6. darbo funkcijų pritaikymas – darbo užduočių ar procesų peržiūrėjimas ir pertvarkymas, pritaikant darbo funkcijas pagal asmens gebėjimus, pritaikytų darbo funkcijų aprašymas;</w:t>
                </w:r>
              </w:p>
              <w:p w:rsidR="00597333" w:rsidRDefault="00AF6BF8">
                <w:pPr>
                  <w:tabs>
                    <w:tab w:val="left" w:pos="600"/>
                  </w:tabs>
                  <w:jc w:val="both"/>
                  <w:rPr>
                    <w:szCs w:val="24"/>
                  </w:rPr>
                </w:pPr>
                <w:r>
                  <w:rPr>
                    <w:color w:val="000000"/>
                    <w:szCs w:val="24"/>
                  </w:rPr>
                  <w:t xml:space="preserve">2.1.2.7. </w:t>
                </w:r>
                <w:r>
                  <w:rPr>
                    <w:szCs w:val="24"/>
                  </w:rPr>
                  <w:t>Užimtumo tarnybos darbuotojų, teikiančių asmenims su negalia profesinės reabilitacijos paslaugas, mokymai, kompetencijų tobulinimas;</w:t>
                </w:r>
              </w:p>
              <w:p w:rsidR="00597333" w:rsidRDefault="00AF6BF8">
                <w:pPr>
                  <w:spacing w:line="276" w:lineRule="atLeast"/>
                  <w:jc w:val="both"/>
                  <w:rPr>
                    <w:color w:val="000000"/>
                    <w:szCs w:val="24"/>
                  </w:rPr>
                </w:pPr>
                <w:r>
                  <w:rPr>
                    <w:color w:val="000000"/>
                    <w:szCs w:val="24"/>
                  </w:rPr>
                  <w:t>2.1.2.8. viešinimas ir komunikacija.</w:t>
                </w:r>
              </w:p>
              <w:p w:rsidR="00597333" w:rsidRDefault="00AF6BF8">
                <w:pPr>
                  <w:jc w:val="both"/>
                  <w:rPr>
                    <w:szCs w:val="24"/>
                  </w:rPr>
                </w:pPr>
                <w:r>
                  <w:t xml:space="preserve">2.2. Pagal Finansavimo sąlygų aprašą vykdomos projekto veiklos priskiriamos vienam iš regionų, nesvarbu, kurio regiono tikslinei grupei skirta projekto veikla. Šios lentelės 2.1.1 ir 2.1.2 papunkčiuose nurodytose </w:t>
                </w:r>
                <w:proofErr w:type="spellStart"/>
                <w:r>
                  <w:t>poveiklėse</w:t>
                </w:r>
                <w:proofErr w:type="spellEnd"/>
                <w:r>
                  <w:t xml:space="preserve"> gali dalyvauti tikslinės grupės asmenys iš visos Lietuvos. </w:t>
                </w:r>
              </w:p>
              <w:p w:rsidR="00597333" w:rsidRDefault="00AF6BF8">
                <w:pPr>
                  <w:tabs>
                    <w:tab w:val="left" w:pos="600"/>
                  </w:tabs>
                  <w:jc w:val="both"/>
                  <w:rPr>
                    <w:szCs w:val="24"/>
                  </w:rPr>
                </w:pPr>
                <w:r>
                  <w:rPr>
                    <w:szCs w:val="24"/>
                  </w:rPr>
                  <w:t>2.3. Galima pareiškėja – Užimtumo tarnyba.</w:t>
                </w:r>
              </w:p>
              <w:p w:rsidR="00597333" w:rsidRDefault="00AF6BF8">
                <w:pPr>
                  <w:tabs>
                    <w:tab w:val="left" w:pos="600"/>
                  </w:tabs>
                  <w:jc w:val="both"/>
                  <w:rPr>
                    <w:szCs w:val="24"/>
                  </w:rPr>
                </w:pPr>
                <w:r>
                  <w:rPr>
                    <w:szCs w:val="24"/>
                  </w:rPr>
                  <w:t xml:space="preserve">2.4. Partneriai negalimi. </w:t>
                </w:r>
              </w:p>
              <w:p w:rsidR="00597333" w:rsidRDefault="00AF6BF8">
                <w:pPr>
                  <w:tabs>
                    <w:tab w:val="left" w:pos="600"/>
                  </w:tabs>
                  <w:jc w:val="both"/>
                  <w:rPr>
                    <w:szCs w:val="24"/>
                  </w:rPr>
                </w:pPr>
                <w:r>
                  <w:rPr>
                    <w:szCs w:val="24"/>
                  </w:rPr>
                  <w:t>2.5. Projektui taikoma finansavimo forma – dotacija.</w:t>
                </w:r>
              </w:p>
              <w:p w:rsidR="00597333" w:rsidRDefault="00AF6BF8">
                <w:pPr>
                  <w:spacing w:line="254" w:lineRule="auto"/>
                  <w:jc w:val="both"/>
                  <w:rPr>
                    <w:szCs w:val="24"/>
                    <w:lang w:eastAsia="lt-LT"/>
                  </w:rPr>
                </w:pPr>
                <w:r>
                  <w:rPr>
                    <w:szCs w:val="24"/>
                    <w:lang w:eastAsia="lt-LT"/>
                  </w:rPr>
                  <w:t>2.6. Pagal Finansavimo sąlygų aprašą teikiamas projektas turi būti įgyvendinamas ne ilgiau nei iki 2029 m. liepos 31 d.</w:t>
                </w:r>
              </w:p>
              <w:p w:rsidR="00597333" w:rsidRDefault="00AF6BF8">
                <w:pPr>
                  <w:tabs>
                    <w:tab w:val="left" w:pos="426"/>
                  </w:tabs>
                  <w:spacing w:line="254" w:lineRule="auto"/>
                  <w:jc w:val="both"/>
                  <w:rPr>
                    <w:szCs w:val="24"/>
                  </w:rPr>
                </w:pPr>
                <w:r>
                  <w:rPr>
                    <w:szCs w:val="24"/>
                  </w:rPr>
                  <w:t>2.7. Projektui įgyvendinti skiriama iki 23 433 450 (dvidešimt trijų milijonų keturių šimtų trisdešimt trijų tūkstančių keturių šimtų penkiasdešimties) eurų Europos Sąjungos struktūrinių fondų lėšų ir iki</w:t>
                </w:r>
                <w:r>
                  <w:rPr>
                    <w:b/>
                    <w:bCs/>
                    <w:szCs w:val="24"/>
                  </w:rPr>
                  <w:t xml:space="preserve"> </w:t>
                </w:r>
                <w:r>
                  <w:rPr>
                    <w:szCs w:val="24"/>
                  </w:rPr>
                  <w:t>5 408 992 (penkių milijonų keturių šimtų aštuonių tūkstančių devynių šimtų devyniasdešimt dviejų) eurų bendrojo finansavimo iš Lietuvos Respublikos valstybės biudžeto lėšų, iš jų:</w:t>
                </w:r>
              </w:p>
              <w:p w:rsidR="00597333" w:rsidRDefault="00AF6BF8">
                <w:pPr>
                  <w:tabs>
                    <w:tab w:val="left" w:pos="426"/>
                  </w:tabs>
                  <w:spacing w:line="254" w:lineRule="auto"/>
                  <w:jc w:val="both"/>
                  <w:rPr>
                    <w:rFonts w:eastAsia="Calibri"/>
                    <w:szCs w:val="24"/>
                  </w:rPr>
                </w:pPr>
                <w:r>
                  <w:rPr>
                    <w:rFonts w:eastAsia="Calibri"/>
                    <w:szCs w:val="24"/>
                  </w:rPr>
                  <w:lastRenderedPageBreak/>
                  <w:t xml:space="preserve">2.7.1. Sostinės regionui skiriama iki </w:t>
                </w:r>
                <w:r>
                  <w:rPr>
                    <w:bCs/>
                    <w:szCs w:val="24"/>
                  </w:rPr>
                  <w:t>1 546 608</w:t>
                </w:r>
                <w:r>
                  <w:rPr>
                    <w:rFonts w:eastAsia="Calibri"/>
                    <w:szCs w:val="24"/>
                  </w:rPr>
                  <w:t xml:space="preserve"> (vieno milijono penkių šimtų keturiasdešimt šešių tūkstančių šešių šimtų aštuonių) eurų Europos Sąjungos struktūrinių fondų lėšų ir iki </w:t>
                </w:r>
                <w:r>
                  <w:rPr>
                    <w:bCs/>
                    <w:szCs w:val="24"/>
                  </w:rPr>
                  <w:t>1 546 608</w:t>
                </w:r>
                <w:r>
                  <w:rPr>
                    <w:rFonts w:eastAsia="Calibri"/>
                    <w:szCs w:val="24"/>
                  </w:rPr>
                  <w:t xml:space="preserve"> (vieno milijono penkių šimtų keturiasdešimt šešių tūkstančių šešių šimtų aštuonių) eurų bendrojo finansavimo iš valstybės biudžeto lėšų;</w:t>
                </w:r>
              </w:p>
              <w:p w:rsidR="00597333" w:rsidRDefault="00AF6BF8">
                <w:pPr>
                  <w:tabs>
                    <w:tab w:val="left" w:pos="426"/>
                  </w:tabs>
                  <w:spacing w:line="254" w:lineRule="auto"/>
                  <w:jc w:val="both"/>
                  <w:rPr>
                    <w:rFonts w:eastAsia="Calibri"/>
                    <w:szCs w:val="24"/>
                  </w:rPr>
                </w:pPr>
                <w:r>
                  <w:rPr>
                    <w:rFonts w:eastAsia="Calibri"/>
                    <w:szCs w:val="24"/>
                  </w:rPr>
                  <w:t xml:space="preserve">2.7.2. Vidurio ir vakarų Lietuvos regionui skiriama iki </w:t>
                </w:r>
                <w:r>
                  <w:rPr>
                    <w:bCs/>
                    <w:szCs w:val="24"/>
                  </w:rPr>
                  <w:t>21 886 842</w:t>
                </w:r>
                <w:r>
                  <w:rPr>
                    <w:rFonts w:eastAsia="Calibri"/>
                    <w:szCs w:val="24"/>
                  </w:rPr>
                  <w:t xml:space="preserve"> (dvidešimt vieno milijono aštuonių šimtų aštuoniasdešimt šešių tūkstančių aštuonių šimtų keturiasdešimt dviejų) eurų Europos Sąjungos struktūrinių fondų lėšų ir iki </w:t>
                </w:r>
                <w:r>
                  <w:rPr>
                    <w:bCs/>
                    <w:szCs w:val="24"/>
                  </w:rPr>
                  <w:t>3 862 384</w:t>
                </w:r>
                <w:r>
                  <w:rPr>
                    <w:rFonts w:eastAsia="Calibri"/>
                    <w:szCs w:val="24"/>
                  </w:rPr>
                  <w:t xml:space="preserve"> (trijų milijonų aštuonių šimtų šešiasdešimt dviejų tūkstančių trijų šimtų aštuoniasdešimt keturių) eurų bendrojo finansavimo iš valstybės biudžeto lėšų.</w:t>
                </w:r>
              </w:p>
              <w:p w:rsidR="00597333" w:rsidRDefault="00AF6BF8">
                <w:pPr>
                  <w:jc w:val="both"/>
                  <w:rPr>
                    <w:iCs/>
                    <w:szCs w:val="24"/>
                  </w:rPr>
                </w:pPr>
                <w:r>
                  <w:rPr>
                    <w:rFonts w:eastAsia="Calibri"/>
                    <w:szCs w:val="24"/>
                    <w:lang w:val="en-US"/>
                  </w:rPr>
                  <w:t xml:space="preserve">2.8. </w:t>
                </w:r>
                <w:r>
                  <w:rPr>
                    <w:iCs/>
                    <w:szCs w:val="24"/>
                  </w:rPr>
                  <w:t>Didžiausia galima projekto finansuojamoji dalis – iki 100 proc. visų tinkamų finansuoti projekto išlaidų.</w:t>
                </w:r>
              </w:p>
              <w:p w:rsidR="00597333" w:rsidRDefault="00AF6BF8">
                <w:pPr>
                  <w:jc w:val="both"/>
                  <w:rPr>
                    <w:iCs/>
                    <w:szCs w:val="24"/>
                  </w:rPr>
                </w:pPr>
                <w:r>
                  <w:rPr>
                    <w:rFonts w:eastAsia="Calibri"/>
                    <w:szCs w:val="24"/>
                    <w:lang w:val="en-US"/>
                  </w:rPr>
                  <w:t xml:space="preserve">2.9. </w:t>
                </w:r>
                <w:r>
                  <w:rPr>
                    <w:iCs/>
                    <w:szCs w:val="24"/>
                  </w:rPr>
                  <w:t>Pareiškėjas savo iniciatyva savo ir (arba) kitų šaltinių lėšomis gali prisidėti prie projekto įgyvendinimo.</w:t>
                </w:r>
              </w:p>
              <w:p w:rsidR="00597333" w:rsidRDefault="00AF6BF8">
                <w:pPr>
                  <w:jc w:val="both"/>
                  <w:rPr>
                    <w:iCs/>
                    <w:szCs w:val="24"/>
                  </w:rPr>
                </w:pPr>
                <w:r>
                  <w:rPr>
                    <w:iCs/>
                    <w:szCs w:val="24"/>
                    <w:lang w:val="en-US"/>
                  </w:rPr>
                  <w:t>2.10.</w:t>
                </w:r>
                <w:r>
                  <w:rPr>
                    <w:iCs/>
                    <w:szCs w:val="24"/>
                  </w:rPr>
                  <w:t xml:space="preserve"> Projektu turi būti siekiama visų Projektų finansavimo sąlygų apraše nurodytų stebėsenos rodiklių ir jų reikšmių.</w:t>
                </w:r>
              </w:p>
              <w:p w:rsidR="00597333" w:rsidRDefault="00AF6BF8">
                <w:pPr>
                  <w:tabs>
                    <w:tab w:val="left" w:pos="600"/>
                  </w:tabs>
                  <w:spacing w:line="254" w:lineRule="auto"/>
                  <w:jc w:val="both"/>
                  <w:rPr>
                    <w:szCs w:val="24"/>
                  </w:rPr>
                </w:pPr>
                <w:r>
                  <w:rPr>
                    <w:szCs w:val="24"/>
                  </w:rPr>
                  <w:t xml:space="preserve">2.11. Projektas turi atitikti bendruosius projektų atrankos kriterijus, nustatytus Projektų administravimo taisyklių 2 priede. </w:t>
                </w:r>
              </w:p>
              <w:p w:rsidR="00597333" w:rsidRDefault="00AF6BF8">
                <w:pPr>
                  <w:tabs>
                    <w:tab w:val="left" w:pos="600"/>
                  </w:tabs>
                  <w:spacing w:line="254" w:lineRule="auto"/>
                  <w:jc w:val="both"/>
                  <w:rPr>
                    <w:szCs w:val="24"/>
                  </w:rPr>
                </w:pPr>
                <w:r>
                  <w:rPr>
                    <w:szCs w:val="24"/>
                  </w:rPr>
                  <w:t>2.12. Projekto matomumo užtikrinimo ir informavimo apie projektą veiksmai atliekami vadovaujantis Projektų administravimo taisyklių VIII skyriaus pirmojo skirsnio nuostatomis.</w:t>
                </w:r>
              </w:p>
              <w:p w:rsidR="00597333" w:rsidRDefault="00AF6BF8">
                <w:pPr>
                  <w:tabs>
                    <w:tab w:val="left" w:pos="600"/>
                  </w:tabs>
                  <w:spacing w:line="254" w:lineRule="auto"/>
                  <w:jc w:val="both"/>
                  <w:rPr>
                    <w:szCs w:val="24"/>
                  </w:rPr>
                </w:pPr>
                <w:r>
                  <w:rPr>
                    <w:szCs w:val="24"/>
                    <w:lang w:eastAsia="lt-LT"/>
                  </w:rPr>
                  <w:t>2.13. P</w:t>
                </w:r>
                <w:r>
                  <w:rPr>
                    <w:szCs w:val="24"/>
                  </w:rPr>
                  <w:t>rojektas įgyvendinamas pagal projekto sutartyje, Finansavimo sąlygų apraše, Projektų administravimo taisyklėse ir Profesinės reabilitacijos apraše nustatytus reikalavimus.</w:t>
                </w:r>
              </w:p>
            </w:tc>
          </w:tr>
          <w:tr w:rsidR="0059733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597333" w:rsidRDefault="00AF6BF8">
                <w:pPr>
                  <w:spacing w:line="254" w:lineRule="auto"/>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59733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597333" w:rsidRDefault="00AF6BF8">
                <w:pPr>
                  <w:spacing w:line="254" w:lineRule="auto"/>
                  <w:rPr>
                    <w:b/>
                    <w:szCs w:val="24"/>
                  </w:rPr>
                </w:pPr>
                <w:r>
                  <w:rPr>
                    <w:bCs/>
                    <w:szCs w:val="24"/>
                  </w:rPr>
                  <w:t>Netaikoma.</w:t>
                </w:r>
              </w:p>
            </w:tc>
          </w:tr>
          <w:tr w:rsidR="0059733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597333" w:rsidRDefault="00AF6BF8">
                <w:pPr>
                  <w:spacing w:line="254" w:lineRule="auto"/>
                  <w:rPr>
                    <w:b/>
                    <w:szCs w:val="24"/>
                  </w:rPr>
                </w:pPr>
                <w:r>
                  <w:rPr>
                    <w:b/>
                    <w:szCs w:val="24"/>
                  </w:rPr>
                  <w:t>4. Projekto tikslinės grupės</w:t>
                </w:r>
              </w:p>
            </w:tc>
          </w:tr>
          <w:tr w:rsidR="00597333">
            <w:trPr>
              <w:trHeight w:val="285"/>
            </w:trPr>
            <w:tc>
              <w:tcPr>
                <w:tcW w:w="15315" w:type="dxa"/>
                <w:gridSpan w:val="5"/>
                <w:tcBorders>
                  <w:top w:val="single" w:sz="4" w:space="0" w:color="auto"/>
                  <w:left w:val="single" w:sz="4" w:space="0" w:color="auto"/>
                  <w:bottom w:val="single" w:sz="4" w:space="0" w:color="auto"/>
                  <w:right w:val="single" w:sz="4" w:space="0" w:color="auto"/>
                </w:tcBorders>
              </w:tcPr>
              <w:p w:rsidR="00597333" w:rsidRDefault="00AF6BF8">
                <w:pPr>
                  <w:tabs>
                    <w:tab w:val="left" w:pos="600"/>
                  </w:tabs>
                  <w:spacing w:line="254" w:lineRule="auto"/>
                  <w:jc w:val="both"/>
                  <w:rPr>
                    <w:szCs w:val="24"/>
                    <w:lang w:eastAsia="lt-LT"/>
                  </w:rPr>
                </w:pPr>
                <w:r>
                  <w:rPr>
                    <w:szCs w:val="24"/>
                    <w:lang w:eastAsia="lt-LT"/>
                  </w:rPr>
                  <w:t xml:space="preserve">Tinkama projekto tikslinė grupė – </w:t>
                </w:r>
                <w:r>
                  <w:rPr>
                    <w:szCs w:val="24"/>
                  </w:rPr>
                  <w:t>asmenys su negalia, dėl kurių profesinės reabilitacijos poreikio Asmens su negalia teisių apsaugos agentūra prie Lietuvos Respublikos socialinės apsaugos ir darbo ministerijos priėmė sprendimą.</w:t>
                </w:r>
              </w:p>
            </w:tc>
          </w:tr>
          <w:tr w:rsidR="00597333">
            <w:trPr>
              <w:trHeight w:val="285"/>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ind w:right="2446"/>
                  <w:rPr>
                    <w:sz w:val="22"/>
                    <w:szCs w:val="22"/>
                  </w:rPr>
                </w:pPr>
                <w:r>
                  <w:rPr>
                    <w:b/>
                    <w:szCs w:val="24"/>
                  </w:rPr>
                  <w:t>5. Horizontaliųjų principų (toliau – HP) reikalavimai</w:t>
                </w:r>
              </w:p>
            </w:tc>
          </w:tr>
          <w:tr w:rsidR="00597333">
            <w:trPr>
              <w:trHeight w:val="557"/>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jc w:val="both"/>
                </w:pPr>
                <w:r>
                  <w:t xml:space="preserve">5.1. Įgyvendinant projektą, negali būti pažeidžiami HP: darnaus vystymosi, įskaitant reikšmingos žalos nedarymo principą; lygių galimybių ir nediskriminavimo (dėl lyties, rasės, tautybės, pilietybės, kalbos, kilmės, socialinės padėties, tikėjimo, religijos ar įsitikinimų, pažiūrų, amžiaus, lytinės orientacijos, etninės priklausomybės, negalios ar kt.), įskaitant prieinamumo visiems reikalavimo užtikrinimą (paslaugų, infrastruktūros, fizinės ar skaitmeninės aplinkos sprendimai, informacijos prieinamumas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Projekte neturi būti numatyta veiksmų, neigiamai paveiksiančių HP įgyvendinimą.</w:t>
                </w:r>
              </w:p>
              <w:p w:rsidR="00597333" w:rsidRDefault="00AF6BF8">
                <w:pPr>
                  <w:jc w:val="both"/>
                  <w:rPr>
                    <w:rFonts w:ascii="Calibri" w:hAnsi="Calibri" w:cs="Calibri"/>
                    <w:sz w:val="22"/>
                    <w:szCs w:val="22"/>
                  </w:rPr>
                </w:pPr>
                <w:r>
                  <w:t>5.2. Projektu turi būti tiesiogiai prisidedama prie 2021–2030 metų nacionaliniame pažangos plane numatytų HP įgyvendinimo:</w:t>
                </w:r>
              </w:p>
              <w:p w:rsidR="00597333" w:rsidRDefault="00AF6BF8">
                <w:pPr>
                  <w:jc w:val="both"/>
                  <w:rPr>
                    <w:szCs w:val="24"/>
                  </w:rPr>
                </w:pPr>
                <w:r>
                  <w:t>5.2.1. projektas turi prisidėti prie lygių galimybių principo įgyvendinimo, t. y. projekto veiklos ir rezultatai turi būti prieinami visiems projekto tikslinės grupės asmenims, taip pat ir asmenims, turintiems individualių poreikių;</w:t>
                </w:r>
              </w:p>
              <w:p w:rsidR="00597333" w:rsidRDefault="00AF6BF8">
                <w:pPr>
                  <w:jc w:val="both"/>
                  <w:rPr>
                    <w:rFonts w:ascii="Aptos" w:hAnsi="Aptos" w:cs="Aptos"/>
                    <w:color w:val="000000"/>
                  </w:rPr>
                </w:pPr>
                <w:r>
                  <w:t xml:space="preserve">5.2.2. </w:t>
                </w:r>
                <w:r>
                  <w:rPr>
                    <w:color w:val="000000"/>
                  </w:rPr>
                  <w:t xml:space="preserve">projektu turi būti prisidedama prie darnaus vystymosi principo įgyvendinimo, įgyvendinant priemones, padėsiančias asmenims su negalia integruotis ir (ar) </w:t>
                </w:r>
                <w:proofErr w:type="spellStart"/>
                <w:r>
                  <w:rPr>
                    <w:color w:val="000000"/>
                  </w:rPr>
                  <w:t>reintegruotis</w:t>
                </w:r>
                <w:proofErr w:type="spellEnd"/>
                <w:r>
                  <w:rPr>
                    <w:color w:val="000000"/>
                  </w:rPr>
                  <w:t xml:space="preserve"> į darbo rinką, tobulinti kvalifikaciją ir (ar) kompetenciją, skatinančias savarankišką užimtumą bei mažinančias skurdo tikimybę</w:t>
                </w:r>
                <w:r>
                  <w:rPr>
                    <w:color w:val="000000"/>
                    <w:sz w:val="20"/>
                  </w:rPr>
                  <w:t xml:space="preserve">;  </w:t>
                </w:r>
              </w:p>
              <w:p w:rsidR="00597333" w:rsidRDefault="00AF6BF8">
                <w:pPr>
                  <w:jc w:val="both"/>
                </w:pPr>
                <w:r>
                  <w:rPr>
                    <w:color w:val="000000"/>
                  </w:rPr>
                  <w:t>5.2.3.</w:t>
                </w:r>
                <w:r>
                  <w:t xml:space="preserve"> projektu gali būti prisidedama prie </w:t>
                </w:r>
                <w:proofErr w:type="spellStart"/>
                <w:r>
                  <w:t>inovatyvumo</w:t>
                </w:r>
                <w:proofErr w:type="spellEnd"/>
                <w:r>
                  <w:t xml:space="preserve"> (kūrybingumo) principo įgyvendinimo, užtikrinant efektyvų </w:t>
                </w:r>
                <w:proofErr w:type="spellStart"/>
                <w:r>
                  <w:t>tarpinstitucinį</w:t>
                </w:r>
                <w:proofErr w:type="spellEnd"/>
                <w:r>
                  <w:t xml:space="preserve"> bendradarbiavimą, paslaugų skaitmenizavimą ir teikimą nuotoliniu būdu.</w:t>
                </w:r>
              </w:p>
              <w:p w:rsidR="00597333" w:rsidRDefault="00AF6BF8">
                <w:pPr>
                  <w:spacing w:line="252" w:lineRule="auto"/>
                  <w:jc w:val="both"/>
                </w:pPr>
                <w:r>
                  <w:t>5.3. Projekte turi būti numatyti profesinės reabilitacijos paslaugas teikiantiems specialistams skirti mokymai, susiję su asmenims su negalia teikiamomis paslaugomis, lyčių lygybės, nediskriminavimo principų sklaida ir asmeninių vertybių ugdymu.</w:t>
                </w:r>
              </w:p>
              <w:p w:rsidR="00597333" w:rsidRDefault="00AF6BF8">
                <w:pPr>
                  <w:spacing w:line="254" w:lineRule="auto"/>
                  <w:jc w:val="both"/>
                  <w:rPr>
                    <w:i/>
                    <w:iCs/>
                    <w:szCs w:val="24"/>
                  </w:rPr>
                </w:pPr>
                <w:r>
                  <w:lastRenderedPageBreak/>
                  <w:t xml:space="preserve">5.4. </w:t>
                </w:r>
                <w:r>
                  <w:rPr>
                    <w:color w:val="000000"/>
                  </w:rPr>
                  <w:t>Vadovaujantis Europos Komisijos 2021 m. vasario 12 d. patvirtintomis Reikšmingos žalos nedarymo principo taikymo pagal Ekonomikos atsparumo ir didinimo priemonės reglamentą techninėmis gairėmis (</w:t>
                </w:r>
                <w:r>
                  <w:rPr>
                    <w:i/>
                    <w:iCs/>
                  </w:rPr>
                  <w:t>https://eur-lex.europa.eu/legal-content/EN/TXT/?uri=CELEX%3A52021XC0218%2801%29</w:t>
                </w:r>
                <w:r>
                  <w:rPr>
                    <w:color w:val="000000"/>
                  </w:rPr>
                  <w:t>), į</w:t>
                </w:r>
                <w:r>
                  <w:t>vertinus projekto, taip pat 4.1 uždaviniui įgyvendinti numatytų veiksmų (veiklų) poveikį šešiems aplinkos tikslams, nurodytiems 2020 m. birželio 18 d. Europos Parlamento ir Tarybos reglamento (ES) 2020/852 dėl sistemos tvariam investavimui palengvinti sukūrimo, kuriuo iš dalies keičiamas Reglamentas (ES) 2019/2088, 17 straipsnyje, nustatyta, kad asmenų su negalia profesinė reabilitacija pagal planuojamų vykdyti veiklų pobūdį neturi jokio numatomo poveikio visiems šešiems aplinkos tikslams arba numatomas jų poveikis nereikšmingas, t. y. nedaro tiesioginio ir pirminio netiesioginio poveikio per visą gyvavimo ciklą, todėl laikoma, kad veiksmai (veiklos) atitinka principą „nedaroma reikšminga žala“. 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atitikties reikšmingos žalos nedarymo horizontaliajam principui vertinimo reikalavimai pateikti Finansavimo sąlygų aprašo 2 priede.</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szCs w:val="24"/>
                  </w:rPr>
                </w:pPr>
                <w:r>
                  <w:rPr>
                    <w:b/>
                    <w:szCs w:val="24"/>
                  </w:rPr>
                  <w:lastRenderedPageBreak/>
                  <w:t xml:space="preserve">6. </w:t>
                </w:r>
                <w:r>
                  <w:rPr>
                    <w:b/>
                    <w:iCs/>
                    <w:szCs w:val="24"/>
                  </w:rPr>
                  <w:t>Europos Sąjungos pagrindinių teisių chartijos (toliau – Chartija) reikalavimai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szCs w:val="24"/>
                  </w:rPr>
                </w:pPr>
                <w:r>
                  <w:t xml:space="preserve">6.1. Įgyvendinant projektą, turi būti įgyvendinamos svarbiausios Chartijoje įtvirtintos teisės ir principai (nediskriminavimo, moterų ir vyrų lygybės, žmonių teisės gyventi oriai ir nepriklausomai, asmenų su negalia integracijos, </w:t>
                </w:r>
                <w:r>
                  <w:rPr>
                    <w:szCs w:val="24"/>
                  </w:rPr>
                  <w:t>socialinės atskirties mažinimo):</w:t>
                </w:r>
              </w:p>
              <w:p w:rsidR="00597333" w:rsidRDefault="00AF6BF8">
                <w:pPr>
                  <w:spacing w:line="254" w:lineRule="auto"/>
                  <w:jc w:val="both"/>
                  <w:rPr>
                    <w:shd w:val="clear" w:color="auto" w:fill="FFFFFF"/>
                  </w:rPr>
                </w:pPr>
                <w:r>
                  <w:t>6.1.1. d</w:t>
                </w:r>
                <w:r>
                  <w:rPr>
                    <w:shd w:val="clear" w:color="auto" w:fill="FFFFFF"/>
                  </w:rPr>
                  <w:t>raudžiama bet kokia diskriminacija, pvz., dėl asmens lyties, rasės, odos spalvos, tautinės ar socialinės kilmės, genetinių bruožų, kalbos, tikėjimo, religijos ar įsitikinimų, politinių ar kitokių pažiūrų, priklausymo tautinei mažumai, turtinės padėties, gimimo, negalios, amžiaus, seksualinės orientacijos;</w:t>
                </w:r>
              </w:p>
              <w:p w:rsidR="00597333" w:rsidRDefault="00AF6BF8">
                <w:pPr>
                  <w:spacing w:line="254" w:lineRule="auto"/>
                  <w:jc w:val="both"/>
                </w:pPr>
                <w:r>
                  <w:rPr>
                    <w:shd w:val="clear" w:color="auto" w:fill="FFFFFF"/>
                  </w:rPr>
                  <w:t xml:space="preserve">6.1.2. </w:t>
                </w:r>
                <w:r>
                  <w:t>užtikrinama lyčių lygybė, vienodas požiūris ir lygios galimybės, nediskriminavimas ir asmenų su negalia teisės pagal Jungtinių Tautų neįgaliųjų teisių konvenciją;</w:t>
                </w:r>
              </w:p>
              <w:p w:rsidR="00597333" w:rsidRDefault="00AF6BF8">
                <w:pPr>
                  <w:spacing w:line="254" w:lineRule="auto"/>
                  <w:jc w:val="both"/>
                </w:pPr>
                <w:r>
                  <w:t>6.1.3. užtikrinama asmens duomenų apsauga. Asmens duomenys turi būti tvarkomi vadovaujantis Reglamentu (ES) 2016/679, Lietuvos Respublikos asmens duomenų teisinės apsaugos įstatymu ir kitais teisės aktais, reglamentuojančiais asmens duomenų tvarkymą ir apsaugą, ir naudojami tik konkretiems tikslams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duomenų subjekto teisės.</w:t>
                </w:r>
              </w:p>
              <w:p w:rsidR="00597333" w:rsidRDefault="00AF6BF8">
                <w:pPr>
                  <w:spacing w:line="254" w:lineRule="auto"/>
                  <w:jc w:val="both"/>
                  <w:rPr>
                    <w:b/>
                    <w:szCs w:val="24"/>
                  </w:rPr>
                </w:pPr>
                <w:r>
                  <w:t>6.2. Projekto vykdytojas turi užtikrinti, kad ES fondais būtų naudojamasi laikantis Chartijos nuostatų, jei jos taikytinos, įskaitant atvejus, kai nutraukiami mokėjimų terminai, sustabdomi mokėjimai ir atliekamos finansinės pataisos, taip pat kai pagal Sutarties dėl Europos Sąjungos veikimo 258 straipsnį taikoma pažeidimo tyrimo procedūra.</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szCs w:val="24"/>
                  </w:rPr>
                </w:pPr>
                <w:r>
                  <w:rPr>
                    <w:b/>
                    <w:szCs w:val="24"/>
                  </w:rPr>
                  <w:t>7. Apskritis, kurioje gali būti įgyvendinami projektai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i/>
                    <w:szCs w:val="24"/>
                  </w:rPr>
                </w:pPr>
                <w:r>
                  <w:rPr>
                    <w:szCs w:val="24"/>
                  </w:rPr>
                  <w:t xml:space="preserve">Netaikoma. </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szCs w:val="24"/>
                  </w:rPr>
                </w:pPr>
                <w:r>
                  <w:rPr>
                    <w:b/>
                    <w:szCs w:val="24"/>
                  </w:rPr>
                  <w:t>8. Reikalavimai valstybės pagalbai (kurie nėra nurodyti kituose Finansavimo sąlygų aprašo punktuose)</w:t>
                </w:r>
              </w:p>
            </w:tc>
          </w:tr>
          <w:tr w:rsidR="00597333">
            <w:trPr>
              <w:trHeight w:val="407"/>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jc w:val="both"/>
                  <w:rPr>
                    <w:szCs w:val="24"/>
                  </w:rPr>
                </w:pPr>
                <w:r>
                  <w:rPr>
                    <w:szCs w:val="24"/>
                  </w:rPr>
                  <w:t xml:space="preserve">Pagal Finansavimo sąlygų aprašą valstybės pagalba arba </w:t>
                </w:r>
                <w:r>
                  <w:rPr>
                    <w:i/>
                    <w:iCs/>
                    <w:szCs w:val="24"/>
                  </w:rPr>
                  <w:t>de </w:t>
                </w:r>
                <w:proofErr w:type="spellStart"/>
                <w:r>
                  <w:rPr>
                    <w:i/>
                    <w:iCs/>
                    <w:szCs w:val="24"/>
                  </w:rPr>
                  <w:t>minimis</w:t>
                </w:r>
                <w:proofErr w:type="spellEnd"/>
                <w:r>
                  <w:rPr>
                    <w:szCs w:val="24"/>
                  </w:rPr>
                  <w:t xml:space="preserve"> pagalba neteikiama. </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ind w:left="426" w:hanging="426"/>
                  <w:jc w:val="both"/>
                  <w:rPr>
                    <w:i/>
                    <w:szCs w:val="24"/>
                  </w:rPr>
                </w:pPr>
                <w:r>
                  <w:rPr>
                    <w:b/>
                    <w:szCs w:val="24"/>
                  </w:rPr>
                  <w:t>9. Projektų atrankos kriterijai</w:t>
                </w:r>
              </w:p>
            </w:tc>
          </w:tr>
          <w:tr w:rsidR="00597333">
            <w:trPr>
              <w:trHeight w:val="306"/>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i/>
                    <w:szCs w:val="24"/>
                  </w:rPr>
                </w:pPr>
                <w:r>
                  <w:rPr>
                    <w:bCs/>
                    <w:szCs w:val="24"/>
                  </w:rPr>
                  <w:t>Netaikoma.</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Cs w:val="24"/>
                  </w:rPr>
                </w:pPr>
                <w:r>
                  <w:rPr>
                    <w:b/>
                    <w:szCs w:val="24"/>
                  </w:rPr>
                  <w:t>10. J</w:t>
                </w:r>
                <w:r>
                  <w:rPr>
                    <w:b/>
                    <w:szCs w:val="22"/>
                  </w:rPr>
                  <w:t xml:space="preserve">ungtinio projekto projektų atrankos kriterijai </w:t>
                </w:r>
                <w:r>
                  <w:rPr>
                    <w:b/>
                    <w:i/>
                    <w:iCs/>
                    <w:szCs w:val="22"/>
                  </w:rPr>
                  <w:t>(pildoma tik jungtiniam projektui)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Cs/>
                    <w:szCs w:val="24"/>
                  </w:rPr>
                </w:pPr>
                <w:r>
                  <w:rPr>
                    <w:bCs/>
                    <w:szCs w:val="24"/>
                  </w:rPr>
                  <w:t>Netaikoma.</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Cs w:val="24"/>
                  </w:rPr>
                </w:pPr>
                <w:r>
                  <w:rPr>
                    <w:b/>
                    <w:szCs w:val="24"/>
                  </w:rPr>
                  <w:lastRenderedPageBreak/>
                  <w:t xml:space="preserve">11. Reikalavimai įgyvendinus projektų veiklas </w:t>
                </w:r>
              </w:p>
            </w:tc>
          </w:tr>
          <w:tr w:rsidR="00597333">
            <w:trPr>
              <w:trHeight w:val="268"/>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tabs>
                    <w:tab w:val="left" w:pos="540"/>
                  </w:tabs>
                  <w:spacing w:line="254" w:lineRule="auto"/>
                  <w:jc w:val="both"/>
                  <w:rPr>
                    <w:iCs/>
                    <w:szCs w:val="24"/>
                  </w:rPr>
                </w:pPr>
                <w:r>
                  <w:rPr>
                    <w:bCs/>
                    <w:szCs w:val="24"/>
                  </w:rPr>
                  <w:t>Netaikoma</w:t>
                </w:r>
                <w:r>
                  <w:rPr>
                    <w:szCs w:val="24"/>
                  </w:rPr>
                  <w:t>.</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Cs w:val="24"/>
                  </w:rPr>
                </w:pPr>
                <w:r>
                  <w:rPr>
                    <w:b/>
                    <w:szCs w:val="24"/>
                  </w:rPr>
                  <w:t>12. Kiti reikalavimai</w:t>
                </w:r>
              </w:p>
            </w:tc>
          </w:tr>
          <w:tr w:rsidR="00597333">
            <w:trPr>
              <w:trHeight w:val="231"/>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jc w:val="both"/>
                  <w:rPr>
                    <w:szCs w:val="24"/>
                  </w:rPr>
                </w:pPr>
                <w:r>
                  <w:rPr>
                    <w:szCs w:val="24"/>
                  </w:rPr>
                  <w:t>12.1. Jei pagal Finansavimo sąlygų aprašą įgyvendinamas projektas, kurio vertė viršija 10 000 000 (dešimt milijonų) eurų, projekto vykdytojas privalo surengti komunikacinį renginį ar įvykdyti veiklą, įtraukdamas Europos Komisiją, vadovaujančiąją ir administruojančiąją institucijas.</w:t>
                </w:r>
              </w:p>
              <w:p w:rsidR="00597333" w:rsidRDefault="00AF6BF8">
                <w:pPr>
                  <w:tabs>
                    <w:tab w:val="left" w:pos="1134"/>
                  </w:tabs>
                  <w:spacing w:line="254" w:lineRule="auto"/>
                  <w:jc w:val="both"/>
                  <w:rPr>
                    <w:iCs/>
                    <w:szCs w:val="24"/>
                  </w:rPr>
                </w:pPr>
                <w:r>
                  <w:rPr>
                    <w:szCs w:val="24"/>
                  </w:rPr>
                  <w:t>12.2. Taikomos Projektų administravimo taisyklių 184 punkto nuostatos, t. y. jeigu projekto vykdytojas turi prieigą prie informacijos apie projekto dalyvius, esančios registruose, valstybės ir kitose informacinėse sistemose, dalyvio apklausos anketoje nurodytą informaciją apie projekto dalyvį administruojančiajai institucijai pateikia projekto vykdytojas, iš projekto dalyvio nereikalaujama užpildyti dalyvio apklausos anketos formos.</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b/>
                    <w:szCs w:val="24"/>
                  </w:rPr>
                </w:pPr>
                <w:r>
                  <w:rPr>
                    <w:b/>
                    <w:szCs w:val="24"/>
                  </w:rPr>
                  <w:t>IŠLAIDŲ TINKAMUMO FINANSUOTI REIKALAVIMAI</w:t>
                </w:r>
              </w:p>
            </w:tc>
          </w:tr>
          <w:tr w:rsidR="00597333">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szCs w:val="24"/>
                  </w:rPr>
                </w:pPr>
                <w:r>
                  <w:rPr>
                    <w:b/>
                    <w:szCs w:val="24"/>
                  </w:rPr>
                  <w:t>13. Išlaidų tinkamumo finansuoti reikalavimai</w:t>
                </w:r>
              </w:p>
            </w:tc>
          </w:tr>
          <w:tr w:rsidR="00597333">
            <w:trPr>
              <w:trHeight w:val="58"/>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tabs>
                    <w:tab w:val="left" w:pos="426"/>
                    <w:tab w:val="left" w:pos="709"/>
                  </w:tabs>
                  <w:jc w:val="both"/>
                  <w:rPr>
                    <w:szCs w:val="24"/>
                  </w:rPr>
                </w:pPr>
                <w:r>
                  <w:rPr>
                    <w:szCs w:val="24"/>
                    <w:lang w:eastAsia="lt-LT"/>
                  </w:rPr>
                  <w:t xml:space="preserve">13.1. </w:t>
                </w:r>
                <w:r>
                  <w:rPr>
                    <w:szCs w:val="24"/>
                  </w:rPr>
                  <w:t>Projekto išlaidos turi atitikti Projektų administravimo taisyklių VII skyriuje nustatytus projekto išlaidoms taikomus reikalavimus.</w:t>
                </w:r>
              </w:p>
              <w:p w:rsidR="00597333" w:rsidRDefault="00AF6BF8">
                <w:pPr>
                  <w:tabs>
                    <w:tab w:val="left" w:pos="426"/>
                    <w:tab w:val="left" w:pos="709"/>
                  </w:tabs>
                  <w:jc w:val="both"/>
                  <w:rPr>
                    <w:szCs w:val="24"/>
                  </w:rPr>
                </w:pPr>
                <w:r>
                  <w:rPr>
                    <w:szCs w:val="24"/>
                  </w:rPr>
                  <w:t>13.2. Kryžminis finansavimas netaikomas.</w:t>
                </w:r>
              </w:p>
              <w:p w:rsidR="00597333" w:rsidRDefault="00AF6BF8">
                <w:pPr>
                  <w:jc w:val="both"/>
                  <w:rPr>
                    <w:iCs/>
                    <w:szCs w:val="24"/>
                  </w:rPr>
                </w:pPr>
                <w:r>
                  <w:rPr>
                    <w:iCs/>
                    <w:szCs w:val="24"/>
                  </w:rPr>
                  <w:t>13.3. Projekto išlaidos, kurias numatyta apmokėti taikant fiksuotuosius įkainius, apmokamos atsižvelgiant į projekto sutartyje nustatytus fiksuotuosius įkainius ir projekto vykdytojo pateiktus dokumentus, patvirtinančius pasiektą rezultatą. Dokumentai, kuriuos reikia pateikti, siekiant įrodyti pagal fiksuotuosius įkainius apmokamas išlaidas ir patvirtinti pasiektą rezultatą, nurodomi projekto sutartyje.</w:t>
                </w:r>
              </w:p>
              <w:p w:rsidR="00597333" w:rsidRDefault="00AF6BF8">
                <w:pPr>
                  <w:jc w:val="both"/>
                  <w:rPr>
                    <w:szCs w:val="24"/>
                  </w:rPr>
                </w:pPr>
                <w:r>
                  <w:rPr>
                    <w:szCs w:val="24"/>
                  </w:rPr>
                  <w:t xml:space="preserve">13.4. Pagal </w:t>
                </w:r>
                <w:r>
                  <w:rPr>
                    <w:rFonts w:eastAsia="Calibri"/>
                    <w:bCs/>
                    <w:szCs w:val="24"/>
                  </w:rPr>
                  <w:t xml:space="preserve">Finansavimo sąlygų </w:t>
                </w:r>
                <w:r>
                  <w:rPr>
                    <w:szCs w:val="24"/>
                    <w:lang w:eastAsia="lt-LT"/>
                  </w:rPr>
                  <w:t>aprašą</w:t>
                </w:r>
                <w:r>
                  <w:rPr>
                    <w:szCs w:val="24"/>
                  </w:rPr>
                  <w:t xml:space="preserve"> tinkamomis finansuoti laikomos išlaidos, patirtos nuo 2024 m. liepos 1 d. Projektui taikomas projekto išlaidų tinkamumo finansuoti laikotarpis nustatomas projekto sutartyje.</w:t>
                </w:r>
              </w:p>
              <w:p w:rsidR="00597333" w:rsidRDefault="00AF6BF8">
                <w:pPr>
                  <w:spacing w:line="254" w:lineRule="auto"/>
                  <w:jc w:val="both"/>
                  <w:rPr>
                    <w:b/>
                    <w:sz w:val="22"/>
                    <w:szCs w:val="22"/>
                  </w:rPr>
                </w:pPr>
                <w:r>
                  <w:rPr>
                    <w:szCs w:val="24"/>
                  </w:rPr>
                  <w:t>13.5. Šios lentelės 14 punkte nurodyti p</w:t>
                </w:r>
                <w:r>
                  <w:rPr>
                    <w:color w:val="000000"/>
                    <w:szCs w:val="24"/>
                  </w:rPr>
                  <w:t xml:space="preserve">rojekto veikloms ir (ar) išlaidoms apmokėti taikomi </w:t>
                </w:r>
                <w:r>
                  <w:rPr>
                    <w:szCs w:val="24"/>
                  </w:rPr>
                  <w:t>supaprastintai apmokamų išlaidų dydžiai taikomi išlaidoms, patirtoms nuo 2024 m. liepos 1 d., apmokėti,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597333">
            <w:trPr>
              <w:trHeight w:val="349"/>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szCs w:val="24"/>
                  </w:rPr>
                </w:pPr>
                <w:r>
                  <w:rPr>
                    <w:b/>
                    <w:szCs w:val="24"/>
                  </w:rPr>
                  <w:t>14. Projekto veiklų ir jungtinio projekto projektų įgyvendinimui taikomi supaprastintai apmokamų išlaidų dydžiai</w:t>
                </w:r>
              </w:p>
            </w:tc>
          </w:tr>
          <w:tr w:rsidR="00597333">
            <w:trPr>
              <w:trHeight w:val="460"/>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b/>
                    <w:bCs/>
                    <w:sz w:val="22"/>
                    <w:szCs w:val="22"/>
                  </w:rPr>
                </w:pPr>
                <w:r>
                  <w:rPr>
                    <w:rFonts w:ascii="Wingdings 2" w:hAnsi="Wingdings 2"/>
                    <w:b/>
                    <w:bCs/>
                    <w:color w:val="000000"/>
                    <w:sz w:val="32"/>
                    <w:szCs w:val="32"/>
                  </w:rPr>
                  <w:t></w:t>
                </w:r>
                <w:r>
                  <w:rPr>
                    <w:b/>
                    <w:bCs/>
                    <w:szCs w:val="24"/>
                  </w:rPr>
                  <w:t>Indeksuojama</w:t>
                </w:r>
              </w:p>
              <w:p w:rsidR="00597333" w:rsidRDefault="00AF6BF8">
                <w:pPr>
                  <w:spacing w:line="254" w:lineRule="auto"/>
                  <w:jc w:val="both"/>
                  <w:rPr>
                    <w:b/>
                    <w:bCs/>
                    <w:szCs w:val="24"/>
                  </w:rPr>
                </w:pPr>
                <w:r>
                  <w:rPr>
                    <w:rFonts w:ascii="Segoe UI Symbol" w:eastAsia="MS Gothic" w:hAnsi="Segoe UI Symbol" w:cs="Segoe UI Symbol"/>
                    <w:b/>
                    <w:bCs/>
                    <w:sz w:val="22"/>
                    <w:szCs w:val="22"/>
                  </w:rPr>
                  <w:t>☐</w:t>
                </w:r>
                <w:r>
                  <w:rPr>
                    <w:b/>
                    <w:bCs/>
                    <w:sz w:val="22"/>
                    <w:szCs w:val="22"/>
                  </w:rPr>
                  <w:t xml:space="preserve"> </w:t>
                </w:r>
                <w:r>
                  <w:rPr>
                    <w:b/>
                    <w:bCs/>
                    <w:szCs w:val="24"/>
                  </w:rPr>
                  <w:t>Neindeksuojama</w:t>
                </w:r>
              </w:p>
            </w:tc>
          </w:tr>
          <w:tr w:rsidR="00597333">
            <w:trPr>
              <w:trHeight w:val="420"/>
            </w:trPr>
            <w:tc>
              <w:tcPr>
                <w:tcW w:w="368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i/>
                    <w:iCs/>
                    <w:szCs w:val="24"/>
                  </w:rPr>
                </w:pPr>
                <w:r>
                  <w:rPr>
                    <w:b/>
                    <w:bCs/>
                    <w:szCs w:val="24"/>
                  </w:rPr>
                  <w:t>Veiklos ir (ar) išlaidos, kurioms taikomi supaprastintai apmokamų išlaidų dydžiai</w:t>
                </w:r>
              </w:p>
            </w:tc>
            <w:tc>
              <w:tcPr>
                <w:tcW w:w="198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i/>
                    <w:iCs/>
                    <w:szCs w:val="24"/>
                  </w:rPr>
                </w:pPr>
                <w:r>
                  <w:rPr>
                    <w:b/>
                    <w:bCs/>
                    <w:szCs w:val="24"/>
                  </w:rPr>
                  <w:t>Supaprastintai apmokamų išlaidų dydžio kodas</w:t>
                </w:r>
              </w:p>
            </w:tc>
            <w:tc>
              <w:tcPr>
                <w:tcW w:w="1558"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i/>
                    <w:iCs/>
                    <w:szCs w:val="24"/>
                  </w:rPr>
                </w:pPr>
                <w:proofErr w:type="spellStart"/>
                <w:r>
                  <w:rPr>
                    <w:b/>
                    <w:bCs/>
                    <w:szCs w:val="24"/>
                  </w:rPr>
                  <w:t>Supaprastin</w:t>
                </w:r>
                <w:proofErr w:type="spellEnd"/>
                <w:r>
                  <w:rPr>
                    <w:b/>
                    <w:bCs/>
                    <w:szCs w:val="24"/>
                  </w:rPr>
                  <w:t>-tai apmokamų išlaidų dydžio versija</w:t>
                </w:r>
              </w:p>
            </w:tc>
            <w:tc>
              <w:tcPr>
                <w:tcW w:w="326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i/>
                    <w:iCs/>
                    <w:szCs w:val="24"/>
                  </w:rPr>
                </w:pPr>
                <w:r>
                  <w:rPr>
                    <w:b/>
                    <w:bCs/>
                    <w:szCs w:val="24"/>
                  </w:rPr>
                  <w:t>Supaprastintai apmokamų išlaidų dydžio pavadinimas</w:t>
                </w:r>
              </w:p>
            </w:tc>
            <w:tc>
              <w:tcPr>
                <w:tcW w:w="482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i/>
                    <w:iCs/>
                    <w:szCs w:val="24"/>
                  </w:rPr>
                </w:pPr>
                <w:r>
                  <w:rPr>
                    <w:b/>
                    <w:bCs/>
                    <w:szCs w:val="24"/>
                  </w:rPr>
                  <w:t>Papildoma informacija</w:t>
                </w:r>
              </w:p>
            </w:tc>
          </w:tr>
          <w:tr w:rsidR="00597333">
            <w:trPr>
              <w:trHeight w:val="604"/>
            </w:trPr>
            <w:tc>
              <w:tcPr>
                <w:tcW w:w="368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Cs w:val="24"/>
                  </w:rPr>
                </w:pPr>
                <w:r>
                  <w:rPr>
                    <w:szCs w:val="24"/>
                    <w:lang w:eastAsia="lt-LT"/>
                  </w:rPr>
                  <w:t>14.1. N</w:t>
                </w:r>
                <w:r>
                  <w:rPr>
                    <w:szCs w:val="24"/>
                  </w:rPr>
                  <w:t xml:space="preserve">etiesioginės projekto veiklos ir jų vykdymo išlaidos </w:t>
                </w:r>
              </w:p>
            </w:tc>
            <w:tc>
              <w:tcPr>
                <w:tcW w:w="1986"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Cs w:val="24"/>
                  </w:rPr>
                </w:pPr>
                <w:r>
                  <w:rPr>
                    <w:szCs w:val="24"/>
                  </w:rPr>
                  <w:t>FN-01</w:t>
                </w:r>
              </w:p>
            </w:tc>
            <w:tc>
              <w:tcPr>
                <w:tcW w:w="1558"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Cs w:val="24"/>
                  </w:rPr>
                </w:pPr>
                <w:r>
                  <w:rPr>
                    <w:szCs w:val="24"/>
                  </w:rPr>
                  <w:t>01</w:t>
                </w:r>
              </w:p>
            </w:tc>
            <w:tc>
              <w:tcPr>
                <w:tcW w:w="3260"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rPr>
                    <w:szCs w:val="24"/>
                  </w:rPr>
                </w:pPr>
                <w:r>
                  <w:rPr>
                    <w:szCs w:val="24"/>
                  </w:rPr>
                  <w:t>7 proc.</w:t>
                </w:r>
                <w:r>
                  <w:rPr>
                    <w:szCs w:val="24"/>
                    <w:shd w:val="clear" w:color="auto" w:fill="FFFFFF"/>
                  </w:rPr>
                  <w:t xml:space="preserve"> netiesioginių išlaidų fiksuotoji norma</w:t>
                </w:r>
              </w:p>
            </w:tc>
            <w:tc>
              <w:tcPr>
                <w:tcW w:w="4825" w:type="dxa"/>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center"/>
                  <w:rPr>
                    <w:szCs w:val="24"/>
                  </w:rPr>
                </w:pPr>
                <w:r>
                  <w:rPr>
                    <w:szCs w:val="24"/>
                  </w:rPr>
                  <w:t>-</w:t>
                </w:r>
              </w:p>
            </w:tc>
          </w:tr>
          <w:tr w:rsidR="00597333">
            <w:trPr>
              <w:trHeight w:val="710"/>
            </w:trPr>
            <w:tc>
              <w:tcPr>
                <w:tcW w:w="3686" w:type="dxa"/>
                <w:vMerge w:val="restart"/>
                <w:tcBorders>
                  <w:top w:val="single" w:sz="4" w:space="0" w:color="auto"/>
                  <w:left w:val="single" w:sz="4" w:space="0" w:color="auto"/>
                  <w:right w:val="single" w:sz="4" w:space="0" w:color="auto"/>
                </w:tcBorders>
              </w:tcPr>
              <w:p w:rsidR="00597333" w:rsidRDefault="00AF6BF8">
                <w:pPr>
                  <w:spacing w:line="254" w:lineRule="auto"/>
                  <w:rPr>
                    <w:szCs w:val="24"/>
                  </w:rPr>
                </w:pPr>
                <w:r>
                  <w:rPr>
                    <w:szCs w:val="24"/>
                    <w:lang w:eastAsia="lt-LT"/>
                  </w:rPr>
                  <w:lastRenderedPageBreak/>
                  <w:t xml:space="preserve">14.2. </w:t>
                </w:r>
                <w:r>
                  <w:rPr>
                    <w:szCs w:val="24"/>
                  </w:rPr>
                  <w:t>Privalomų projektų matomumo užtikrinimo ir informavimo apie projektus priemonių įgyvendinimo išlaidos</w:t>
                </w:r>
              </w:p>
            </w:tc>
            <w:tc>
              <w:tcPr>
                <w:tcW w:w="1986"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color w:val="000000"/>
                    <w:szCs w:val="24"/>
                  </w:rPr>
                  <w:t>FS-01-01</w:t>
                </w:r>
              </w:p>
            </w:tc>
            <w:tc>
              <w:tcPr>
                <w:tcW w:w="1558" w:type="dxa"/>
                <w:tcBorders>
                  <w:top w:val="single" w:sz="4" w:space="0" w:color="auto"/>
                  <w:left w:val="single" w:sz="4" w:space="0" w:color="auto"/>
                  <w:bottom w:val="single" w:sz="4" w:space="0" w:color="auto"/>
                  <w:right w:val="single" w:sz="4" w:space="0" w:color="auto"/>
                </w:tcBorders>
              </w:tcPr>
              <w:p w:rsidR="00597333" w:rsidRDefault="00AF6BF8">
                <w:pPr>
                  <w:jc w:val="center"/>
                  <w:rPr>
                    <w:szCs w:val="24"/>
                  </w:rPr>
                </w:pPr>
                <w:r>
                  <w:rPr>
                    <w:szCs w:val="24"/>
                  </w:rPr>
                  <w:t>-</w:t>
                </w:r>
              </w:p>
              <w:p w:rsidR="00597333" w:rsidRDefault="00597333">
                <w:pPr>
                  <w:spacing w:line="254" w:lineRule="auto"/>
                  <w:jc w:val="center"/>
                  <w:rPr>
                    <w:szCs w:val="24"/>
                  </w:rPr>
                </w:pPr>
              </w:p>
            </w:tc>
            <w:tc>
              <w:tcPr>
                <w:tcW w:w="3260"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rPr>
                    <w:szCs w:val="24"/>
                  </w:rPr>
                </w:pPr>
                <w:r>
                  <w:rPr>
                    <w:szCs w:val="24"/>
                  </w:rPr>
                  <w:t>Privalomų projektų matomumo užtikrinimo ir informavimo apie ES fondų investicijų veiklas priemonių įgyvendinimo išlaidų fiksuotoji suma, pirmojo rinkinio fiksuotoji suma be PVM</w:t>
                </w:r>
              </w:p>
            </w:tc>
            <w:tc>
              <w:tcPr>
                <w:tcW w:w="4825"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w:t>
                </w:r>
              </w:p>
            </w:tc>
          </w:tr>
          <w:tr w:rsidR="00597333">
            <w:trPr>
              <w:trHeight w:val="710"/>
            </w:trPr>
            <w:tc>
              <w:tcPr>
                <w:tcW w:w="3686" w:type="dxa"/>
                <w:vMerge/>
                <w:tcBorders>
                  <w:left w:val="single" w:sz="4" w:space="0" w:color="auto"/>
                  <w:right w:val="single" w:sz="4" w:space="0" w:color="auto"/>
                </w:tcBorders>
              </w:tcPr>
              <w:p w:rsidR="00597333" w:rsidRDefault="00597333">
                <w:pPr>
                  <w:spacing w:line="254" w:lineRule="auto"/>
                  <w:rPr>
                    <w:szCs w:val="24"/>
                  </w:rPr>
                </w:pPr>
              </w:p>
            </w:tc>
            <w:tc>
              <w:tcPr>
                <w:tcW w:w="1986"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color w:val="000000"/>
                    <w:szCs w:val="24"/>
                  </w:rPr>
                  <w:t>FS-01-02</w:t>
                </w:r>
              </w:p>
            </w:tc>
            <w:tc>
              <w:tcPr>
                <w:tcW w:w="1558"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w:t>
                </w:r>
              </w:p>
            </w:tc>
            <w:tc>
              <w:tcPr>
                <w:tcW w:w="3260"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rPr>
                    <w:szCs w:val="24"/>
                  </w:rPr>
                </w:pPr>
                <w:r>
                  <w:rPr>
                    <w:szCs w:val="24"/>
                  </w:rPr>
                  <w:t>Privalomų projektų matomumo užtikrinimo ir informavimo apie ES fondų investicijų veiklas priemonių įgyvendinimo išlaidų fiksuotoji suma</w:t>
                </w:r>
                <w:r>
                  <w:t>, pirmojo rinkinio fiksuotoji suma su PVM</w:t>
                </w:r>
              </w:p>
            </w:tc>
            <w:tc>
              <w:tcPr>
                <w:tcW w:w="4825" w:type="dxa"/>
                <w:tcBorders>
                  <w:top w:val="single" w:sz="4" w:space="0" w:color="auto"/>
                  <w:left w:val="single" w:sz="4" w:space="0" w:color="auto"/>
                  <w:bottom w:val="single" w:sz="4" w:space="0" w:color="auto"/>
                  <w:right w:val="single" w:sz="4" w:space="0" w:color="auto"/>
                </w:tcBorders>
              </w:tcPr>
              <w:p w:rsidR="00597333" w:rsidRDefault="00AF6BF8">
                <w:pPr>
                  <w:spacing w:line="254" w:lineRule="auto"/>
                  <w:jc w:val="center"/>
                  <w:rPr>
                    <w:szCs w:val="24"/>
                  </w:rPr>
                </w:pPr>
                <w:r>
                  <w:rPr>
                    <w:szCs w:val="24"/>
                  </w:rPr>
                  <w:t>-</w:t>
                </w:r>
              </w:p>
            </w:tc>
          </w:tr>
          <w:tr w:rsidR="00597333">
            <w:trPr>
              <w:trHeight w:val="419"/>
            </w:trPr>
            <w:tc>
              <w:tcPr>
                <w:tcW w:w="15315" w:type="dxa"/>
                <w:gridSpan w:val="5"/>
                <w:tcBorders>
                  <w:top w:val="single" w:sz="4" w:space="0" w:color="auto"/>
                  <w:left w:val="single" w:sz="4" w:space="0" w:color="auto"/>
                  <w:bottom w:val="single" w:sz="4" w:space="0" w:color="auto"/>
                  <w:right w:val="single" w:sz="4" w:space="0" w:color="auto"/>
                </w:tcBorders>
                <w:hideMark/>
              </w:tcPr>
              <w:p w:rsidR="00597333" w:rsidRDefault="00AF6BF8">
                <w:pPr>
                  <w:spacing w:line="254" w:lineRule="auto"/>
                  <w:jc w:val="both"/>
                  <w:rPr>
                    <w:rFonts w:eastAsia="Calibri"/>
                    <w:sz w:val="20"/>
                    <w:u w:val="single"/>
                  </w:rPr>
                </w:pPr>
                <w:r>
                  <w:rPr>
                    <w:b/>
                    <w:bCs/>
                    <w:sz w:val="20"/>
                  </w:rPr>
                  <w:t>Pastaba</w:t>
                </w:r>
                <w:r>
                  <w:rPr>
                    <w:sz w:val="20"/>
                  </w:rPr>
                  <w:t xml:space="preserve">. Supaprastintai apmokamų išlaidų dydžiai nurodyti Supaprastintai apmokamų išlaidų dydžių registre, skelbiamame ESFA interneto svetainės </w:t>
                </w:r>
                <w:r>
                  <w:rPr>
                    <w:i/>
                    <w:iCs/>
                    <w:sz w:val="20"/>
                    <w:u w:val="single"/>
                  </w:rPr>
                  <w:t>www.esf.lt</w:t>
                </w:r>
                <w:r>
                  <w:rPr>
                    <w:sz w:val="20"/>
                  </w:rPr>
                  <w:t xml:space="preserve"> skiltyje „Veiklos sritys“, ieškant „Metodinės pagalbos centras“.</w:t>
                </w:r>
              </w:p>
            </w:tc>
          </w:tr>
        </w:tbl>
        <w:p w:rsidR="00597333" w:rsidRDefault="00597333">
          <w:pPr>
            <w:jc w:val="center"/>
            <w:rPr>
              <w:szCs w:val="24"/>
            </w:rPr>
          </w:pPr>
        </w:p>
        <w:sdt>
          <w:sdtPr>
            <w:rPr>
              <w:szCs w:val="24"/>
            </w:rPr>
            <w:alias w:val="pabaiga"/>
            <w:tag w:val="part_569e26369d314597ab4f0b8a33bc9132"/>
            <w:id w:val="-227991080"/>
            <w:lock w:val="sdtLocked"/>
            <w:placeholder>
              <w:docPart w:val="DefaultPlaceholder_-1854013440"/>
            </w:placeholder>
          </w:sdtPr>
          <w:sdtEndPr>
            <w:rPr>
              <w:sz w:val="22"/>
              <w:szCs w:val="22"/>
              <w:lang w:eastAsia="lt-LT"/>
            </w:rPr>
          </w:sdtEndPr>
          <w:sdtContent>
            <w:p w:rsidR="00597333" w:rsidRDefault="00AF6BF8" w:rsidP="00AF6BF8">
              <w:pPr>
                <w:jc w:val="center"/>
                <w:rPr>
                  <w:sz w:val="22"/>
                  <w:szCs w:val="22"/>
                  <w:lang w:eastAsia="lt-LT"/>
                </w:rPr>
              </w:pPr>
              <w:r>
                <w:rPr>
                  <w:szCs w:val="24"/>
                </w:rPr>
                <w:t>___________________________________</w:t>
              </w:r>
            </w:p>
          </w:sdtContent>
        </w:sdt>
      </w:sdtContent>
    </w:sdt>
    <w:sdt>
      <w:sdtPr>
        <w:alias w:val="1 pr."/>
        <w:tag w:val="part_4f1c300d3540481aa5d83a7f4e9c0aec"/>
        <w:id w:val="-1696918423"/>
        <w:lock w:val="sdtLocked"/>
        <w:placeholder>
          <w:docPart w:val="DefaultPlaceholder_-1854013440"/>
        </w:placeholder>
      </w:sdtPr>
      <w:sdtEndPr>
        <w:rPr>
          <w:sz w:val="22"/>
          <w:szCs w:val="22"/>
          <w:lang w:eastAsia="lt-LT"/>
        </w:rPr>
      </w:sdtEndPr>
      <w:sdtContent>
        <w:p w:rsidR="00AF6BF8" w:rsidRDefault="00AF6BF8">
          <w:pPr>
            <w:ind w:left="5103"/>
            <w:jc w:val="both"/>
            <w:sectPr w:rsidR="00AF6BF8" w:rsidSect="00AF6BF8">
              <w:pgSz w:w="16838" w:h="11906" w:orient="landscape"/>
              <w:pgMar w:top="1134" w:right="1134" w:bottom="567" w:left="1134" w:header="567" w:footer="567" w:gutter="0"/>
              <w:pgNumType w:start="1"/>
              <w:cols w:space="1296"/>
              <w:titlePg/>
              <w:docGrid w:linePitch="360"/>
            </w:sectPr>
          </w:pPr>
        </w:p>
        <w:p w:rsidR="00AF6BF8" w:rsidRDefault="00AF6BF8">
          <w:pPr>
            <w:ind w:left="5103"/>
            <w:jc w:val="both"/>
            <w:rPr>
              <w:szCs w:val="24"/>
            </w:rPr>
          </w:pPr>
          <w:r>
            <w:rPr>
              <w:szCs w:val="24"/>
            </w:rPr>
            <w:lastRenderedPageBreak/>
            <w:t>2021–2030 metų plėtros programos valdytojos</w:t>
          </w:r>
        </w:p>
        <w:p w:rsidR="00AF6BF8" w:rsidRDefault="00AF6BF8">
          <w:pPr>
            <w:ind w:left="5103"/>
            <w:jc w:val="both"/>
            <w:rPr>
              <w:szCs w:val="24"/>
            </w:rPr>
          </w:pPr>
          <w:r>
            <w:rPr>
              <w:szCs w:val="24"/>
            </w:rPr>
            <w:t>Lietuvos Respublikos socialinės apsaugos ir</w:t>
          </w:r>
        </w:p>
        <w:p w:rsidR="00AF6BF8" w:rsidRDefault="00AF6BF8">
          <w:pPr>
            <w:ind w:left="5103"/>
            <w:jc w:val="both"/>
            <w:rPr>
              <w:szCs w:val="24"/>
            </w:rPr>
          </w:pPr>
          <w:r>
            <w:rPr>
              <w:szCs w:val="24"/>
            </w:rPr>
            <w:t>darbo ministerijos įtraukios darbo rinkos</w:t>
          </w:r>
        </w:p>
        <w:p w:rsidR="00AF6BF8" w:rsidRDefault="00AF6BF8">
          <w:pPr>
            <w:ind w:left="5103"/>
            <w:jc w:val="both"/>
            <w:rPr>
              <w:szCs w:val="24"/>
            </w:rPr>
          </w:pPr>
          <w:r>
            <w:rPr>
              <w:szCs w:val="24"/>
            </w:rPr>
            <w:t xml:space="preserve">plėtros programos pažangos priemonės </w:t>
          </w:r>
        </w:p>
        <w:p w:rsidR="00AF6BF8" w:rsidRDefault="00AF6BF8">
          <w:pPr>
            <w:ind w:left="5103"/>
            <w:jc w:val="both"/>
            <w:rPr>
              <w:bCs/>
              <w:szCs w:val="24"/>
            </w:rPr>
          </w:pPr>
          <w:r>
            <w:rPr>
              <w:bCs/>
              <w:szCs w:val="24"/>
            </w:rPr>
            <w:t>Nr. 09</w:t>
          </w:r>
          <w:r>
            <w:rPr>
              <w:bCs/>
              <w:szCs w:val="24"/>
            </w:rPr>
            <w:noBreakHyphen/>
            <w:t xml:space="preserve">001-02-03-02 „Didinti pažeidžiamų </w:t>
          </w:r>
        </w:p>
        <w:p w:rsidR="00AF6BF8" w:rsidRDefault="00AF6BF8">
          <w:pPr>
            <w:ind w:left="5103"/>
            <w:jc w:val="both"/>
            <w:rPr>
              <w:szCs w:val="24"/>
            </w:rPr>
          </w:pPr>
          <w:r>
            <w:rPr>
              <w:bCs/>
              <w:szCs w:val="24"/>
            </w:rPr>
            <w:t>asmenų grupių užimtumą“</w:t>
          </w:r>
          <w:r>
            <w:rPr>
              <w:szCs w:val="24"/>
            </w:rPr>
            <w:t xml:space="preserve"> 3 veiklos „Asmenų </w:t>
          </w:r>
        </w:p>
        <w:p w:rsidR="00AF6BF8" w:rsidRDefault="00AF6BF8">
          <w:pPr>
            <w:ind w:left="5103"/>
            <w:jc w:val="both"/>
            <w:rPr>
              <w:szCs w:val="24"/>
            </w:rPr>
          </w:pPr>
          <w:r>
            <w:rPr>
              <w:szCs w:val="24"/>
            </w:rPr>
            <w:t xml:space="preserve">su negalia užimtumo skatinimas“ projekto </w:t>
          </w:r>
        </w:p>
        <w:p w:rsidR="00597333" w:rsidRDefault="00AF6BF8">
          <w:pPr>
            <w:ind w:left="5103"/>
            <w:jc w:val="both"/>
            <w:rPr>
              <w:szCs w:val="24"/>
            </w:rPr>
          </w:pPr>
          <w:r>
            <w:rPr>
              <w:szCs w:val="24"/>
            </w:rPr>
            <w:t>finansavimo sąlygų aprašo</w:t>
          </w:r>
        </w:p>
        <w:p w:rsidR="00597333" w:rsidRDefault="00334B9A">
          <w:pPr>
            <w:ind w:left="5103"/>
            <w:jc w:val="both"/>
            <w:rPr>
              <w:szCs w:val="24"/>
            </w:rPr>
          </w:pPr>
          <w:sdt>
            <w:sdtPr>
              <w:alias w:val="Numeris"/>
              <w:tag w:val="nr_4f1c300d3540481aa5d83a7f4e9c0aec"/>
              <w:id w:val="-890952878"/>
              <w:lock w:val="sdtLocked"/>
            </w:sdtPr>
            <w:sdtEndPr/>
            <w:sdtContent>
              <w:r w:rsidR="00AF6BF8">
                <w:rPr>
                  <w:szCs w:val="24"/>
                </w:rPr>
                <w:t>1</w:t>
              </w:r>
            </w:sdtContent>
          </w:sdt>
          <w:r w:rsidR="00AF6BF8">
            <w:rPr>
              <w:szCs w:val="24"/>
            </w:rPr>
            <w:t> priedas</w:t>
          </w:r>
        </w:p>
        <w:p w:rsidR="00597333" w:rsidRDefault="00597333">
          <w:pPr>
            <w:rPr>
              <w:szCs w:val="24"/>
            </w:rPr>
          </w:pPr>
        </w:p>
        <w:p w:rsidR="00597333" w:rsidRDefault="00334B9A">
          <w:pPr>
            <w:keepNext/>
            <w:keepLines/>
            <w:spacing w:line="256" w:lineRule="auto"/>
            <w:jc w:val="center"/>
            <w:outlineLvl w:val="1"/>
            <w:rPr>
              <w:rFonts w:eastAsia="Calibri"/>
              <w:b/>
              <w:kern w:val="2"/>
              <w:szCs w:val="24"/>
            </w:rPr>
          </w:pPr>
          <w:sdt>
            <w:sdtPr>
              <w:alias w:val="Pavadinimas"/>
              <w:tag w:val="title_4f1c300d3540481aa5d83a7f4e9c0aec"/>
              <w:id w:val="1143074330"/>
              <w:lock w:val="sdtLocked"/>
            </w:sdtPr>
            <w:sdtEndPr/>
            <w:sdtContent>
              <w:r w:rsidR="00AF6BF8">
                <w:rPr>
                  <w:rFonts w:eastAsia="Calibri"/>
                  <w:b/>
                  <w:kern w:val="2"/>
                  <w:szCs w:val="24"/>
                </w:rPr>
                <w:t xml:space="preserve">2021–2030 METŲ PLĖTROS PROGRAMOS VALDYTOJOS SOCIALINĖS APSAUGOS IR DARBO MINISTERIJOS </w:t>
              </w:r>
              <w:r w:rsidR="00AF6BF8">
                <w:rPr>
                  <w:b/>
                  <w:szCs w:val="24"/>
                  <w:lang w:eastAsia="lt-LT"/>
                </w:rPr>
                <w:t xml:space="preserve">ĮTRAUKIOS DARBO RINKOS PLĖTROS PROGRAMOS PAŽANGOS PRIEMONĖS </w:t>
              </w:r>
              <w:r w:rsidR="00AF6BF8">
                <w:rPr>
                  <w:b/>
                  <w:szCs w:val="24"/>
                </w:rPr>
                <w:t>NR. 09-001-02-03-02 „DIDINTI PAŽEIDŽIAMŲ ASMENŲ GRUPIŲ UŽIMTUMĄ“ 3 VEIKLOS „ASMENŲ SU NEGALIA UŽIMTUMO SKATINIMAS“ PROJEKTO FINANSAVIMO SĄLYGŲ</w:t>
              </w:r>
              <w:r w:rsidR="00AF6BF8">
                <w:rPr>
                  <w:b/>
                  <w:szCs w:val="24"/>
                  <w:lang w:eastAsia="lt-LT"/>
                </w:rPr>
                <w:t xml:space="preserve"> APRAŠO</w:t>
              </w:r>
              <w:r w:rsidR="00AF6BF8">
                <w:rPr>
                  <w:rFonts w:eastAsia="Calibri"/>
                  <w:b/>
                  <w:kern w:val="2"/>
                  <w:szCs w:val="24"/>
                </w:rPr>
                <w:t xml:space="preserve"> STEBĖSENOS RODIKLIŲ APRAŠYMO KORTELĖS</w:t>
              </w:r>
            </w:sdtContent>
          </w:sdt>
        </w:p>
        <w:p w:rsidR="00597333" w:rsidRDefault="00597333">
          <w:pPr>
            <w:spacing w:line="259" w:lineRule="auto"/>
            <w:rPr>
              <w:rFonts w:eastAsia="Calibri"/>
              <w:kern w:val="2"/>
              <w:szCs w:val="24"/>
            </w:rPr>
          </w:pPr>
        </w:p>
        <w:p w:rsidR="00597333" w:rsidRDefault="00AF6BF8">
          <w:pPr>
            <w:spacing w:line="259" w:lineRule="auto"/>
            <w:jc w:val="center"/>
            <w:rPr>
              <w:rFonts w:eastAsia="Calibri"/>
              <w:b/>
              <w:bCs/>
              <w:caps/>
              <w:kern w:val="2"/>
              <w:szCs w:val="24"/>
              <w:lang w:eastAsia="lt-LT"/>
            </w:rPr>
          </w:pPr>
          <w:r>
            <w:rPr>
              <w:rFonts w:eastAsia="Calibri"/>
              <w:b/>
              <w:bCs/>
              <w:caps/>
              <w:kern w:val="2"/>
              <w:szCs w:val="24"/>
              <w:lang w:eastAsia="lt-LT"/>
            </w:rPr>
            <w:t>i SKYRIUS</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Stebėsenos rodiklio</w:t>
          </w:r>
        </w:p>
        <w:p w:rsidR="00597333" w:rsidRDefault="00AF6BF8">
          <w:pPr>
            <w:keepNext/>
            <w:keepLines/>
            <w:spacing w:line="254" w:lineRule="auto"/>
            <w:jc w:val="center"/>
            <w:outlineLvl w:val="1"/>
            <w:rPr>
              <w:rFonts w:eastAsia="SimSun"/>
              <w:b/>
              <w:bCs/>
              <w:caps/>
              <w:szCs w:val="24"/>
              <w:lang w:eastAsia="lt-LT"/>
            </w:rPr>
          </w:pPr>
          <w:r>
            <w:rPr>
              <w:rFonts w:eastAsia="SimSun"/>
              <w:b/>
              <w:bCs/>
              <w:szCs w:val="24"/>
              <w:lang w:eastAsia="lt-LT"/>
            </w:rPr>
            <w:t>„</w:t>
          </w:r>
          <w:r>
            <w:rPr>
              <w:b/>
              <w:bCs/>
              <w:szCs w:val="24"/>
            </w:rPr>
            <w:t>DALYVIAI, PASIBAIGUS JŲ DALYVAVIMUI VEIKLOSE, DIRBANTYS, ĮSKAITANT SAVARANKIŠKĄ DARBĄ</w:t>
          </w:r>
          <w:r>
            <w:rPr>
              <w:rFonts w:eastAsia="SimSun"/>
              <w:b/>
              <w:bCs/>
              <w:szCs w:val="24"/>
              <w:lang w:eastAsia="lt-LT"/>
            </w:rPr>
            <w:t>“</w:t>
          </w:r>
          <w:r>
            <w:rPr>
              <w:rFonts w:eastAsia="SimSun"/>
              <w:b/>
              <w:bCs/>
              <w:caps/>
              <w:szCs w:val="24"/>
              <w:lang w:eastAsia="lt-LT"/>
            </w:rPr>
            <w:t xml:space="preserve"> </w:t>
          </w:r>
        </w:p>
        <w:p w:rsidR="00597333" w:rsidRDefault="00AF6BF8">
          <w:pPr>
            <w:keepNext/>
            <w:keepLines/>
            <w:spacing w:line="254" w:lineRule="auto"/>
            <w:jc w:val="center"/>
            <w:outlineLvl w:val="1"/>
            <w:rPr>
              <w:rFonts w:eastAsia="SimSun"/>
              <w:b/>
              <w:bCs/>
              <w:caps/>
              <w:szCs w:val="24"/>
              <w:lang w:eastAsia="lt-LT"/>
            </w:rPr>
          </w:pPr>
          <w:r>
            <w:rPr>
              <w:rFonts w:eastAsia="SimSun"/>
              <w:b/>
              <w:bCs/>
              <w:caps/>
              <w:lang w:eastAsia="lt-LT"/>
            </w:rPr>
            <w:t>aprašymo kortelė</w:t>
          </w:r>
        </w:p>
        <w:p w:rsidR="00597333" w:rsidRDefault="00597333">
          <w:pPr>
            <w:spacing w:line="259" w:lineRule="auto"/>
            <w:jc w:val="both"/>
            <w:rPr>
              <w:sz w:val="20"/>
              <w:lang w:eastAsia="lt-LT"/>
            </w:rPr>
          </w:pPr>
        </w:p>
        <w:tbl>
          <w:tblPr>
            <w:tblW w:w="977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3016"/>
            <w:gridCol w:w="6231"/>
          </w:tblGrid>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597333">
                <w:pPr>
                  <w:widowControl w:val="0"/>
                  <w:jc w:val="center"/>
                  <w:rPr>
                    <w:b/>
                    <w:bCs/>
                    <w:lang w:eastAsia="lt-LT"/>
                  </w:rPr>
                </w:pPr>
              </w:p>
            </w:tc>
            <w:tc>
              <w:tcPr>
                <w:tcW w:w="3016"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jc w:val="center"/>
                  <w:rPr>
                    <w:b/>
                    <w:bCs/>
                    <w:lang w:eastAsia="lt-LT"/>
                  </w:rPr>
                </w:pPr>
                <w:r>
                  <w:rPr>
                    <w:b/>
                    <w:bCs/>
                    <w:lang w:eastAsia="lt-LT"/>
                  </w:rPr>
                  <w:t>Elementai</w:t>
                </w:r>
              </w:p>
            </w:tc>
            <w:tc>
              <w:tcPr>
                <w:tcW w:w="6231"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jc w:val="center"/>
                  <w:rPr>
                    <w:b/>
                    <w:bCs/>
                    <w:strike/>
                    <w:lang w:eastAsia="lt-LT"/>
                  </w:rPr>
                </w:pPr>
                <w:r>
                  <w:rPr>
                    <w:b/>
                    <w:bCs/>
                    <w:lang w:eastAsia="lt-LT"/>
                  </w:rPr>
                  <w:t>Kodai, pavadinimai ir aprašymas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1.</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highlight w:val="yellow"/>
                    <w:lang w:eastAsia="lt-LT"/>
                  </w:rPr>
                </w:pPr>
                <w:r>
                  <w:rPr>
                    <w:lang w:eastAsia="lt-LT"/>
                  </w:rPr>
                  <w:t>Stebėsenos rodiklio pavadinimas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ind w:right="-81"/>
                  <w:jc w:val="both"/>
                  <w:rPr>
                    <w:i/>
                    <w:iCs/>
                    <w:szCs w:val="24"/>
                    <w:lang w:eastAsia="lt-LT"/>
                  </w:rPr>
                </w:pPr>
                <w:r>
                  <w:rPr>
                    <w:szCs w:val="24"/>
                  </w:rPr>
                  <w:t>Dalyviai, pasibaigus jų dalyvavimui veiklose, dirbantys, įskaitant savarankišką darbą</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2.</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matavimo vienetai</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t>Asmenys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3.</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reikšmės kryptis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Didėjimas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4.</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reikšmės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Skaitinė reikšmė</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5.</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tipas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Rezultato rodiklis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6.</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t>R-09-001-02-03-02-04</w:t>
                </w:r>
              </w:p>
            </w:tc>
          </w:tr>
          <w:tr w:rsidR="0059733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7.</w:t>
                </w:r>
              </w:p>
            </w:tc>
            <w:tc>
              <w:tcPr>
                <w:tcW w:w="3016"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rFonts w:eastAsia="Calibri"/>
                    <w:lang w:eastAsia="lt-LT"/>
                  </w:rPr>
                  <w:t>Europos Komisijos suteiktas stebėsenos rodiklio kodas</w:t>
                </w:r>
              </w:p>
            </w:tc>
            <w:tc>
              <w:tcPr>
                <w:tcW w:w="6231"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shd w:val="clear" w:color="auto" w:fill="FFFFFF"/>
                  <w:rPr>
                    <w:i/>
                    <w:iCs/>
                    <w:lang w:eastAsia="lt-LT"/>
                  </w:rPr>
                </w:pPr>
                <w:r>
                  <w:t>EECR04</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8.</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 xml:space="preserve">Stebėsenos rodiklio paaiškinimas, </w:t>
                </w:r>
                <w:r>
                  <w:rPr>
                    <w:rFonts w:eastAsia="Calibri"/>
                    <w:lang w:eastAsia="lt-LT"/>
                  </w:rPr>
                  <w:t>sąvokų apibrėžtys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rPr>
                    <w:lang w:eastAsia="lt-LT"/>
                  </w:rPr>
                  <w:t xml:space="preserve">Rodiklis parodo, kiek Užimtumo tarnyboje prie Lietuvos Respublikos socialinės apsaugos ir darbo ministerijos Lietuvos Respublikos Vyriausybės ar jos įgaliotos institucijos nustatyta tvarka įsiregistravusių asmenų, atitinkančių Lietuvos Respublikos užimtumo įstatymo 22 straipsnio 1–3 dalyse nustatytus reikalavimus (toliau – bedarbis), ir (arba) nedirbančių ir neieškančių darbo asmenų, kurių negalima priskirti nei prie užimtų asmenų, nei prie bedarbių, </w:t>
                </w:r>
                <w:r>
                  <w:t xml:space="preserve">baigę dalyvauti </w:t>
                </w:r>
                <w:r>
                  <w:rPr>
                    <w:lang w:eastAsia="lt-LT"/>
                  </w:rPr>
                  <w:t xml:space="preserve">„Europos socialinio fondo +“ lėšomis finansuojamo </w:t>
                </w:r>
                <w:r>
                  <w:t>projekto veikloje (</w:t>
                </w:r>
                <w:r>
                  <w:noBreakHyphen/>
                </w:r>
                <w:proofErr w:type="spellStart"/>
                <w:r>
                  <w:t>ose</w:t>
                </w:r>
                <w:proofErr w:type="spellEnd"/>
                <w:r>
                  <w:t>) (toliau – ESF+ veikla) arba per 28 kalendorines dienas po paskutinio dalyvavimo ESF+ veikloje pabaigos</w:t>
                </w:r>
                <w:r>
                  <w:rPr>
                    <w:lang w:eastAsia="lt-LT"/>
                  </w:rPr>
                  <w:t xml:space="preserve"> </w:t>
                </w:r>
                <w:r>
                  <w:rPr>
                    <w:lang w:eastAsia="lt-LT"/>
                  </w:rPr>
                  <w:lastRenderedPageBreak/>
                  <w:t>pradėjo dirbti pagal darbo sutartį ar darbo santykiams prilygintų teisinių santykių pagrindu, ar savarankiškai.</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lastRenderedPageBreak/>
                  <w:t>9.</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rPr>
                    <w:rFonts w:eastAsia="Calibri"/>
                    <w:highlight w:val="yellow"/>
                    <w:lang w:eastAsia="lt-LT"/>
                  </w:rPr>
                </w:pPr>
                <w:r>
                  <w:rPr>
                    <w:rFonts w:eastAsia="Calibri"/>
                    <w:lang w:eastAsia="lt-LT"/>
                  </w:rPr>
                  <w:t>Stebėsenos rodiklio reikšmės apskaičiavimo tipas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rPr>
                    <w:lang w:eastAsia="lt-LT"/>
                  </w:rPr>
                  <w:t>Automatiškai apskaičiuojamas</w:t>
                </w:r>
              </w:p>
              <w:p w:rsidR="00597333" w:rsidRDefault="00597333">
                <w:pPr>
                  <w:tabs>
                    <w:tab w:val="left" w:pos="568"/>
                  </w:tabs>
                  <w:jc w:val="both"/>
                  <w:rPr>
                    <w:i/>
                    <w:iCs/>
                    <w:lang w:eastAsia="lt-LT"/>
                  </w:rPr>
                </w:pP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10.</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Sumuojami dalyviai, kurie baigę dalyvauti ESF+ veikloje arba per 28 kalendorines dienas po paskutinio dalyvavimo ESF+ veikloje pabaigos pradėjo dirbti</w:t>
                </w:r>
                <w:r>
                  <w:rPr>
                    <w:lang w:eastAsia="lt-LT"/>
                  </w:rPr>
                  <w:t xml:space="preserve"> pagal darbo sutartį ar darbo santykiams prilygintų teisinių santykių pagrindu, ar savarankiškai</w:t>
                </w:r>
                <w:r>
                  <w:t xml:space="preserve"> (asmenų skaičius).</w:t>
                </w:r>
              </w:p>
              <w:p w:rsidR="00597333" w:rsidRDefault="00AF6BF8">
                <w:pPr>
                  <w:jc w:val="both"/>
                  <w:rPr>
                    <w:szCs w:val="24"/>
                  </w:rPr>
                </w:pPr>
                <w:r>
                  <w:rPr>
                    <w:szCs w:val="24"/>
                  </w:rPr>
                  <w:t>Tas pats asmuo, dalyvavęs keliose to paties projekto ESF+ veiklose, skaičiuojamas vieną kartą.</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11.</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duomenų šaltiniai</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Pirminiai šaltiniai: dalyvių ataskaita, Užimtumo tarnybos prie Lietuvos Respublikos socialinės apsaugos ir darbo ministerijos informacinės sistemos duomenys arba Valstybinio socialinio draudimo fondo valdybos prie Socialinės apsaugos ir darbo ministerijos informacinės sistemos duomenys, įrodantys rezultato pasiekimą.</w:t>
                </w:r>
              </w:p>
              <w:p w:rsidR="00597333" w:rsidRDefault="00597333">
                <w:pPr>
                  <w:jc w:val="both"/>
                </w:pPr>
              </w:p>
              <w:p w:rsidR="00597333" w:rsidRDefault="00AF6BF8">
                <w:pPr>
                  <w:jc w:val="both"/>
                  <w:rPr>
                    <w:rFonts w:eastAsia="Calibri"/>
                    <w:bCs/>
                    <w:szCs w:val="24"/>
                  </w:rPr>
                </w:pPr>
                <w:r>
                  <w:rPr>
                    <w:szCs w:val="24"/>
                    <w:shd w:val="clear" w:color="auto" w:fill="FFFFFF"/>
                  </w:rPr>
                  <w:t>Projektui vykdyti reikalingų pirminių dokumentų sąrašą parengia ir su projekto vykdytoju suderina administruojančioji institucija.</w:t>
                </w:r>
              </w:p>
              <w:p w:rsidR="00597333" w:rsidRDefault="00597333">
                <w:pPr>
                  <w:jc w:val="both"/>
                </w:pPr>
              </w:p>
              <w:p w:rsidR="00597333" w:rsidRDefault="00AF6BF8">
                <w:pPr>
                  <w:jc w:val="both"/>
                  <w:rPr>
                    <w:lang w:eastAsia="lt-LT"/>
                  </w:rPr>
                </w:pPr>
                <w:r>
                  <w:t>Antriniai šaltiniai: Iš Europos Sąjungos fondų lėšų bendrai finansuojamų projektų duomenų elektroninių mainų svetainės (DMS) dalyvių administravimo modulis; veiklos ataskaitos.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12.</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reikšmės skaičiavimo periodiškumas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t xml:space="preserve">Už stebėsenos rodiklio reikšmės pasiekimą projekto vykdytojas atsiskaito teikdamas veiklos ataskaitas projekto sutartyje nustatytu periodiškumu. </w:t>
                </w:r>
              </w:p>
            </w:tc>
          </w:tr>
          <w:tr w:rsidR="0059733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13.</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pasiekimo momentas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Projekto įgyvendinimo metu.</w:t>
                </w:r>
              </w:p>
              <w:p w:rsidR="00597333" w:rsidRDefault="00597333">
                <w:pPr>
                  <w:jc w:val="both"/>
                </w:pPr>
              </w:p>
              <w:p w:rsidR="00597333" w:rsidRDefault="00AF6BF8">
                <w:pPr>
                  <w:jc w:val="both"/>
                </w:pPr>
                <w:r>
                  <w:t>Rodiklis laikomas pasiektu, kai dalyvis baigęs dalyvauti ESF+ veikloje arba per 28 kalendorines dienas po paskutinio dalyvavimo ESF+ veikloje pabaigos pradeda dirbti</w:t>
                </w:r>
                <w:r>
                  <w:rPr>
                    <w:lang w:eastAsia="lt-LT"/>
                  </w:rPr>
                  <w:t xml:space="preserve"> pagal darbo sutartį ar darbo santykiams prilygintų teisinių santykių pagrindu, ar savarankiškai</w:t>
                </w:r>
                <w:r>
                  <w:t xml:space="preserve"> (asmenų skaičius).</w:t>
                </w:r>
              </w:p>
            </w:tc>
          </w:tr>
          <w:tr w:rsidR="0059733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14.</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 xml:space="preserve">Už stebėsenos rodiklį atsakinga įstaiga </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i/>
                    <w:iCs/>
                    <w:lang w:eastAsia="lt-LT"/>
                  </w:rPr>
                </w:pPr>
                <w:r>
                  <w:t>Lietuvos Respublikos socialinės apsaugos ir darbo ministerija</w:t>
                </w:r>
              </w:p>
            </w:tc>
          </w:tr>
          <w:tr w:rsidR="00597333">
            <w:trPr>
              <w:trHeight w:val="645"/>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15.</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Įstaigos padalinys ir kontaktinis telefono numeris</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rPr>
                    <w:rFonts w:eastAsia="Calibri"/>
                  </w:rPr>
                  <w:t>Europos Sąjungos investicijų skyrius, tel. ryšio Nr. </w:t>
                </w:r>
                <w:r>
                  <w:t>+370 </w:t>
                </w:r>
                <w:r>
                  <w:rPr>
                    <w:lang w:eastAsia="lt-LT"/>
                  </w:rPr>
                  <w:t>651 37 115</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16.</w:t>
                </w:r>
              </w:p>
            </w:tc>
            <w:tc>
              <w:tcPr>
                <w:tcW w:w="301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Kita svarbi informacija</w:t>
                </w:r>
              </w:p>
            </w:tc>
            <w:tc>
              <w:tcPr>
                <w:tcW w:w="623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Bendrasis rezultato rodiklis (EECR04) nustatytas 2021 m. birželio 24 d. Europos Parlamento ir Tarybos reglamento (ES) 2021/1057, kuriuo nustatomas „Europos socialinis fondas +“ (ESF+) ir panaikinamas Reglamentas (ES) Nr. 1296/2013, 1 priede.</w:t>
                </w:r>
              </w:p>
              <w:p w:rsidR="00597333" w:rsidRDefault="00AF6BF8">
                <w:pPr>
                  <w:jc w:val="both"/>
                  <w:rPr>
                    <w:lang w:val="en-US" w:eastAsia="lt-LT"/>
                  </w:rPr>
                </w:pPr>
                <w:r>
                  <w:rPr>
                    <w:bCs/>
                    <w:kern w:val="2"/>
                    <w:szCs w:val="24"/>
                    <w:lang w:eastAsia="lt-LT"/>
                  </w:rPr>
                  <w:t xml:space="preserve">Stebėsenos rodiklio kodas, naudojamas Europos Sąjungos investicijų administravimo informacinėje sistemoje, </w:t>
                </w:r>
                <w:r>
                  <w:rPr>
                    <w:kern w:val="2"/>
                    <w:szCs w:val="24"/>
                    <w:shd w:val="clear" w:color="auto" w:fill="FFFFFF"/>
                  </w:rPr>
                  <w:t>–</w:t>
                </w:r>
                <w:r>
                  <w:rPr>
                    <w:bCs/>
                    <w:kern w:val="2"/>
                    <w:szCs w:val="24"/>
                    <w:lang w:eastAsia="lt-LT"/>
                  </w:rPr>
                  <w:t xml:space="preserve"> </w:t>
                </w:r>
                <w:r>
                  <w:t>R.B.2.2504.</w:t>
                </w:r>
              </w:p>
            </w:tc>
          </w:tr>
        </w:tbl>
        <w:p w:rsidR="00597333" w:rsidRDefault="00597333">
          <w:pPr>
            <w:spacing w:line="259" w:lineRule="auto"/>
            <w:jc w:val="center"/>
            <w:rPr>
              <w:rFonts w:eastAsia="Calibri"/>
              <w:b/>
              <w:bCs/>
              <w:caps/>
              <w:kern w:val="2"/>
              <w:szCs w:val="24"/>
              <w:lang w:eastAsia="lt-LT"/>
            </w:rPr>
          </w:pPr>
        </w:p>
        <w:p w:rsidR="00597333" w:rsidRDefault="00597333">
          <w:pPr>
            <w:spacing w:line="259" w:lineRule="auto"/>
            <w:jc w:val="center"/>
            <w:rPr>
              <w:rFonts w:eastAsia="Calibri"/>
              <w:b/>
              <w:bCs/>
              <w:caps/>
              <w:kern w:val="2"/>
              <w:szCs w:val="24"/>
              <w:lang w:eastAsia="lt-LT"/>
            </w:rPr>
          </w:pPr>
        </w:p>
        <w:p w:rsidR="00597333" w:rsidRDefault="00AF6BF8">
          <w:pPr>
            <w:spacing w:line="259" w:lineRule="auto"/>
            <w:jc w:val="center"/>
            <w:rPr>
              <w:rFonts w:eastAsia="Calibri"/>
              <w:b/>
              <w:bCs/>
              <w:caps/>
              <w:kern w:val="2"/>
              <w:szCs w:val="24"/>
              <w:lang w:eastAsia="lt-LT"/>
            </w:rPr>
          </w:pPr>
          <w:r>
            <w:rPr>
              <w:rFonts w:eastAsia="Calibri"/>
              <w:b/>
              <w:bCs/>
              <w:caps/>
              <w:kern w:val="2"/>
              <w:szCs w:val="24"/>
              <w:lang w:eastAsia="lt-LT"/>
            </w:rPr>
            <w:t>Ii SKYRIUS</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Stebėsenos rodiklio</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„Negalią turintys dalyviai</w:t>
          </w:r>
          <w:r>
            <w:rPr>
              <w:b/>
              <w:bCs/>
              <w:lang w:eastAsia="lt-LT"/>
            </w:rPr>
            <w:t>, KURIE BAIGĖ INTEGRACIJOS Į DARBO RINKĄ PROGRAMAS</w:t>
          </w:r>
          <w:r>
            <w:rPr>
              <w:rFonts w:eastAsia="SimSun"/>
              <w:b/>
              <w:bCs/>
              <w:caps/>
              <w:lang w:eastAsia="lt-LT"/>
            </w:rPr>
            <w:t xml:space="preserve">“ </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aprašymo kortelė</w:t>
          </w:r>
        </w:p>
        <w:p w:rsidR="00597333" w:rsidRDefault="00597333">
          <w:pPr>
            <w:spacing w:line="259" w:lineRule="auto"/>
            <w:jc w:val="both"/>
            <w:rPr>
              <w:lang w:eastAsia="lt-LT"/>
            </w:rPr>
          </w:pPr>
        </w:p>
        <w:tbl>
          <w:tblPr>
            <w:tblW w:w="9864" w:type="dxa"/>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9"/>
            <w:gridCol w:w="2812"/>
            <w:gridCol w:w="6523"/>
          </w:tblGrid>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597333">
                <w:pPr>
                  <w:widowControl w:val="0"/>
                  <w:jc w:val="center"/>
                  <w:rPr>
                    <w:b/>
                    <w:bCs/>
                    <w:lang w:eastAsia="lt-LT"/>
                  </w:rPr>
                </w:pPr>
              </w:p>
            </w:tc>
            <w:tc>
              <w:tcPr>
                <w:tcW w:w="2812"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jc w:val="center"/>
                  <w:rPr>
                    <w:b/>
                    <w:bCs/>
                    <w:lang w:eastAsia="lt-LT"/>
                  </w:rPr>
                </w:pPr>
                <w:r>
                  <w:rPr>
                    <w:b/>
                    <w:bCs/>
                    <w:lang w:eastAsia="lt-LT"/>
                  </w:rPr>
                  <w:t>Elementai</w:t>
                </w:r>
              </w:p>
            </w:tc>
            <w:tc>
              <w:tcPr>
                <w:tcW w:w="6523"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jc w:val="center"/>
                  <w:rPr>
                    <w:b/>
                    <w:bCs/>
                    <w:strike/>
                    <w:lang w:eastAsia="lt-LT"/>
                  </w:rPr>
                </w:pPr>
                <w:r>
                  <w:rPr>
                    <w:b/>
                    <w:bCs/>
                    <w:lang w:eastAsia="lt-LT"/>
                  </w:rPr>
                  <w:t>Kodai, pavadinimai ir aprašymas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1.</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ind w:left="-21" w:firstLine="21"/>
                  <w:rPr>
                    <w:highlight w:val="yellow"/>
                    <w:lang w:eastAsia="lt-LT"/>
                  </w:rPr>
                </w:pPr>
                <w:r>
                  <w:rPr>
                    <w:lang w:eastAsia="lt-LT"/>
                  </w:rPr>
                  <w:t>Stebėsenos rodiklio pavadinimas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i/>
                    <w:iCs/>
                    <w:lang w:eastAsia="lt-LT"/>
                  </w:rPr>
                </w:pPr>
                <w:r>
                  <w:rPr>
                    <w:lang w:eastAsia="lt-LT"/>
                  </w:rPr>
                  <w:t>Negalią turintys dalyviai, kurie baigė integracijos į darbo rinką programas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2.</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matavimo vienetai</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t>Asmenys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3.</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reikšmės kryptis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Didėjimas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4.</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reikšmės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Skaitinė reikšmė</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5.</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tipas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rPr>
                    <w:lang w:eastAsia="lt-LT"/>
                  </w:rPr>
                  <w:t>Rezultato rodiklis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6.</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lang w:eastAsia="lt-LT"/>
                  </w:rPr>
                  <w:t>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jc w:val="both"/>
                  <w:rPr>
                    <w:lang w:eastAsia="lt-LT"/>
                  </w:rPr>
                </w:pPr>
                <w:r>
                  <w:t>R-09-001-02-03-02-06</w:t>
                </w:r>
              </w:p>
            </w:tc>
          </w:tr>
          <w:tr w:rsidR="00597333">
            <w:trPr>
              <w:trHeight w:val="544"/>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597333" w:rsidRDefault="00AF6BF8">
                <w:pPr>
                  <w:widowControl w:val="0"/>
                  <w:rPr>
                    <w:lang w:eastAsia="lt-LT"/>
                  </w:rPr>
                </w:pPr>
                <w:r>
                  <w:rPr>
                    <w:lang w:eastAsia="lt-LT"/>
                  </w:rPr>
                  <w:t>7.</w:t>
                </w:r>
              </w:p>
            </w:tc>
            <w:tc>
              <w:tcPr>
                <w:tcW w:w="2812"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widowControl w:val="0"/>
                  <w:rPr>
                    <w:lang w:eastAsia="lt-LT"/>
                  </w:rPr>
                </w:pPr>
                <w:r>
                  <w:rPr>
                    <w:rFonts w:eastAsia="Calibri"/>
                    <w:lang w:eastAsia="lt-LT"/>
                  </w:rPr>
                  <w:t>Europos Komisijos suteiktas stebėsenos rodiklio kodas</w:t>
                </w:r>
              </w:p>
            </w:tc>
            <w:tc>
              <w:tcPr>
                <w:tcW w:w="6523" w:type="dxa"/>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597333" w:rsidRDefault="00AF6BF8">
                <w:pPr>
                  <w:shd w:val="clear" w:color="auto" w:fill="FFFFFF"/>
                  <w:rPr>
                    <w:lang w:eastAsia="lt-LT"/>
                  </w:rPr>
                </w:pPr>
                <w:r>
                  <w:t>Netaikoma</w:t>
                </w:r>
              </w:p>
            </w:tc>
          </w:tr>
          <w:tr w:rsidR="00597333">
            <w:trPr>
              <w:trHeight w:val="3963"/>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8.</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highlight w:val="yellow"/>
                    <w:lang w:eastAsia="lt-LT"/>
                  </w:rPr>
                </w:pPr>
                <w:r>
                  <w:rPr>
                    <w:lang w:eastAsia="lt-LT"/>
                  </w:rPr>
                  <w:t xml:space="preserve">Stebėsenos rodiklio paaiškinimas, </w:t>
                </w:r>
                <w:r>
                  <w:rPr>
                    <w:rFonts w:eastAsia="Calibri"/>
                    <w:lang w:eastAsia="lt-LT"/>
                  </w:rPr>
                  <w:t>sąvokų apibrėžtys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 xml:space="preserve">Rodiklis parodo, kiek asmenų su negalia įvykdė individualų profesinės reabilitacijos planą, kurio forma patvirtinta Užimtumo tarnybos prie Lietuvos Respublikos socialinės apsaugos ir darbo ministerijos direktoriaus </w:t>
                </w:r>
                <w:r>
                  <w:rPr>
                    <w:color w:val="000000"/>
                  </w:rPr>
                  <w:t xml:space="preserve">2024 m. birželio 21 d. įsakymu Nr. V-132 „Dėl Profesinės reabilitacijos paslaugų įgyvendinimo tvarkos aprašo patvirtinimo“ (toliau – </w:t>
                </w:r>
                <w:r>
                  <w:t xml:space="preserve">individualus profesinės reabilitacijos planas). </w:t>
                </w:r>
              </w:p>
              <w:p w:rsidR="00597333" w:rsidRDefault="00AF6BF8">
                <w:pPr>
                  <w:jc w:val="both"/>
                  <w:rPr>
                    <w:lang w:eastAsia="lt-LT"/>
                  </w:rPr>
                </w:pPr>
                <w:r>
                  <w:rPr>
                    <w:lang w:eastAsia="lt-LT"/>
                  </w:rPr>
                  <w:t>Profesinė reabilitacija suprantama, kaip apibrėžta Lietuvos Respublikos asmens su negalia teisių apsaugos pagrindų įstatymo 2 straipsnio 18 dalyje.</w:t>
                </w:r>
              </w:p>
              <w:p w:rsidR="00597333" w:rsidRDefault="00AF6BF8">
                <w:pPr>
                  <w:tabs>
                    <w:tab w:val="left" w:pos="993"/>
                    <w:tab w:val="left" w:pos="1134"/>
                    <w:tab w:val="left" w:pos="2127"/>
                  </w:tabs>
                  <w:jc w:val="both"/>
                </w:pPr>
                <w:r>
                  <w:rPr>
                    <w:color w:val="000000"/>
                  </w:rPr>
                  <w:t xml:space="preserve">Galimos teikti profesinės reabilitacijos paslaugos nurodytos </w:t>
                </w:r>
                <w:r>
                  <w:rPr>
                    <w:color w:val="000000"/>
                    <w:lang w:eastAsia="lt-LT"/>
                  </w:rPr>
                  <w:t xml:space="preserve">Profesinės reabilitacijos poreikio nustatymo kriterijų, profesinės reabilitacijos paslaugų teikimo ir finansavimo tvarkos apraše, </w:t>
                </w:r>
                <w:r>
                  <w:rPr>
                    <w:color w:val="000000"/>
                    <w:spacing w:val="-3"/>
                  </w:rPr>
                  <w:t xml:space="preserve">patvirtintame </w:t>
                </w:r>
                <w:r>
                  <w:rPr>
                    <w:color w:val="000000"/>
                    <w:szCs w:val="24"/>
                  </w:rPr>
                  <w:t xml:space="preserve">Lietuvos Respublikos socialinės apsaugos ir darbo ministro </w:t>
                </w:r>
                <w:r>
                  <w:rPr>
                    <w:color w:val="000000"/>
                  </w:rPr>
                  <w:t xml:space="preserve">2024 m. balandžio 12 d. įsakymu Nr. A1-280 „Dėl </w:t>
                </w:r>
                <w:r>
                  <w:rPr>
                    <w:color w:val="000000"/>
                    <w:spacing w:val="-3"/>
                  </w:rPr>
                  <w:t>Profesinės reabilitacijos poreikio nustatymo kriterijų, profesinės reabilitacijos paslaugų teikimo ir finansavimo tvarkos aprašo patvirtinimo“.</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9.</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rPr>
                    <w:rFonts w:eastAsia="Calibri"/>
                    <w:highlight w:val="yellow"/>
                    <w:lang w:eastAsia="lt-LT"/>
                  </w:rPr>
                </w:pPr>
                <w:r>
                  <w:rPr>
                    <w:rFonts w:eastAsia="Calibri"/>
                    <w:lang w:eastAsia="lt-LT"/>
                  </w:rPr>
                  <w:t>Stebėsenos rodiklio reikšmės apskaičiavimo tipas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rPr>
                    <w:lang w:eastAsia="lt-LT"/>
                  </w:rPr>
                  <w:t>Automatiškai apskaičiuojamas</w:t>
                </w:r>
              </w:p>
              <w:p w:rsidR="00597333" w:rsidRDefault="00597333">
                <w:pPr>
                  <w:tabs>
                    <w:tab w:val="left" w:pos="568"/>
                  </w:tabs>
                  <w:jc w:val="both"/>
                  <w:rPr>
                    <w:i/>
                    <w:iCs/>
                    <w:lang w:eastAsia="lt-LT"/>
                  </w:rPr>
                </w:pPr>
              </w:p>
            </w:tc>
          </w:tr>
          <w:tr w:rsidR="00597333">
            <w:trPr>
              <w:trHeight w:val="671"/>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10.</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 xml:space="preserve">Stebėsenos rodiklio </w:t>
                </w:r>
                <w:r>
                  <w:rPr>
                    <w:rFonts w:eastAsia="Calibri"/>
                    <w:lang w:eastAsia="lt-LT"/>
                  </w:rPr>
                  <w:t xml:space="preserve">reikšmės </w:t>
                </w:r>
                <w:r>
                  <w:rPr>
                    <w:lang w:eastAsia="lt-LT"/>
                  </w:rPr>
                  <w:t>apskaičiavimo metodas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Sumuojami dalyviai su negalia, įvykdę individualų profesinės reabilitacijos planą.</w:t>
                </w:r>
              </w:p>
              <w:p w:rsidR="00597333" w:rsidRDefault="00AF6BF8">
                <w:pPr>
                  <w:jc w:val="both"/>
                  <w:rPr>
                    <w:szCs w:val="24"/>
                    <w:lang w:eastAsia="lt-LT"/>
                  </w:rPr>
                </w:pPr>
                <w:r>
                  <w:rPr>
                    <w:szCs w:val="24"/>
                  </w:rPr>
                  <w:t>Tas pats asmuo, dalyvavęs keliose to paties projekto ESF</w:t>
                </w:r>
                <w:r>
                  <w:rPr>
                    <w:szCs w:val="24"/>
                    <w:lang w:val="en-US"/>
                  </w:rPr>
                  <w:t xml:space="preserve">+ </w:t>
                </w:r>
                <w:r>
                  <w:rPr>
                    <w:szCs w:val="24"/>
                  </w:rPr>
                  <w:t>veiklose, skaičiuojamas vieną kartą.</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lastRenderedPageBreak/>
                  <w:t>11.</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duomenų šaltiniai</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 xml:space="preserve">Pirminiai šaltiniai: dalyvių ataskaita, pažymėjimai ar kiti dokumentai, kuriais patvirtinamos įgytos žinios, gebėjimai, kompetencijos, profesinę reabilitaciją vykdančių įstaigų ir (arba) mokymo teikėjų pateikta informacija, individualus profesinės reabilitacijos planas, šių dokumentų suvestinės, dalyvių duomenys iš </w:t>
                </w:r>
                <w:r>
                  <w:rPr>
                    <w:color w:val="000000"/>
                    <w:shd w:val="clear" w:color="auto" w:fill="FFFFFF"/>
                  </w:rPr>
                  <w:t>registrų, valstybės ir kitų informacinių sistemų.</w:t>
                </w:r>
              </w:p>
              <w:p w:rsidR="00597333" w:rsidRDefault="00AF6BF8">
                <w:pPr>
                  <w:jc w:val="both"/>
                  <w:rPr>
                    <w:rFonts w:eastAsia="Calibri"/>
                    <w:bCs/>
                    <w:szCs w:val="24"/>
                  </w:rPr>
                </w:pPr>
                <w:r>
                  <w:rPr>
                    <w:szCs w:val="24"/>
                    <w:shd w:val="clear" w:color="auto" w:fill="FFFFFF"/>
                  </w:rPr>
                  <w:t>Projektui vykdyti reikalingų pirminių dokumentų sąrašą parengia ir su projekto vykdytoju suderina administruojančioji institucija.</w:t>
                </w:r>
              </w:p>
              <w:p w:rsidR="00597333" w:rsidRDefault="00597333">
                <w:pPr>
                  <w:jc w:val="both"/>
                </w:pPr>
              </w:p>
              <w:p w:rsidR="00597333" w:rsidRDefault="00AF6BF8">
                <w:pPr>
                  <w:jc w:val="both"/>
                </w:pPr>
                <w:r>
                  <w:t>Antriniai šaltiniai: Iš Europos Sąjungos fondų lėšų bendrai finansuojamų projektų duomenų elektroninių mainų svetainės (DMS) dalyvių administravimo modulis, veiklos ataskaitos.</w:t>
                </w:r>
              </w:p>
            </w:tc>
          </w:tr>
          <w:tr w:rsidR="00597333">
            <w:trPr>
              <w:trHeight w:val="300"/>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12.</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reikšmės skaičiavimo periodiškumas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t xml:space="preserve">Už stebėsenos rodiklio reikšmės pasiekimą projekto vykdytojas atsiskaito teikdamas veiklos ataskaitas projekto sutartyje nustatytu periodiškumu. </w:t>
                </w:r>
              </w:p>
            </w:tc>
          </w:tr>
          <w:tr w:rsidR="00597333">
            <w:trPr>
              <w:trHeight w:val="989"/>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13.</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Stebėsenos rodiklio pasiekimo momentas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Projekto įgyvendinimo metu.</w:t>
                </w:r>
              </w:p>
              <w:p w:rsidR="00597333" w:rsidRDefault="00597333">
                <w:pPr>
                  <w:jc w:val="both"/>
                  <w:rPr>
                    <w:lang w:eastAsia="lt-LT"/>
                  </w:rPr>
                </w:pPr>
              </w:p>
              <w:p w:rsidR="00597333" w:rsidRDefault="00AF6BF8">
                <w:pPr>
                  <w:jc w:val="both"/>
                  <w:rPr>
                    <w:lang w:eastAsia="lt-LT"/>
                  </w:rPr>
                </w:pPr>
                <w:r>
                  <w:t>Rodiklis laikomas pasiektu, kai dalyvis pabaigia dalyvauti individualiame profesinės reabilitacijos plane numatytoje paskutinėje ESF+ veikloje ir p</w:t>
                </w:r>
                <w:r>
                  <w:rPr>
                    <w:rFonts w:eastAsia="Calibri"/>
                  </w:rPr>
                  <w:t xml:space="preserve">rofesinę reabilitaciją įgyvendinančios įstaigos ir (arba) mokymo teikėjai Užimtumo tarnybai </w:t>
                </w:r>
                <w:r>
                  <w:t>prie Lietuvos Respublikos socialinės apsaugos ir darbo ministerijos</w:t>
                </w:r>
                <w:r>
                  <w:rPr>
                    <w:rFonts w:eastAsia="Calibri"/>
                  </w:rPr>
                  <w:t xml:space="preserve"> jos direktoriaus nustatyta tvarka pateikia informaciją apie suteiktų profesinės reabilitacijos paslaugų rezultatus.</w:t>
                </w:r>
              </w:p>
            </w:tc>
          </w:tr>
          <w:tr w:rsidR="00597333">
            <w:trPr>
              <w:trHeight w:val="536"/>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14.</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 xml:space="preserve">Už stebėsenos rodiklį atsakinga įstaiga </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i/>
                    <w:iCs/>
                    <w:lang w:eastAsia="lt-LT"/>
                  </w:rPr>
                </w:pPr>
                <w:r>
                  <w:t>Socialinės apsaugos ir darbo ministerija</w:t>
                </w:r>
              </w:p>
            </w:tc>
          </w:tr>
          <w:tr w:rsidR="00597333">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15.</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lang w:eastAsia="lt-LT"/>
                  </w:rPr>
                  <w:t>Įstaigos padalinys ir kontaktinis telefono numeris</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rPr>
                    <w:lang w:eastAsia="lt-LT"/>
                  </w:rPr>
                </w:pPr>
                <w:r>
                  <w:rPr>
                    <w:lang w:eastAsia="lt-LT"/>
                  </w:rPr>
                  <w:t>Europos Sąjungos investicijų skyrius, tel. ryšio Nr. +370 651 37 115</w:t>
                </w:r>
              </w:p>
            </w:tc>
          </w:tr>
          <w:tr w:rsidR="00597333">
            <w:trPr>
              <w:trHeight w:val="537"/>
            </w:trPr>
            <w:tc>
              <w:tcPr>
                <w:tcW w:w="529" w:type="dxa"/>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tcPr>
              <w:p w:rsidR="00597333" w:rsidRDefault="00AF6BF8">
                <w:pPr>
                  <w:widowControl w:val="0"/>
                  <w:rPr>
                    <w:lang w:eastAsia="lt-LT"/>
                  </w:rPr>
                </w:pPr>
                <w:r>
                  <w:rPr>
                    <w:lang w:eastAsia="lt-LT"/>
                  </w:rPr>
                  <w:t>16.</w:t>
                </w:r>
              </w:p>
            </w:tc>
            <w:tc>
              <w:tcPr>
                <w:tcW w:w="281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widowControl w:val="0"/>
                  <w:rPr>
                    <w:lang w:eastAsia="lt-LT"/>
                  </w:rPr>
                </w:pPr>
                <w:r>
                  <w:rPr>
                    <w:kern w:val="2"/>
                    <w:szCs w:val="24"/>
                    <w:lang w:eastAsia="lt-LT"/>
                  </w:rPr>
                  <w:t>Kita svarbi informacija</w:t>
                </w:r>
              </w:p>
            </w:tc>
            <w:tc>
              <w:tcPr>
                <w:tcW w:w="652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jc w:val="both"/>
                </w:pPr>
                <w:r>
                  <w:t>Specialusis rezultato rodiklis susijęs su b</w:t>
                </w:r>
                <w:r>
                  <w:rPr>
                    <w:lang w:eastAsia="lt-LT" w:bidi="lt-LT"/>
                  </w:rPr>
                  <w:t xml:space="preserve">endruoju produkto rodikliu „Dalyviai, turintys negalią“ (EECO12), nustatytu </w:t>
                </w:r>
                <w:r>
                  <w:t>2021 m. birželio 24 d. Europos Parlamento ir Tarybos reglamento (ES) 2021/1057, kuriuo nustatomas „Europos socialinis fondas +“ (ESF+) ir panaikinamas Reglamentas (ES) Nr. 1296/2013, 1 priede.</w:t>
                </w:r>
              </w:p>
              <w:p w:rsidR="00597333" w:rsidRDefault="00AF6BF8">
                <w:pPr>
                  <w:jc w:val="both"/>
                  <w:rPr>
                    <w:lang w:eastAsia="lt-LT"/>
                  </w:rPr>
                </w:pPr>
                <w:r>
                  <w:rPr>
                    <w:lang w:eastAsia="lt-LT"/>
                  </w:rPr>
                  <w:t xml:space="preserve">Stebėsenos rodiklio kodas, naudojamas Europos Sąjungos investicijų administravimo informacinėje sistemoje, – </w:t>
                </w:r>
                <w:r>
                  <w:rPr>
                    <w:color w:val="000000"/>
                    <w:lang w:eastAsia="lt-LT"/>
                  </w:rPr>
                  <w:t>R.S.2.3501.</w:t>
                </w:r>
              </w:p>
            </w:tc>
          </w:tr>
        </w:tbl>
        <w:p w:rsidR="00597333" w:rsidRDefault="00597333">
          <w:pPr>
            <w:spacing w:line="259" w:lineRule="auto"/>
            <w:jc w:val="center"/>
            <w:rPr>
              <w:rFonts w:eastAsia="Calibri"/>
              <w:b/>
              <w:bCs/>
              <w:caps/>
              <w:kern w:val="2"/>
              <w:szCs w:val="24"/>
              <w:lang w:eastAsia="lt-LT"/>
            </w:rPr>
          </w:pPr>
        </w:p>
        <w:p w:rsidR="00597333" w:rsidRDefault="00AF6BF8">
          <w:pPr>
            <w:spacing w:line="259" w:lineRule="auto"/>
            <w:jc w:val="center"/>
            <w:rPr>
              <w:rFonts w:eastAsia="Calibri"/>
              <w:b/>
              <w:bCs/>
              <w:caps/>
              <w:kern w:val="2"/>
              <w:szCs w:val="24"/>
              <w:lang w:eastAsia="lt-LT"/>
            </w:rPr>
          </w:pPr>
          <w:r>
            <w:rPr>
              <w:rFonts w:eastAsia="Calibri"/>
              <w:b/>
              <w:bCs/>
              <w:caps/>
              <w:kern w:val="2"/>
              <w:szCs w:val="24"/>
              <w:lang w:eastAsia="lt-LT"/>
            </w:rPr>
            <w:t>IiI SKYRIUS</w:t>
          </w:r>
        </w:p>
        <w:p w:rsidR="00597333" w:rsidRDefault="00AF6BF8">
          <w:pPr>
            <w:keepNext/>
            <w:keepLines/>
            <w:spacing w:line="254" w:lineRule="auto"/>
            <w:jc w:val="center"/>
            <w:outlineLvl w:val="1"/>
            <w:rPr>
              <w:rFonts w:eastAsia="SimSun"/>
              <w:b/>
              <w:caps/>
              <w:szCs w:val="24"/>
              <w:lang w:eastAsia="lt-LT"/>
            </w:rPr>
          </w:pPr>
          <w:r>
            <w:rPr>
              <w:rFonts w:eastAsia="SimSun"/>
              <w:b/>
              <w:caps/>
              <w:szCs w:val="24"/>
              <w:lang w:eastAsia="lt-LT"/>
            </w:rPr>
            <w:t xml:space="preserve">Stebėsenos rodiklio </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w:t>
          </w:r>
          <w:r>
            <w:rPr>
              <w:rFonts w:eastAsia="SimSun"/>
              <w:b/>
              <w:bCs/>
              <w:lang w:eastAsia="lt-LT"/>
            </w:rPr>
            <w:t>DALYVIAI, TURINTYS NEGALIĄ</w:t>
          </w:r>
          <w:r>
            <w:rPr>
              <w:rFonts w:eastAsia="Calibri"/>
              <w:b/>
              <w:bCs/>
              <w:lang w:eastAsia="lt-LT" w:bidi="lt-LT"/>
            </w:rPr>
            <w:t>“</w:t>
          </w:r>
          <w:r>
            <w:rPr>
              <w:rFonts w:eastAsia="SimSun"/>
              <w:b/>
              <w:bCs/>
              <w:caps/>
              <w:lang w:eastAsia="lt-LT"/>
            </w:rPr>
            <w:t xml:space="preserve"> </w:t>
          </w:r>
        </w:p>
        <w:p w:rsidR="00597333" w:rsidRDefault="00AF6BF8">
          <w:pPr>
            <w:keepNext/>
            <w:keepLines/>
            <w:spacing w:line="254" w:lineRule="auto"/>
            <w:jc w:val="center"/>
            <w:outlineLvl w:val="1"/>
            <w:rPr>
              <w:rFonts w:eastAsia="SimSun"/>
              <w:b/>
              <w:bCs/>
              <w:caps/>
              <w:lang w:eastAsia="lt-LT"/>
            </w:rPr>
          </w:pPr>
          <w:r>
            <w:rPr>
              <w:rFonts w:eastAsia="SimSun"/>
              <w:b/>
              <w:bCs/>
              <w:caps/>
              <w:lang w:eastAsia="lt-LT"/>
            </w:rPr>
            <w:t>APRAŠYMO KORTELĖ</w:t>
          </w:r>
        </w:p>
        <w:p w:rsidR="00597333" w:rsidRDefault="00597333">
          <w:pPr>
            <w:rPr>
              <w:szCs w:val="24"/>
            </w:rPr>
          </w:pPr>
        </w:p>
        <w:tbl>
          <w:tblPr>
            <w:tblW w:w="5125" w:type="pct"/>
            <w:tblInd w:w="-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2736"/>
            <w:gridCol w:w="6245"/>
          </w:tblGrid>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jc w:val="center"/>
                  <w:rPr>
                    <w:b/>
                    <w:bCs/>
                    <w:color w:val="000000"/>
                    <w:kern w:val="2"/>
                    <w:szCs w:val="24"/>
                  </w:rPr>
                </w:pPr>
                <w:r>
                  <w:rPr>
                    <w:b/>
                    <w:bCs/>
                    <w:color w:val="000000"/>
                    <w:kern w:val="2"/>
                    <w:szCs w:val="24"/>
                    <w:lang w:eastAsia="lt-LT"/>
                  </w:rPr>
                  <w:t>Nr.</w:t>
                </w:r>
              </w:p>
            </w:tc>
            <w:tc>
              <w:tcPr>
                <w:tcW w:w="1386"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597333" w:rsidRDefault="00AF6BF8">
                <w:pPr>
                  <w:widowControl w:val="0"/>
                  <w:spacing w:line="256" w:lineRule="auto"/>
                  <w:jc w:val="center"/>
                  <w:rPr>
                    <w:b/>
                    <w:bCs/>
                    <w:color w:val="000000"/>
                    <w:kern w:val="2"/>
                    <w:szCs w:val="24"/>
                  </w:rPr>
                </w:pPr>
                <w:r>
                  <w:rPr>
                    <w:b/>
                    <w:bCs/>
                    <w:color w:val="000000"/>
                    <w:kern w:val="2"/>
                    <w:szCs w:val="24"/>
                    <w:lang w:eastAsia="lt-LT"/>
                  </w:rPr>
                  <w:t>Elementas</w:t>
                </w:r>
              </w:p>
            </w:tc>
            <w:tc>
              <w:tcPr>
                <w:tcW w:w="3163" w:type="pct"/>
                <w:tcBorders>
                  <w:top w:val="single" w:sz="4" w:space="0" w:color="auto"/>
                  <w:left w:val="single" w:sz="4" w:space="0" w:color="auto"/>
                  <w:bottom w:val="single" w:sz="4" w:space="0" w:color="auto"/>
                  <w:right w:val="single" w:sz="4" w:space="0" w:color="auto"/>
                </w:tcBorders>
                <w:shd w:val="clear" w:color="auto" w:fill="D9E2F3" w:themeFill="accent1" w:themeFillTint="33"/>
                <w:tcMar>
                  <w:top w:w="28" w:type="dxa"/>
                  <w:left w:w="57" w:type="dxa"/>
                  <w:bottom w:w="28" w:type="dxa"/>
                  <w:right w:w="57" w:type="dxa"/>
                </w:tcMar>
                <w:hideMark/>
              </w:tcPr>
              <w:p w:rsidR="00597333" w:rsidRDefault="00AF6BF8">
                <w:pPr>
                  <w:widowControl w:val="0"/>
                  <w:spacing w:line="256" w:lineRule="auto"/>
                  <w:jc w:val="center"/>
                  <w:rPr>
                    <w:b/>
                    <w:bCs/>
                    <w:color w:val="000000"/>
                    <w:kern w:val="2"/>
                    <w:szCs w:val="24"/>
                  </w:rPr>
                </w:pPr>
                <w:r>
                  <w:rPr>
                    <w:b/>
                    <w:bCs/>
                    <w:color w:val="000000"/>
                    <w:kern w:val="2"/>
                    <w:szCs w:val="24"/>
                    <w:lang w:eastAsia="lt-LT"/>
                  </w:rPr>
                  <w:t>Kodai, pavadinimai ir aprašymas</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rPr>
                  <w:t>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rPr>
                  <w:t>Stebėsenos rodiklio pavadinimas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Dalyviai, turintys negalią</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rPr>
                  <w:t>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i/>
                    <w:iCs/>
                    <w:kern w:val="2"/>
                    <w:szCs w:val="24"/>
                  </w:rPr>
                </w:pPr>
                <w:r>
                  <w:rPr>
                    <w:kern w:val="2"/>
                    <w:szCs w:val="24"/>
                    <w:lang w:eastAsia="lt-LT"/>
                  </w:rPr>
                  <w:t xml:space="preserve">Stebėsenos rodiklio </w:t>
                </w:r>
                <w:r>
                  <w:rPr>
                    <w:kern w:val="2"/>
                    <w:szCs w:val="24"/>
                    <w:lang w:eastAsia="lt-LT"/>
                  </w:rPr>
                  <w:lastRenderedPageBreak/>
                  <w:t>matavimo vienetai</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color w:val="808080"/>
                    <w:kern w:val="2"/>
                    <w:szCs w:val="24"/>
                  </w:rPr>
                </w:pPr>
                <w:r>
                  <w:rPr>
                    <w:kern w:val="2"/>
                    <w:szCs w:val="24"/>
                  </w:rPr>
                  <w:lastRenderedPageBreak/>
                  <w:t>Asmenys</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rPr>
                  <w:t>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Stebėsenos rodiklio reikšmės kryptis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Didėjimas</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rPr>
                  <w:t>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Stebėsenos rodiklio reikšmės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Skaitinė reikšmė</w:t>
                </w:r>
              </w:p>
            </w:tc>
          </w:tr>
          <w:tr w:rsidR="00597333">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Stebėsenos rodiklio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 xml:space="preserve">Produkto </w:t>
                </w:r>
              </w:p>
            </w:tc>
          </w:tr>
          <w:tr w:rsidR="00597333">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rPr>
                  <w:t>Stebėsenos rodiklio kodas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highlight w:val="yellow"/>
                    <w:lang w:eastAsia="lt-LT"/>
                  </w:rPr>
                </w:pPr>
                <w:r>
                  <w:rPr>
                    <w:iCs/>
                    <w:kern w:val="2"/>
                    <w:szCs w:val="24"/>
                    <w:lang w:eastAsia="lt-LT"/>
                  </w:rPr>
                  <w:t>P-09-001-02-03-02-21</w:t>
                </w:r>
              </w:p>
            </w:tc>
          </w:tr>
          <w:tr w:rsidR="00597333">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7.</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rPr>
                  <w:t>Europos Komisijos suteiktas stebėsenos rodiklio kodas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kern w:val="2"/>
                    <w:szCs w:val="24"/>
                    <w:lang w:eastAsia="lt-LT" w:bidi="lt-LT"/>
                  </w:rPr>
                  <w:t>EECO12</w:t>
                </w:r>
              </w:p>
            </w:tc>
          </w:tr>
          <w:tr w:rsidR="00597333">
            <w:tc>
              <w:tcPr>
                <w:tcW w:w="450" w:type="pct"/>
                <w:tcBorders>
                  <w:top w:val="single" w:sz="4" w:space="0" w:color="000000"/>
                  <w:left w:val="single" w:sz="4" w:space="0" w:color="000000"/>
                  <w:bottom w:val="single" w:sz="4" w:space="0" w:color="000000"/>
                  <w:right w:val="single" w:sz="4" w:space="0" w:color="000000"/>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8.</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rPr>
                  <w:t>Stebėsenos rodiklio paaiškinimas, sąvokų apibrėžtys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kern w:val="2"/>
                    <w:szCs w:val="24"/>
                    <w:shd w:val="clear" w:color="auto" w:fill="FFFFFF"/>
                  </w:rPr>
                </w:pPr>
                <w:r>
                  <w:rPr>
                    <w:kern w:val="2"/>
                    <w:szCs w:val="24"/>
                    <w:shd w:val="clear" w:color="auto" w:fill="FFFFFF"/>
                  </w:rPr>
                  <w:t>Rodiklis parodo, kiek asmenų su negalia pradėjo dalyvauti ESF+ veikloje.</w:t>
                </w:r>
              </w:p>
              <w:p w:rsidR="00597333" w:rsidRDefault="00AF6BF8">
                <w:pPr>
                  <w:spacing w:line="256" w:lineRule="auto"/>
                  <w:jc w:val="both"/>
                  <w:rPr>
                    <w:kern w:val="2"/>
                    <w:szCs w:val="24"/>
                    <w:shd w:val="clear" w:color="auto" w:fill="FFFFFF"/>
                  </w:rPr>
                </w:pPr>
                <w:r>
                  <w:rPr>
                    <w:kern w:val="2"/>
                    <w:szCs w:val="24"/>
                    <w:shd w:val="clear" w:color="auto" w:fill="FFFFFF"/>
                  </w:rPr>
                  <w:t>Asmuo su negalia</w:t>
                </w:r>
                <w:r>
                  <w:rPr>
                    <w:color w:val="000000"/>
                    <w:szCs w:val="24"/>
                  </w:rPr>
                  <w:t xml:space="preserve"> suprantamas,</w:t>
                </w:r>
                <w:r>
                  <w:rPr>
                    <w:kern w:val="2"/>
                    <w:szCs w:val="24"/>
                    <w:shd w:val="clear" w:color="auto" w:fill="FFFFFF"/>
                  </w:rPr>
                  <w:t xml:space="preserve"> </w:t>
                </w:r>
                <w:r>
                  <w:rPr>
                    <w:kern w:val="2"/>
                    <w:szCs w:val="24"/>
                  </w:rPr>
                  <w:t xml:space="preserve">kaip apibrėžta </w:t>
                </w:r>
                <w:r>
                  <w:rPr>
                    <w:color w:val="000000"/>
                    <w:kern w:val="2"/>
                    <w:szCs w:val="24"/>
                  </w:rPr>
                  <w:t>Asmens su negalia teisių apsaugos pagrindų įstatymo 2 straipsnio 5 dalyje.</w:t>
                </w:r>
              </w:p>
              <w:p w:rsidR="00597333" w:rsidRDefault="00AF6BF8">
                <w:pPr>
                  <w:spacing w:line="256" w:lineRule="auto"/>
                  <w:jc w:val="both"/>
                  <w:rPr>
                    <w:kern w:val="2"/>
                    <w:szCs w:val="24"/>
                    <w:shd w:val="clear" w:color="auto" w:fill="FFFFFF"/>
                  </w:rPr>
                </w:pPr>
                <w:r>
                  <w:rPr>
                    <w:kern w:val="2"/>
                    <w:szCs w:val="24"/>
                    <w:shd w:val="clear" w:color="auto" w:fill="FFFFFF"/>
                  </w:rPr>
                  <w:t xml:space="preserve">Dalyviais laikomi tie asmenys su negalia, kurie dalyvaudami ESF+ veikloje gauna tiesioginę naudą. </w:t>
                </w:r>
              </w:p>
              <w:p w:rsidR="00597333" w:rsidRDefault="00AF6BF8">
                <w:pPr>
                  <w:spacing w:line="256" w:lineRule="auto"/>
                  <w:jc w:val="both"/>
                  <w:rPr>
                    <w:kern w:val="2"/>
                    <w:szCs w:val="24"/>
                    <w:shd w:val="clear" w:color="auto" w:fill="FFFFFF"/>
                  </w:rPr>
                </w:pPr>
                <w:r>
                  <w:rPr>
                    <w:kern w:val="2"/>
                    <w:szCs w:val="24"/>
                    <w:shd w:val="clear" w:color="auto" w:fill="FFFFFF"/>
                  </w:rPr>
                  <w:t xml:space="preserve">Tiesioginę naudą gaunančiais dalyviais laikomi asmenys, kuriems skirtas ESF+ projektas. Jei ESF+ projekto tikslas – padidinti asmenų su negalia užimtumą, tiesioginę naudą gaunančiais dalyviais negali būti laikomi specialistai, teikiantys asmenims su negalia profesinės reabilitacijos paslaugas, nors iš projekto lėšų jiems gali būti organizuojami ir finansuojami mokymai apie kokybiškų paslaugų asmenims su negalia suteikimą. </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bCs/>
                    <w:kern w:val="2"/>
                    <w:szCs w:val="24"/>
                    <w:lang w:eastAsia="lt-LT"/>
                  </w:rPr>
                  <w:t>9.</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rFonts w:eastAsia="Calibri"/>
                    <w:bCs/>
                    <w:color w:val="000000"/>
                    <w:kern w:val="2"/>
                    <w:szCs w:val="24"/>
                    <w:lang w:eastAsia="lt-LT"/>
                  </w:rPr>
                  <w:t>Stebėsenos rodiklio reikšmės apskaičiavimo tipas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 xml:space="preserve">Automatiškai apskaičiuojamas </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10.</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bCs/>
                    <w:kern w:val="2"/>
                    <w:szCs w:val="24"/>
                    <w:lang w:eastAsia="lt-LT"/>
                  </w:rPr>
                  <w:t xml:space="preserve">Stebėsenos rodiklio </w:t>
                </w:r>
                <w:r>
                  <w:rPr>
                    <w:rFonts w:eastAsia="Calibri"/>
                    <w:bCs/>
                    <w:color w:val="000000"/>
                    <w:kern w:val="2"/>
                    <w:szCs w:val="24"/>
                    <w:lang w:eastAsia="lt-LT"/>
                  </w:rPr>
                  <w:t xml:space="preserve">reikšmės </w:t>
                </w:r>
                <w:r>
                  <w:rPr>
                    <w:bCs/>
                    <w:kern w:val="2"/>
                    <w:szCs w:val="24"/>
                    <w:lang w:eastAsia="lt-LT"/>
                  </w:rPr>
                  <w:t>apskaičiavimo metodas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Sumuojami asmenys su negalia, kurie pradėjo dalyvauti ESF+ veikloje.</w:t>
                </w:r>
              </w:p>
              <w:p w:rsidR="00597333" w:rsidRDefault="00AF6BF8">
                <w:pPr>
                  <w:spacing w:line="256" w:lineRule="auto"/>
                  <w:jc w:val="both"/>
                  <w:rPr>
                    <w:iCs/>
                    <w:kern w:val="2"/>
                    <w:szCs w:val="24"/>
                    <w:lang w:eastAsia="lt-LT"/>
                  </w:rPr>
                </w:pPr>
                <w:r>
                  <w:rPr>
                    <w:rFonts w:eastAsia="Calibri"/>
                    <w:kern w:val="2"/>
                    <w:szCs w:val="24"/>
                  </w:rPr>
                  <w:t xml:space="preserve">Tas pats asmuo su negalia, dalyvavęs keliose to paties projekto ESF+ veiklose, skaičiuojamas vieną kartą. </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11.</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Stebėsenos rodiklio duomenų šaltiniai</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spacing w:line="256" w:lineRule="auto"/>
                  <w:jc w:val="both"/>
                  <w:rPr>
                    <w:kern w:val="2"/>
                    <w:szCs w:val="24"/>
                    <w:shd w:val="clear" w:color="auto" w:fill="FFFFFF"/>
                  </w:rPr>
                </w:pPr>
                <w:r>
                  <w:rPr>
                    <w:kern w:val="2"/>
                    <w:szCs w:val="24"/>
                    <w:shd w:val="clear" w:color="auto" w:fill="FFFFFF"/>
                  </w:rPr>
                  <w:t xml:space="preserve">Pirminiai šaltiniai: </w:t>
                </w:r>
                <w:r>
                  <w:rPr>
                    <w:color w:val="000000"/>
                  </w:rPr>
                  <w:t xml:space="preserve">dalyvių apklausos anketos, mokymo (-ų) dalyvių sąrašai ar kiti asmens dalyvavimą projekte pagrindžiantys dokumentai arba atitinkama informacija </w:t>
                </w:r>
                <w:r>
                  <w:rPr>
                    <w:color w:val="000000"/>
                    <w:shd w:val="clear" w:color="auto" w:fill="FFFFFF"/>
                  </w:rPr>
                  <w:t>iš registrų, valstybės ir kitų informacinių sistemų</w:t>
                </w:r>
                <w:r>
                  <w:rPr>
                    <w:color w:val="000000"/>
                  </w:rPr>
                  <w:t xml:space="preserve">; dalyvių atitiktį projekto tikslinei grupei pagrindžiantys dokumentai arba atitinkama informacija iš </w:t>
                </w:r>
                <w:r>
                  <w:rPr>
                    <w:color w:val="000000"/>
                    <w:shd w:val="clear" w:color="auto" w:fill="FFFFFF"/>
                  </w:rPr>
                  <w:t>registrų, valstybės ir kitų informacinių sistemų</w:t>
                </w:r>
                <w:r>
                  <w:rPr>
                    <w:color w:val="000000"/>
                  </w:rPr>
                  <w:t>.</w:t>
                </w:r>
              </w:p>
              <w:p w:rsidR="00597333" w:rsidRDefault="00597333">
                <w:pPr>
                  <w:jc w:val="both"/>
                  <w:rPr>
                    <w:rFonts w:eastAsia="Calibri"/>
                    <w:bCs/>
                    <w:szCs w:val="24"/>
                  </w:rPr>
                </w:pPr>
              </w:p>
              <w:p w:rsidR="00597333" w:rsidRDefault="00AF6BF8">
                <w:pPr>
                  <w:jc w:val="both"/>
                  <w:rPr>
                    <w:rFonts w:eastAsia="Calibri"/>
                    <w:bCs/>
                    <w:szCs w:val="24"/>
                  </w:rPr>
                </w:pPr>
                <w:r>
                  <w:rPr>
                    <w:szCs w:val="24"/>
                    <w:shd w:val="clear" w:color="auto" w:fill="FFFFFF"/>
                  </w:rPr>
                  <w:t>Projektui vykdyti reikalingų pirminių dokumentų sąrašą parengia ir su projekto vykdytoju suderina administruojančioji institucija.</w:t>
                </w:r>
              </w:p>
              <w:p w:rsidR="00597333" w:rsidRDefault="00597333">
                <w:pPr>
                  <w:spacing w:line="256" w:lineRule="auto"/>
                  <w:jc w:val="both"/>
                  <w:rPr>
                    <w:kern w:val="2"/>
                    <w:szCs w:val="24"/>
                    <w:shd w:val="clear" w:color="auto" w:fill="FFFFFF"/>
                  </w:rPr>
                </w:pPr>
              </w:p>
              <w:p w:rsidR="00597333" w:rsidRDefault="00AF6BF8">
                <w:pPr>
                  <w:spacing w:line="256" w:lineRule="auto"/>
                  <w:jc w:val="both"/>
                  <w:rPr>
                    <w:rFonts w:ascii="TimesLT" w:hAnsi="TimesLT"/>
                    <w:kern w:val="2"/>
                    <w:sz w:val="20"/>
                    <w:szCs w:val="24"/>
                    <w:shd w:val="clear" w:color="auto" w:fill="FFFFFF"/>
                  </w:rPr>
                </w:pPr>
                <w:r>
                  <w:rPr>
                    <w:kern w:val="2"/>
                    <w:szCs w:val="24"/>
                    <w:shd w:val="clear" w:color="auto" w:fill="FFFFFF"/>
                  </w:rPr>
                  <w:lastRenderedPageBreak/>
                  <w:t>Antriniai šaltiniai: Iš Europos Sąjungos fondų lėšų bendrai finansuojamų projektų duomenų elektroninių mainų svetainės (DMS) dalyvių administravimo modulis, veiklos ataskaitos.</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lastRenderedPageBreak/>
                  <w:t>12.</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Stebėsenos rodiklio reikšmės skaičiavimo periodiškumas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rFonts w:eastAsia="Calibri"/>
                    <w:kern w:val="2"/>
                    <w:szCs w:val="24"/>
                    <w:bdr w:val="none" w:sz="0" w:space="0" w:color="auto" w:frame="1"/>
                  </w:rPr>
                  <w:t>Už stebėsenos rodiklio reikšmės pasiekimą projekto vykdytojas atsiskaito teikdamas veiklos ataskaitas projekto sutartyje nustatytu periodiškumu.</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13.</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bCs/>
                    <w:kern w:val="2"/>
                    <w:szCs w:val="24"/>
                    <w:lang w:eastAsia="lt-LT"/>
                  </w:rPr>
                  <w:t>Stebėsenos rodiklio pasiekimo momentas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597333" w:rsidRDefault="00AF6BF8">
                <w:pPr>
                  <w:spacing w:line="256" w:lineRule="auto"/>
                  <w:jc w:val="both"/>
                  <w:rPr>
                    <w:kern w:val="2"/>
                    <w:szCs w:val="24"/>
                    <w:shd w:val="clear" w:color="auto" w:fill="FFFFFF"/>
                  </w:rPr>
                </w:pPr>
                <w:r>
                  <w:rPr>
                    <w:kern w:val="2"/>
                    <w:szCs w:val="24"/>
                    <w:shd w:val="clear" w:color="auto" w:fill="FFFFFF"/>
                  </w:rPr>
                  <w:t>Projekto įgyvendinimo metu.</w:t>
                </w:r>
              </w:p>
              <w:p w:rsidR="00597333" w:rsidRDefault="00597333">
                <w:pPr>
                  <w:spacing w:line="256" w:lineRule="auto"/>
                  <w:jc w:val="both"/>
                  <w:rPr>
                    <w:rFonts w:ascii="TimesLT" w:hAnsi="TimesLT"/>
                    <w:kern w:val="2"/>
                    <w:szCs w:val="24"/>
                    <w:shd w:val="clear" w:color="auto" w:fill="FFFFFF"/>
                  </w:rPr>
                </w:pPr>
              </w:p>
              <w:p w:rsidR="00597333" w:rsidRDefault="00AF6BF8">
                <w:pPr>
                  <w:spacing w:line="256" w:lineRule="auto"/>
                  <w:jc w:val="both"/>
                  <w:rPr>
                    <w:iCs/>
                    <w:kern w:val="2"/>
                    <w:szCs w:val="24"/>
                    <w:lang w:eastAsia="lt-LT"/>
                  </w:rPr>
                </w:pPr>
                <w:r>
                  <w:rPr>
                    <w:kern w:val="2"/>
                    <w:szCs w:val="24"/>
                    <w:shd w:val="clear" w:color="auto" w:fill="FFFFFF"/>
                  </w:rPr>
                  <w:t xml:space="preserve">Rodiklis laikomas pasiektu, kai asmuo su negalia pradeda dalyvauti ESF+ veikloje ir yra pirmą kartą įtraukiamas į mokymo (-ų) dalyvių sąrašą </w:t>
                </w:r>
                <w:r>
                  <w:rPr>
                    <w:kern w:val="2"/>
                    <w:szCs w:val="24"/>
                  </w:rPr>
                  <w:t>ir (arba) jį atitinkantį lygiavertį dokumentą.</w:t>
                </w:r>
                <w:r>
                  <w:rPr>
                    <w:rFonts w:eastAsia="Calibri"/>
                    <w:kern w:val="2"/>
                    <w:szCs w:val="24"/>
                  </w:rPr>
                  <w:t xml:space="preserve"> </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14.</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 xml:space="preserve">Už stebėsenos rodiklį atsakinga </w:t>
                </w:r>
                <w:r>
                  <w:rPr>
                    <w:bCs/>
                    <w:kern w:val="2"/>
                    <w:szCs w:val="24"/>
                    <w:lang w:eastAsia="lt-LT"/>
                  </w:rPr>
                  <w:t>įstaiga</w:t>
                </w:r>
                <w:r>
                  <w:rPr>
                    <w:kern w:val="2"/>
                    <w:szCs w:val="24"/>
                    <w:lang w:eastAsia="lt-LT"/>
                  </w:rPr>
                  <w:t xml:space="preserve"> </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kern w:val="2"/>
                    <w:szCs w:val="24"/>
                  </w:rPr>
                  <w:t>Socialinės apsaugos ir darbo ministerija</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15.</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Įstaigos padalinys ir kontaktinis telefono numeris</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iCs/>
                    <w:kern w:val="2"/>
                    <w:szCs w:val="24"/>
                    <w:lang w:eastAsia="lt-LT"/>
                  </w:rPr>
                </w:pPr>
                <w:r>
                  <w:rPr>
                    <w:iCs/>
                    <w:kern w:val="2"/>
                    <w:szCs w:val="24"/>
                    <w:lang w:eastAsia="lt-LT"/>
                  </w:rPr>
                  <w:t>Europos Sąjungos investicijų skyrius, tel. ryšio Nr. +370 651 37 115</w:t>
                </w:r>
              </w:p>
            </w:tc>
          </w:tr>
          <w:tr w:rsidR="00597333">
            <w:tc>
              <w:tcPr>
                <w:tcW w:w="450"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rsidR="00597333" w:rsidRDefault="00AF6BF8">
                <w:pPr>
                  <w:widowControl w:val="0"/>
                  <w:spacing w:line="256" w:lineRule="auto"/>
                  <w:rPr>
                    <w:kern w:val="2"/>
                    <w:szCs w:val="24"/>
                  </w:rPr>
                </w:pPr>
                <w:r>
                  <w:rPr>
                    <w:kern w:val="2"/>
                    <w:szCs w:val="24"/>
                    <w:lang w:eastAsia="lt-LT"/>
                  </w:rPr>
                  <w:t>16.</w:t>
                </w:r>
              </w:p>
            </w:tc>
            <w:tc>
              <w:tcPr>
                <w:tcW w:w="138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widowControl w:val="0"/>
                  <w:spacing w:line="256" w:lineRule="auto"/>
                  <w:rPr>
                    <w:kern w:val="2"/>
                    <w:szCs w:val="24"/>
                  </w:rPr>
                </w:pPr>
                <w:r>
                  <w:rPr>
                    <w:kern w:val="2"/>
                    <w:szCs w:val="24"/>
                    <w:lang w:eastAsia="lt-LT"/>
                  </w:rPr>
                  <w:t>Kita svarbi informacija</w:t>
                </w:r>
              </w:p>
            </w:tc>
            <w:tc>
              <w:tcPr>
                <w:tcW w:w="3163"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597333" w:rsidRDefault="00AF6BF8">
                <w:pPr>
                  <w:spacing w:line="256" w:lineRule="auto"/>
                  <w:jc w:val="both"/>
                  <w:rPr>
                    <w:kern w:val="2"/>
                    <w:szCs w:val="24"/>
                  </w:rPr>
                </w:pPr>
                <w:r>
                  <w:rPr>
                    <w:kern w:val="2"/>
                    <w:szCs w:val="24"/>
                    <w:lang w:eastAsia="lt-LT" w:bidi="lt-LT"/>
                  </w:rPr>
                  <w:t xml:space="preserve">Bendrasis produkto rodiklis (EECO12) nustatytas </w:t>
                </w:r>
                <w:r>
                  <w:rPr>
                    <w:kern w:val="2"/>
                    <w:szCs w:val="24"/>
                  </w:rPr>
                  <w:t>2021 m. birželio 24 d. Europos Parlamento ir Tarybos reglamento (ES) 2021/1057, kuriuo nustatomas „Europos socialinis fondas +“ (ESF+) ir panaikinamas Reglamentas (ES) Nr. 1296/2013, 1 priede.</w:t>
                </w:r>
              </w:p>
              <w:p w:rsidR="00597333" w:rsidRDefault="00AF6BF8">
                <w:pPr>
                  <w:spacing w:line="256" w:lineRule="auto"/>
                  <w:jc w:val="both"/>
                  <w:rPr>
                    <w:iCs/>
                    <w:kern w:val="2"/>
                    <w:szCs w:val="24"/>
                  </w:rPr>
                </w:pPr>
                <w:r>
                  <w:rPr>
                    <w:iCs/>
                    <w:kern w:val="2"/>
                    <w:szCs w:val="24"/>
                  </w:rPr>
                  <w:t xml:space="preserve">Šis produkto rodiklis susijęs su bendruoju rezultato rodikliu </w:t>
                </w:r>
                <w:r>
                  <w:t>R.B.2.2504 (</w:t>
                </w:r>
                <w:r>
                  <w:rPr>
                    <w:iCs/>
                    <w:kern w:val="2"/>
                    <w:szCs w:val="24"/>
                  </w:rPr>
                  <w:t>EECR04)</w:t>
                </w:r>
                <w:r>
                  <w:rPr>
                    <w:kern w:val="2"/>
                    <w:szCs w:val="24"/>
                  </w:rPr>
                  <w:t xml:space="preserve"> „</w:t>
                </w:r>
                <w:r>
                  <w:rPr>
                    <w:iCs/>
                    <w:kern w:val="2"/>
                    <w:szCs w:val="24"/>
                  </w:rPr>
                  <w:t xml:space="preserve">Dalyviai, pasibaigus jų dalyvavimui veiklose, dirbantys, įskaitant savarankišką darbą“ ir specialiuoju rezultato rodikliu </w:t>
                </w:r>
                <w:r>
                  <w:rPr>
                    <w:color w:val="000000"/>
                    <w:kern w:val="2"/>
                    <w:szCs w:val="24"/>
                    <w:lang w:eastAsia="lt-LT"/>
                  </w:rPr>
                  <w:t>R.S.2.3501</w:t>
                </w:r>
                <w:r>
                  <w:rPr>
                    <w:iCs/>
                    <w:kern w:val="2"/>
                    <w:szCs w:val="24"/>
                  </w:rPr>
                  <w:t xml:space="preserve"> „Negalią turintys dalyviai, kurie baigė integracijos į darbo rinką programas“.</w:t>
                </w:r>
              </w:p>
              <w:p w:rsidR="00597333" w:rsidRDefault="00AF6BF8">
                <w:pPr>
                  <w:spacing w:line="256" w:lineRule="auto"/>
                  <w:jc w:val="both"/>
                  <w:rPr>
                    <w:kern w:val="2"/>
                    <w:szCs w:val="24"/>
                    <w:lang w:eastAsia="lt-LT"/>
                  </w:rPr>
                </w:pPr>
                <w:r>
                  <w:rPr>
                    <w:bCs/>
                    <w:kern w:val="2"/>
                    <w:szCs w:val="24"/>
                    <w:lang w:eastAsia="lt-LT"/>
                  </w:rPr>
                  <w:t xml:space="preserve">Stebėsenos rodiklio kodas, naudojamas Europos Sąjungos investicijų administravimo informacinėje sistemoje, </w:t>
                </w:r>
                <w:r>
                  <w:rPr>
                    <w:kern w:val="2"/>
                    <w:szCs w:val="24"/>
                    <w:shd w:val="clear" w:color="auto" w:fill="FFFFFF"/>
                  </w:rPr>
                  <w:t>–</w:t>
                </w:r>
                <w:r>
                  <w:rPr>
                    <w:bCs/>
                    <w:kern w:val="2"/>
                    <w:szCs w:val="24"/>
                    <w:lang w:eastAsia="lt-LT"/>
                  </w:rPr>
                  <w:t xml:space="preserve"> </w:t>
                </w:r>
                <w:r>
                  <w:rPr>
                    <w:kern w:val="2"/>
                    <w:szCs w:val="24"/>
                  </w:rPr>
                  <w:t>P.B.2.0512</w:t>
                </w:r>
                <w:r>
                  <w:rPr>
                    <w:kern w:val="2"/>
                    <w:szCs w:val="24"/>
                    <w:lang w:eastAsia="lt-LT"/>
                  </w:rPr>
                  <w:t>.</w:t>
                </w:r>
              </w:p>
            </w:tc>
          </w:tr>
        </w:tbl>
        <w:p w:rsidR="00597333" w:rsidRDefault="00597333">
          <w:pPr>
            <w:keepNext/>
            <w:keepLines/>
            <w:spacing w:line="254" w:lineRule="auto"/>
            <w:jc w:val="center"/>
            <w:outlineLvl w:val="1"/>
            <w:rPr>
              <w:rFonts w:eastAsia="SimSun"/>
              <w:b/>
              <w:caps/>
              <w:szCs w:val="24"/>
              <w:lang w:eastAsia="lt-LT"/>
            </w:rPr>
          </w:pPr>
        </w:p>
        <w:sdt>
          <w:sdtPr>
            <w:rPr>
              <w:szCs w:val="24"/>
              <w:lang w:eastAsia="lt-LT"/>
            </w:rPr>
            <w:alias w:val="pabaiga"/>
            <w:tag w:val="part_86165df3b3184776aef92273d00712fc"/>
            <w:id w:val="-688677184"/>
            <w:lock w:val="sdtLocked"/>
            <w:placeholder>
              <w:docPart w:val="DefaultPlaceholder_-1854013440"/>
            </w:placeholder>
          </w:sdtPr>
          <w:sdtEndPr>
            <w:rPr>
              <w:sz w:val="22"/>
              <w:szCs w:val="22"/>
            </w:rPr>
          </w:sdtEndPr>
          <w:sdtContent>
            <w:p w:rsidR="00597333" w:rsidRDefault="00AF6BF8">
              <w:pPr>
                <w:jc w:val="center"/>
                <w:rPr>
                  <w:szCs w:val="24"/>
                  <w:lang w:eastAsia="lt-LT"/>
                </w:rPr>
              </w:pPr>
              <w:r>
                <w:rPr>
                  <w:szCs w:val="24"/>
                  <w:lang w:eastAsia="lt-LT"/>
                </w:rPr>
                <w:t>________________</w:t>
              </w:r>
            </w:p>
            <w:p w:rsidR="00597333" w:rsidRDefault="00334B9A">
              <w:pPr>
                <w:tabs>
                  <w:tab w:val="center" w:pos="4680"/>
                  <w:tab w:val="right" w:pos="9360"/>
                </w:tabs>
                <w:rPr>
                  <w:sz w:val="22"/>
                  <w:szCs w:val="22"/>
                  <w:lang w:eastAsia="lt-LT"/>
                </w:rPr>
              </w:pPr>
            </w:p>
          </w:sdtContent>
        </w:sdt>
      </w:sdtContent>
    </w:sdt>
    <w:sdt>
      <w:sdtPr>
        <w:alias w:val="2 pr."/>
        <w:tag w:val="part_2fd88a6082d140969c652a2db2a23a7d"/>
        <w:id w:val="-1202312045"/>
        <w:lock w:val="sdtLocked"/>
        <w:placeholder>
          <w:docPart w:val="DefaultPlaceholder_-1854013440"/>
        </w:placeholder>
      </w:sdtPr>
      <w:sdtEndPr/>
      <w:sdtContent>
        <w:p w:rsidR="00AF6BF8" w:rsidRDefault="00AF6BF8">
          <w:pPr>
            <w:ind w:left="8789"/>
            <w:jc w:val="both"/>
            <w:sectPr w:rsidR="00AF6BF8" w:rsidSect="00AF6BF8">
              <w:headerReference w:type="first" r:id="rId15"/>
              <w:pgSz w:w="11906" w:h="16838"/>
              <w:pgMar w:top="1701" w:right="567" w:bottom="1134" w:left="1701" w:header="567" w:footer="567" w:gutter="0"/>
              <w:pgNumType w:start="1"/>
              <w:cols w:space="1296"/>
              <w:titlePg/>
              <w:docGrid w:linePitch="360"/>
            </w:sectPr>
          </w:pPr>
        </w:p>
        <w:p w:rsidR="00597333" w:rsidRDefault="00AF6BF8">
          <w:pPr>
            <w:ind w:left="8789"/>
            <w:jc w:val="both"/>
            <w:rPr>
              <w:szCs w:val="24"/>
            </w:rPr>
          </w:pPr>
          <w:r>
            <w:rPr>
              <w:bCs/>
              <w:szCs w:val="24"/>
            </w:rPr>
            <w:lastRenderedPageBreak/>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3 veiklos „Asmenų su negalia užimtumo skatinimas“ projekto finansavimo sąlygų aprašo </w:t>
          </w:r>
        </w:p>
        <w:p w:rsidR="00597333" w:rsidRDefault="00334B9A">
          <w:pPr>
            <w:ind w:left="8789"/>
            <w:jc w:val="both"/>
            <w:rPr>
              <w:szCs w:val="24"/>
            </w:rPr>
          </w:pPr>
          <w:sdt>
            <w:sdtPr>
              <w:alias w:val="Numeris"/>
              <w:tag w:val="nr_2fd88a6082d140969c652a2db2a23a7d"/>
              <w:id w:val="-637648394"/>
              <w:lock w:val="sdtLocked"/>
            </w:sdtPr>
            <w:sdtEndPr/>
            <w:sdtContent>
              <w:r w:rsidR="00AF6BF8">
                <w:rPr>
                  <w:bCs/>
                  <w:szCs w:val="24"/>
                </w:rPr>
                <w:t>2</w:t>
              </w:r>
            </w:sdtContent>
          </w:sdt>
          <w:r w:rsidR="00AF6BF8">
            <w:rPr>
              <w:bCs/>
              <w:szCs w:val="24"/>
            </w:rPr>
            <w:t xml:space="preserve"> priedas</w:t>
          </w:r>
          <w:r w:rsidR="00AF6BF8">
            <w:rPr>
              <w:szCs w:val="24"/>
            </w:rPr>
            <w:t xml:space="preserve"> </w:t>
          </w:r>
        </w:p>
        <w:p w:rsidR="00597333" w:rsidRDefault="00597333">
          <w:pPr>
            <w:jc w:val="center"/>
            <w:rPr>
              <w:rFonts w:eastAsia="Calibri"/>
              <w:b/>
              <w:bCs/>
              <w:szCs w:val="24"/>
            </w:rPr>
          </w:pPr>
        </w:p>
        <w:p w:rsidR="00597333" w:rsidRDefault="00597333">
          <w:pPr>
            <w:jc w:val="center"/>
            <w:rPr>
              <w:rFonts w:eastAsia="Calibri"/>
              <w:b/>
              <w:bCs/>
              <w:szCs w:val="24"/>
            </w:rPr>
          </w:pPr>
        </w:p>
        <w:p w:rsidR="00597333" w:rsidRDefault="00334B9A">
          <w:pPr>
            <w:jc w:val="center"/>
            <w:rPr>
              <w:rFonts w:eastAsia="Calibri"/>
              <w:b/>
              <w:szCs w:val="24"/>
            </w:rPr>
          </w:pPr>
          <w:sdt>
            <w:sdtPr>
              <w:alias w:val="Pavadinimas"/>
              <w:tag w:val="title_2fd88a6082d140969c652a2db2a23a7d"/>
              <w:id w:val="-865446721"/>
              <w:lock w:val="sdtLocked"/>
            </w:sdtPr>
            <w:sdtEndPr/>
            <w:sdtContent>
              <w:r w:rsidR="00AF6BF8">
                <w:rPr>
                  <w:b/>
                  <w:szCs w:val="24"/>
                </w:rPr>
                <w:t xml:space="preserve">2021–2030 METŲ PLĖTROS PROGRAMOS VALDYTOJOS LIETUVOS RESPUBLIKOS SOCIALINĖS APSAUGOS IR DARBO MINISTERIJOS ĮTRAUKIOS DARBO RINKOS PLĖTROS PROGRAMOS PAŽANGOS PRIEMONĖS </w:t>
              </w:r>
              <w:r w:rsidR="00AF6BF8">
                <w:rPr>
                  <w:b/>
                  <w:color w:val="000000"/>
                  <w:szCs w:val="24"/>
                </w:rPr>
                <w:t xml:space="preserve">NR. 09-003-02-03-02 „DIDINTI PAŽEIDŽIAMŲ ASMENŲ GRUPIŲ UŽIMTUMĄ“ 3 </w:t>
              </w:r>
              <w:r w:rsidR="00AF6BF8">
                <w:rPr>
                  <w:b/>
                  <w:szCs w:val="24"/>
                </w:rPr>
                <w:t xml:space="preserve">VEIKLOS „ASMENŲ SU NEGALIA UŽIMTUMO SKATINIMAS“ </w:t>
              </w:r>
              <w:r w:rsidR="00AF6BF8">
                <w:rPr>
                  <w:b/>
                  <w:color w:val="000000"/>
                  <w:szCs w:val="24"/>
                </w:rPr>
                <w:t>PROJEKTO A</w:t>
              </w:r>
              <w:r w:rsidR="00AF6BF8">
                <w:rPr>
                  <w:rFonts w:eastAsia="Calibri"/>
                  <w:b/>
                  <w:szCs w:val="24"/>
                </w:rPr>
                <w:t>TITIKTIES REIKŠMINGOS ŽALOS NEDARYMO HORIZONTALIAJAM PRINCIPUI VERTINIMO REIKALAVIMŲ APRAŠAS</w:t>
              </w:r>
            </w:sdtContent>
          </w:sdt>
        </w:p>
        <w:p w:rsidR="00597333" w:rsidRDefault="00597333">
          <w:pPr>
            <w:jc w:val="center"/>
            <w:rPr>
              <w:rFonts w:eastAsia="Calibri"/>
              <w:b/>
              <w:bCs/>
              <w:szCs w:val="24"/>
            </w:rPr>
          </w:pPr>
        </w:p>
        <w:p w:rsidR="00597333" w:rsidRDefault="00AF6BF8">
          <w:pPr>
            <w:spacing w:line="276" w:lineRule="auto"/>
            <w:jc w:val="both"/>
            <w:rPr>
              <w:rFonts w:eastAsia="Calibri"/>
              <w:bCs/>
              <w:szCs w:val="24"/>
            </w:rPr>
          </w:pPr>
          <w:r>
            <w:rPr>
              <w:rFonts w:eastAsia="Calibri"/>
              <w:bCs/>
              <w:szCs w:val="24"/>
            </w:rPr>
            <w:t xml:space="preserve">Finansavimo šaltinis, pagal kurį finansuojamas projektas, kuriuo įgyvendinama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3 veikla „</w:t>
          </w:r>
          <w:r>
            <w:rPr>
              <w:bCs/>
              <w:szCs w:val="24"/>
            </w:rPr>
            <w:t>Asmenų su negalia užimtumo skatinimas“</w:t>
          </w:r>
          <w:r>
            <w:rPr>
              <w:szCs w:val="24"/>
            </w:rPr>
            <w:t xml:space="preserve"> </w:t>
          </w:r>
          <w:r>
            <w:rPr>
              <w:rFonts w:eastAsia="Calibri"/>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rFonts w:eastAsia="Calibri"/>
              <w:bCs/>
              <w:iCs/>
              <w:szCs w:val="24"/>
            </w:rPr>
            <w:t xml:space="preserve"> </w:t>
          </w:r>
        </w:p>
        <w:p w:rsidR="00597333" w:rsidRDefault="00AF6BF8">
          <w:pPr>
            <w:spacing w:line="276" w:lineRule="auto"/>
            <w:jc w:val="both"/>
            <w:rPr>
              <w:rFonts w:eastAsia="Calibri"/>
              <w:bCs/>
              <w:szCs w:val="24"/>
            </w:rPr>
          </w:pPr>
          <w:r>
            <w:rPr>
              <w:rFonts w:ascii="Wingdings 2" w:eastAsia="Wingdings 2" w:hAnsi="Wingdings 2" w:cs="Wingdings 2"/>
            </w:rPr>
            <w:t></w:t>
          </w:r>
          <w:r>
            <w:rPr>
              <w:rFonts w:eastAsia="Calibri"/>
              <w:bCs/>
              <w:szCs w:val="24"/>
            </w:rPr>
            <w:t xml:space="preserve"> Ekonomikos gaivinimo ir atsparumo didinimo priemonė (toliau – EGADP)</w:t>
          </w:r>
        </w:p>
        <w:p w:rsidR="00597333" w:rsidRDefault="00AF6BF8">
          <w:pPr>
            <w:spacing w:line="276" w:lineRule="auto"/>
            <w:jc w:val="both"/>
            <w:rPr>
              <w:rFonts w:eastAsia="Calibri"/>
              <w:bCs/>
              <w:szCs w:val="24"/>
            </w:rPr>
          </w:pPr>
          <w:r>
            <w:rPr>
              <w:rFonts w:ascii="Cambria Math" w:hAnsi="Cambria Math" w:cs="Cambria Math"/>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7"/>
            <w:gridCol w:w="7854"/>
            <w:gridCol w:w="2991"/>
          </w:tblGrid>
          <w:tr w:rsidR="00597333">
            <w:tc>
              <w:tcPr>
                <w:tcW w:w="3437" w:type="dxa"/>
              </w:tcPr>
              <w:p w:rsidR="00597333" w:rsidRDefault="00AF6BF8">
                <w:pPr>
                  <w:jc w:val="center"/>
                  <w:rPr>
                    <w:rFonts w:eastAsia="Calibri"/>
                    <w:b/>
                    <w:szCs w:val="24"/>
                  </w:rPr>
                </w:pPr>
                <w:r>
                  <w:rPr>
                    <w:rFonts w:eastAsia="Calibri"/>
                    <w:b/>
                    <w:szCs w:val="24"/>
                  </w:rPr>
                  <w:t>Aplinkos tikslai</w:t>
                </w:r>
              </w:p>
              <w:p w:rsidR="00597333" w:rsidRDefault="00AF6BF8">
                <w:pPr>
                  <w:jc w:val="both"/>
                  <w:rPr>
                    <w:rFonts w:eastAsia="Calibri"/>
                    <w:b/>
                    <w:sz w:val="20"/>
                  </w:rPr>
                </w:pPr>
                <w:r>
                  <w:rPr>
                    <w:rFonts w:eastAsia="Calibri"/>
                    <w:sz w:val="20"/>
                  </w:rPr>
                  <w:t>(</w:t>
                </w:r>
                <w:r>
                  <w:rPr>
                    <w:rFonts w:eastAsia="Calibri"/>
                    <w:i/>
                    <w:sz w:val="20"/>
                  </w:rPr>
                  <w:t xml:space="preserve">pagal 2020 m. birželio 18 d. Europos Parlamento ir Tarybos reglamentą </w:t>
                </w:r>
                <w:r>
                  <w:rPr>
                    <w:rFonts w:eastAsia="Calibri"/>
                    <w:i/>
                    <w:sz w:val="20"/>
                    <w:u w:val="single"/>
                  </w:rPr>
                  <w:t>(ES) Nr. 2020/852</w:t>
                </w:r>
                <w:r>
                  <w:rPr>
                    <w:rFonts w:eastAsia="Calibri"/>
                    <w:i/>
                    <w:sz w:val="20"/>
                  </w:rPr>
                  <w:t xml:space="preserve"> dėl sistemos tvariam investavimui palengvinti sukūrimo, kuriuo iš dalies keičiamas Reglamentas </w:t>
                </w:r>
                <w:r>
                  <w:rPr>
                    <w:rFonts w:eastAsia="Calibri"/>
                    <w:i/>
                    <w:sz w:val="20"/>
                    <w:u w:val="single"/>
                  </w:rPr>
                  <w:t>(ES) Nr. 2019/2088</w:t>
                </w:r>
                <w:r>
                  <w:rPr>
                    <w:rFonts w:eastAsia="Calibri"/>
                    <w:i/>
                    <w:sz w:val="20"/>
                  </w:rPr>
                  <w:t>)</w:t>
                </w:r>
              </w:p>
            </w:tc>
            <w:tc>
              <w:tcPr>
                <w:tcW w:w="7854" w:type="dxa"/>
              </w:tcPr>
              <w:p w:rsidR="00597333" w:rsidRDefault="00AF6BF8">
                <w:pPr>
                  <w:jc w:val="center"/>
                  <w:rPr>
                    <w:rFonts w:eastAsia="Calibri"/>
                    <w:b/>
                    <w:szCs w:val="24"/>
                  </w:rPr>
                </w:pPr>
                <w:r>
                  <w:rPr>
                    <w:rFonts w:eastAsia="Calibri"/>
                    <w:b/>
                    <w:szCs w:val="24"/>
                  </w:rPr>
                  <w:t>Su Europos Komisija suderintas pagrindimas</w:t>
                </w:r>
              </w:p>
              <w:p w:rsidR="00597333" w:rsidRDefault="00AF6BF8">
                <w:pPr>
                  <w:jc w:val="both"/>
                  <w:rPr>
                    <w:rFonts w:eastAsia="Calibri"/>
                    <w:b/>
                    <w:sz w:val="20"/>
                  </w:rPr>
                </w:pPr>
                <w:r>
                  <w:rPr>
                    <w:rFonts w:eastAsia="Calibri"/>
                    <w:bCs/>
                    <w:i/>
                    <w:sz w:val="20"/>
                  </w:rPr>
                  <w:t>(remiantis priemonių (jei finansavimo šaltinis – EGADP lėšos) arba veiksmų (veiklų) (jei finansavimo šaltinis – ESIP lėšos) vertinimo anketomis, nurodoma tik ta vertinimo anketos dalis, kuri aktuali finansuotinai veiklai) (papildomai gali būti nurodomi nacionaliniai teisės aktai, kuriais įgyvendinami vertinimo anketose minimi Europos Sąjungos teisės aktai)</w:t>
                </w:r>
              </w:p>
            </w:tc>
            <w:tc>
              <w:tcPr>
                <w:tcW w:w="2991" w:type="dxa"/>
              </w:tcPr>
              <w:p w:rsidR="00597333" w:rsidRDefault="00AF6BF8">
                <w:pPr>
                  <w:jc w:val="center"/>
                  <w:rPr>
                    <w:rFonts w:eastAsia="Calibri"/>
                    <w:i/>
                    <w:sz w:val="20"/>
                  </w:rPr>
                </w:pPr>
                <w:r>
                  <w:rPr>
                    <w:rFonts w:eastAsia="Calibri"/>
                    <w:b/>
                    <w:szCs w:val="24"/>
                  </w:rPr>
                  <w:t>Pagrindimo dokumentai</w:t>
                </w:r>
              </w:p>
              <w:p w:rsidR="00597333" w:rsidRDefault="00AF6BF8">
                <w:pPr>
                  <w:jc w:val="both"/>
                  <w:rPr>
                    <w:rFonts w:eastAsia="Calibri"/>
                    <w:i/>
                    <w:sz w:val="20"/>
                  </w:rPr>
                </w:pPr>
                <w:r>
                  <w:rPr>
                    <w:rFonts w:eastAsia="Calibri"/>
                    <w:i/>
                    <w:sz w:val="20"/>
                  </w:rPr>
                  <w:t>(nurodomas dokumentas, kuris bus vertinamas siekiant įvertinti projekto atitiktį aplinkos tikslams, arba pateikiama šią atitiktį pagrindžianti informacija)</w:t>
                </w:r>
              </w:p>
            </w:tc>
          </w:tr>
          <w:tr w:rsidR="00597333">
            <w:tc>
              <w:tcPr>
                <w:tcW w:w="3437" w:type="dxa"/>
              </w:tcPr>
              <w:p w:rsidR="00597333" w:rsidRDefault="00AF6BF8">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7854" w:type="dxa"/>
              </w:tcPr>
              <w:p w:rsidR="00597333" w:rsidRDefault="00AF6BF8">
                <w:pPr>
                  <w:jc w:val="both"/>
                  <w:rPr>
                    <w:rFonts w:eastAsia="Calibri"/>
                    <w:iCs/>
                    <w:szCs w:val="24"/>
                  </w:rPr>
                </w:pPr>
                <w:r>
                  <w:rPr>
                    <w:rFonts w:eastAsia="Calibri"/>
                    <w:bCs/>
                    <w:iCs/>
                    <w:szCs w:val="24"/>
                  </w:rPr>
                  <w:t xml:space="preserve">Vertinama, kad planuojamas įgyvendinti projektas neturės tiesioginio poveikio šiam aplinkos tikslui arba numatomas jo poveikis bus nereikšmingas. </w:t>
                </w:r>
                <w:r>
                  <w:rPr>
                    <w:rFonts w:eastAsia="Calibri"/>
                    <w:bCs/>
                  </w:rPr>
                  <w:t xml:space="preserve">Nenumatoma, kad planuojamos vykdyti projekto veiklos turės kokį nors </w:t>
                </w:r>
                <w:r>
                  <w:rPr>
                    <w:rFonts w:eastAsia="Calibri"/>
                    <w:bCs/>
                  </w:rPr>
                  <w:lastRenderedPageBreak/>
                  <w:t>neigiamą poveikį žmonėms, gamtai ar turtui arba kad</w:t>
                </w:r>
                <w:r>
                  <w:rPr>
                    <w:rFonts w:eastAsia="Calibri"/>
                    <w:b/>
                  </w:rPr>
                  <w:t xml:space="preserve"> </w:t>
                </w:r>
                <w:r>
                  <w:rPr>
                    <w:rFonts w:eastAsia="Calibri"/>
                    <w:bCs/>
                    <w:szCs w:val="24"/>
                  </w:rPr>
                  <w:t xml:space="preserve">jas vykdant išsiskirs ypač daug </w:t>
                </w:r>
                <w:r>
                  <w:rPr>
                    <w:color w:val="333333"/>
                    <w:szCs w:val="24"/>
                    <w:shd w:val="clear" w:color="auto" w:fill="FFFFFF"/>
                  </w:rPr>
                  <w:t>šiltnamio efektą sukeliančių dujų.</w:t>
                </w:r>
              </w:p>
            </w:tc>
            <w:tc>
              <w:tcPr>
                <w:tcW w:w="2991" w:type="dxa"/>
              </w:tcPr>
              <w:p w:rsidR="00597333" w:rsidRDefault="00AF6BF8">
                <w:pPr>
                  <w:tabs>
                    <w:tab w:val="left" w:pos="589"/>
                  </w:tabs>
                  <w:rPr>
                    <w:rFonts w:eastAsia="Calibri"/>
                    <w:iCs/>
                    <w:szCs w:val="24"/>
                  </w:rPr>
                </w:pPr>
                <w:r>
                  <w:rPr>
                    <w:rFonts w:eastAsia="Calibri"/>
                    <w:iCs/>
                    <w:szCs w:val="24"/>
                  </w:rPr>
                  <w:lastRenderedPageBreak/>
                  <w:t>Netaikoma</w:t>
                </w:r>
              </w:p>
            </w:tc>
          </w:tr>
          <w:tr w:rsidR="00597333">
            <w:tc>
              <w:tcPr>
                <w:tcW w:w="3437" w:type="dxa"/>
              </w:tcPr>
              <w:p w:rsidR="00597333" w:rsidRDefault="00AF6BF8">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7854" w:type="dxa"/>
              </w:tcPr>
              <w:p w:rsidR="00597333" w:rsidRDefault="00AF6BF8">
                <w:pPr>
                  <w:jc w:val="both"/>
                  <w:rPr>
                    <w:rFonts w:eastAsia="Calibri"/>
                    <w:szCs w:val="24"/>
                  </w:rPr>
                </w:pPr>
                <w:r>
                  <w:rPr>
                    <w:bCs/>
                    <w:szCs w:val="24"/>
                  </w:rPr>
                  <w:t xml:space="preserve">Vertinama, kad planuojamas įgyvendinti projektas neturės tiesioginio poveikio šiam aplinkos tikslui arba numatomas jo poveikis bus nereikšmingas, t. y. nenumatoma, kad įgyvendinamas projektas </w:t>
                </w:r>
                <w:r>
                  <w:rPr>
                    <w:szCs w:val="24"/>
                  </w:rPr>
                  <w:t>darys neigiamą poveikį dabartiniam ir ateities klimatui arba žmonėms, gamtai ar turtui: p</w:t>
                </w:r>
                <w:r>
                  <w:t xml:space="preserve">rojekto </w:t>
                </w:r>
                <w:r>
                  <w:rPr>
                    <w:szCs w:val="24"/>
                  </w:rPr>
                  <w:t xml:space="preserve">veiklos (pagal pobūdį) neturės jokio tiesioginio ar netiesioginio neigiamo poveikio šiam aplinkos tikslui. </w:t>
                </w:r>
              </w:p>
            </w:tc>
            <w:tc>
              <w:tcPr>
                <w:tcW w:w="2991" w:type="dxa"/>
              </w:tcPr>
              <w:p w:rsidR="00597333" w:rsidRDefault="00AF6BF8">
                <w:pPr>
                  <w:rPr>
                    <w:rFonts w:eastAsia="Calibri"/>
                    <w:szCs w:val="24"/>
                  </w:rPr>
                </w:pPr>
                <w:r>
                  <w:rPr>
                    <w:rFonts w:eastAsia="Calibri"/>
                    <w:iCs/>
                    <w:szCs w:val="24"/>
                  </w:rPr>
                  <w:t>Netaikoma</w:t>
                </w:r>
              </w:p>
            </w:tc>
          </w:tr>
          <w:tr w:rsidR="00597333">
            <w:trPr>
              <w:trHeight w:val="1270"/>
            </w:trPr>
            <w:tc>
              <w:tcPr>
                <w:tcW w:w="3437" w:type="dxa"/>
              </w:tcPr>
              <w:p w:rsidR="00597333" w:rsidRDefault="00AF6BF8">
                <w:pPr>
                  <w:tabs>
                    <w:tab w:val="left" w:pos="289"/>
                  </w:tabs>
                  <w:ind w:firstLine="5"/>
                  <w:rPr>
                    <w:rFonts w:eastAsia="Calibri"/>
                    <w:szCs w:val="24"/>
                  </w:rPr>
                </w:pPr>
                <w:r>
                  <w:rPr>
                    <w:rFonts w:eastAsia="Calibri"/>
                    <w:szCs w:val="24"/>
                  </w:rPr>
                  <w:t>3.</w:t>
                </w:r>
                <w:r>
                  <w:rPr>
                    <w:rFonts w:eastAsia="Calibri"/>
                    <w:szCs w:val="24"/>
                  </w:rPr>
                  <w:tab/>
                  <w:t>Taususis vandens ir jūrų išteklių naudojimas ir apsauga</w:t>
                </w:r>
              </w:p>
            </w:tc>
            <w:tc>
              <w:tcPr>
                <w:tcW w:w="7854" w:type="dxa"/>
              </w:tcPr>
              <w:p w:rsidR="00597333" w:rsidRDefault="00AF6BF8">
                <w:pPr>
                  <w:jc w:val="both"/>
                  <w:rPr>
                    <w:rFonts w:eastAsia="Calibri"/>
                    <w:szCs w:val="24"/>
                  </w:rPr>
                </w:pPr>
                <w:r>
                  <w:rPr>
                    <w:bCs/>
                    <w:szCs w:val="24"/>
                  </w:rPr>
                  <w:t xml:space="preserve">Vertinama, kad planuojamas įgyvendinti projektas neturės tiesioginio poveikio šiam aplinkos tikslui arba numatomas jo poveikis bus nereikšmingas, t. y. planuojamas įgyvendinti projektas nedarys tiesioginio ir pirminio netiesioginio poveikio per visą gyvavimo ciklą, todėl laikoma, kad jis atitinka tausiojo išteklių naudojimo ir apsaugos tikslą. </w:t>
                </w:r>
              </w:p>
            </w:tc>
            <w:tc>
              <w:tcPr>
                <w:tcW w:w="2991" w:type="dxa"/>
              </w:tcPr>
              <w:p w:rsidR="00597333" w:rsidRDefault="00AF6BF8">
                <w:pPr>
                  <w:rPr>
                    <w:rFonts w:eastAsia="Calibri"/>
                    <w:szCs w:val="24"/>
                  </w:rPr>
                </w:pPr>
                <w:r>
                  <w:rPr>
                    <w:rFonts w:eastAsia="Calibri"/>
                    <w:iCs/>
                    <w:szCs w:val="24"/>
                  </w:rPr>
                  <w:t>Netaikoma</w:t>
                </w:r>
              </w:p>
            </w:tc>
          </w:tr>
          <w:tr w:rsidR="00597333">
            <w:tc>
              <w:tcPr>
                <w:tcW w:w="3437" w:type="dxa"/>
              </w:tcPr>
              <w:p w:rsidR="00597333" w:rsidRDefault="00AF6BF8">
                <w:pPr>
                  <w:tabs>
                    <w:tab w:val="left" w:pos="289"/>
                  </w:tabs>
                  <w:ind w:firstLine="5"/>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7854" w:type="dxa"/>
              </w:tcPr>
              <w:p w:rsidR="00597333" w:rsidRDefault="00AF6BF8">
                <w:pPr>
                  <w:jc w:val="both"/>
                  <w:rPr>
                    <w:rFonts w:eastAsia="Calibri"/>
                    <w:szCs w:val="24"/>
                  </w:rPr>
                </w:pPr>
                <w:r>
                  <w:rPr>
                    <w:bCs/>
                    <w:szCs w:val="24"/>
                  </w:rPr>
                  <w:t xml:space="preserve">Vertinama, kad planuojamas įgyvendinti projektas neturės jokio numatomo poveikio šiam aplinkos tikslui arba numatomas jo poveikis bus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2991" w:type="dxa"/>
              </w:tcPr>
              <w:p w:rsidR="00597333" w:rsidRDefault="00AF6BF8">
                <w:pPr>
                  <w:rPr>
                    <w:rFonts w:eastAsia="Calibri"/>
                    <w:szCs w:val="24"/>
                  </w:rPr>
                </w:pPr>
                <w:r>
                  <w:rPr>
                    <w:rFonts w:eastAsia="Calibri"/>
                    <w:iCs/>
                    <w:szCs w:val="24"/>
                  </w:rPr>
                  <w:t>Netaikoma</w:t>
                </w:r>
              </w:p>
            </w:tc>
          </w:tr>
          <w:tr w:rsidR="00597333">
            <w:tc>
              <w:tcPr>
                <w:tcW w:w="3437" w:type="dxa"/>
              </w:tcPr>
              <w:p w:rsidR="00597333" w:rsidRDefault="00AF6BF8">
                <w:pPr>
                  <w:tabs>
                    <w:tab w:val="left" w:pos="289"/>
                  </w:tabs>
                  <w:ind w:firstLine="5"/>
                  <w:rPr>
                    <w:rFonts w:eastAsia="Calibri"/>
                    <w:szCs w:val="24"/>
                  </w:rPr>
                </w:pPr>
                <w:r>
                  <w:rPr>
                    <w:rFonts w:eastAsia="Calibri"/>
                    <w:szCs w:val="24"/>
                  </w:rPr>
                  <w:t>5.</w:t>
                </w:r>
                <w:r>
                  <w:rPr>
                    <w:rFonts w:eastAsia="Calibri"/>
                    <w:szCs w:val="24"/>
                  </w:rPr>
                  <w:tab/>
                  <w:t>Oro, vandens ar žemės taršos prevencija ir kontrolė</w:t>
                </w:r>
              </w:p>
            </w:tc>
            <w:tc>
              <w:tcPr>
                <w:tcW w:w="7854" w:type="dxa"/>
              </w:tcPr>
              <w:p w:rsidR="00597333" w:rsidRDefault="00AF6BF8">
                <w:pPr>
                  <w:jc w:val="both"/>
                  <w:rPr>
                    <w:rFonts w:eastAsia="Calibri"/>
                    <w:szCs w:val="24"/>
                  </w:rPr>
                </w:pPr>
                <w:r>
                  <w:rPr>
                    <w:bCs/>
                    <w:szCs w:val="24"/>
                  </w:rPr>
                  <w:t>Vertinama, kad planuojamas įgyvendinti projektas neturės jokio numatomo poveikio šiam aplinkos tikslui arba numatomas jo poveikis bus nereikšmingas, t. y. planuojamas įgyvendinti projektas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2991" w:type="dxa"/>
              </w:tcPr>
              <w:p w:rsidR="00597333" w:rsidRDefault="00AF6BF8">
                <w:pPr>
                  <w:rPr>
                    <w:rFonts w:eastAsia="Calibri"/>
                    <w:szCs w:val="24"/>
                  </w:rPr>
                </w:pPr>
                <w:r>
                  <w:rPr>
                    <w:rFonts w:eastAsia="Calibri"/>
                    <w:iCs/>
                    <w:szCs w:val="24"/>
                  </w:rPr>
                  <w:t>Netaikoma</w:t>
                </w:r>
              </w:p>
            </w:tc>
          </w:tr>
          <w:tr w:rsidR="00597333">
            <w:tc>
              <w:tcPr>
                <w:tcW w:w="3437" w:type="dxa"/>
              </w:tcPr>
              <w:p w:rsidR="00597333" w:rsidRDefault="00AF6BF8">
                <w:pPr>
                  <w:tabs>
                    <w:tab w:val="left" w:pos="289"/>
                  </w:tabs>
                  <w:ind w:left="5" w:firstLine="5"/>
                  <w:rPr>
                    <w:rFonts w:eastAsia="Calibri"/>
                    <w:szCs w:val="24"/>
                  </w:rPr>
                </w:pPr>
                <w:r>
                  <w:rPr>
                    <w:rFonts w:eastAsia="Calibri"/>
                    <w:szCs w:val="24"/>
                  </w:rPr>
                  <w:t>6.</w:t>
                </w:r>
                <w:r>
                  <w:rPr>
                    <w:rFonts w:eastAsia="Calibri"/>
                    <w:szCs w:val="24"/>
                  </w:rPr>
                  <w:tab/>
                  <w:t>Biologinės įvairovės ir ekosistemų apsauga ir atkūrimas</w:t>
                </w:r>
              </w:p>
            </w:tc>
            <w:tc>
              <w:tcPr>
                <w:tcW w:w="7854" w:type="dxa"/>
              </w:tcPr>
              <w:p w:rsidR="00597333" w:rsidRDefault="00AF6BF8">
                <w:pPr>
                  <w:jc w:val="both"/>
                  <w:rPr>
                    <w:rFonts w:eastAsia="Calibri"/>
                    <w:szCs w:val="24"/>
                  </w:rPr>
                </w:pPr>
                <w:r>
                  <w:rPr>
                    <w:bCs/>
                    <w:szCs w:val="24"/>
                  </w:rPr>
                  <w:t xml:space="preserve">Vertinama, kad planuojamas įgyvendinti projektas neturės tiesioginio poveikio šiam aplinkos tikslui arba numatomas jo poveikis bus nereikšmingas, todėl laikoma, kad projektas atitinka biologinės įvairovės, ekosistemų apsaugos ir atkūrimo tikslą: nenumatoma, kad projekto veiklos turės neigiamą poveikį biologinei įvairovei, ekosistemų apsaugai. </w:t>
                </w:r>
              </w:p>
            </w:tc>
            <w:tc>
              <w:tcPr>
                <w:tcW w:w="2991" w:type="dxa"/>
              </w:tcPr>
              <w:p w:rsidR="00597333" w:rsidRDefault="00AF6BF8">
                <w:pPr>
                  <w:rPr>
                    <w:rFonts w:eastAsia="Calibri"/>
                    <w:szCs w:val="24"/>
                  </w:rPr>
                </w:pPr>
                <w:r>
                  <w:rPr>
                    <w:rFonts w:eastAsia="Calibri"/>
                    <w:iCs/>
                    <w:szCs w:val="24"/>
                  </w:rPr>
                  <w:t>Netaikoma</w:t>
                </w:r>
              </w:p>
            </w:tc>
          </w:tr>
        </w:tbl>
        <w:p w:rsidR="00597333" w:rsidRDefault="00597333"/>
        <w:sdt>
          <w:sdtPr>
            <w:alias w:val="pabaiga"/>
            <w:tag w:val="part_ef6f2a826cd34e56a42811dc3f9b8b04"/>
            <w:id w:val="-2004807334"/>
            <w:lock w:val="sdtLocked"/>
            <w:placeholder>
              <w:docPart w:val="DefaultPlaceholder_-1854013440"/>
            </w:placeholder>
          </w:sdtPr>
          <w:sdtEndPr/>
          <w:sdtContent>
            <w:p w:rsidR="00597333" w:rsidRDefault="00AF6BF8">
              <w:pPr>
                <w:jc w:val="center"/>
              </w:pPr>
              <w:r>
                <w:t>____________________________</w:t>
              </w:r>
            </w:p>
          </w:sdtContent>
        </w:sdt>
      </w:sdtContent>
    </w:sdt>
    <w:sectPr w:rsidR="00597333">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7333" w:rsidRDefault="00AF6BF8">
      <w:r>
        <w:separator/>
      </w:r>
    </w:p>
  </w:endnote>
  <w:endnote w:type="continuationSeparator" w:id="0">
    <w:p w:rsidR="00597333" w:rsidRDefault="00AF6B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LT">
    <w:altName w:val="Times New Roman"/>
    <w:charset w:val="BA"/>
    <w:family w:val="roman"/>
    <w:pitch w:val="variable"/>
    <w:sig w:usb0="00000007" w:usb1="00000000" w:usb2="00000000" w:usb3="00000000" w:csb0="00000081" w:csb1="00000000"/>
  </w:font>
  <w:font w:name="Cambria Math">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7333" w:rsidRDefault="00AF6BF8">
      <w:r>
        <w:separator/>
      </w:r>
    </w:p>
  </w:footnote>
  <w:footnote w:type="continuationSeparator" w:id="0">
    <w:p w:rsidR="00597333" w:rsidRDefault="00AF6B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AF6BF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334B9A">
      <w:rPr>
        <w:noProof/>
        <w:sz w:val="22"/>
        <w:szCs w:val="22"/>
        <w:lang w:eastAsia="lt-LT"/>
      </w:rPr>
      <w:t>2</w:t>
    </w:r>
    <w:r>
      <w:rPr>
        <w:sz w:val="22"/>
        <w:szCs w:val="22"/>
        <w:lang w:eastAsia="lt-LT"/>
      </w:rPr>
      <w:fldChar w:fldCharType="end"/>
    </w:r>
  </w:p>
  <w:p w:rsidR="00597333" w:rsidRDefault="00597333">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7333" w:rsidRDefault="0059733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 w:val="00334B9A"/>
    <w:rsid w:val="00597333"/>
    <w:rsid w:val="00AF6BF8"/>
    <w:rsid w:val="00D109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29EEE0"/>
  <w15:docId w15:val="{F1D4939A-0F9E-4AAC-A1D2-6C8342560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F6B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22889">
      <w:bodyDiv w:val="1"/>
      <w:marLeft w:val="0"/>
      <w:marRight w:val="0"/>
      <w:marTop w:val="0"/>
      <w:marBottom w:val="0"/>
      <w:divBdr>
        <w:top w:val="none" w:sz="0" w:space="0" w:color="auto"/>
        <w:left w:val="none" w:sz="0" w:space="0" w:color="auto"/>
        <w:bottom w:val="none" w:sz="0" w:space="0" w:color="auto"/>
        <w:right w:val="none" w:sz="0" w:space="0" w:color="auto"/>
      </w:divBdr>
      <w:divsChild>
        <w:div w:id="296223628">
          <w:marLeft w:val="0"/>
          <w:marRight w:val="0"/>
          <w:marTop w:val="0"/>
          <w:marBottom w:val="0"/>
          <w:divBdr>
            <w:top w:val="none" w:sz="0" w:space="0" w:color="auto"/>
            <w:left w:val="none" w:sz="0" w:space="0" w:color="auto"/>
            <w:bottom w:val="none" w:sz="0" w:space="0" w:color="auto"/>
            <w:right w:val="none" w:sz="0" w:space="0" w:color="auto"/>
          </w:divBdr>
        </w:div>
        <w:div w:id="312563254">
          <w:marLeft w:val="0"/>
          <w:marRight w:val="0"/>
          <w:marTop w:val="0"/>
          <w:marBottom w:val="0"/>
          <w:divBdr>
            <w:top w:val="none" w:sz="0" w:space="0" w:color="auto"/>
            <w:left w:val="none" w:sz="0" w:space="0" w:color="auto"/>
            <w:bottom w:val="none" w:sz="0" w:space="0" w:color="auto"/>
            <w:right w:val="none" w:sz="0" w:space="0" w:color="auto"/>
          </w:divBdr>
        </w:div>
        <w:div w:id="805971997">
          <w:marLeft w:val="0"/>
          <w:marRight w:val="0"/>
          <w:marTop w:val="0"/>
          <w:marBottom w:val="0"/>
          <w:divBdr>
            <w:top w:val="none" w:sz="0" w:space="0" w:color="auto"/>
            <w:left w:val="none" w:sz="0" w:space="0" w:color="auto"/>
            <w:bottom w:val="none" w:sz="0" w:space="0" w:color="auto"/>
            <w:right w:val="none" w:sz="0" w:space="0" w:color="auto"/>
          </w:divBdr>
        </w:div>
        <w:div w:id="1309481099">
          <w:marLeft w:val="0"/>
          <w:marRight w:val="0"/>
          <w:marTop w:val="0"/>
          <w:marBottom w:val="0"/>
          <w:divBdr>
            <w:top w:val="none" w:sz="0" w:space="0" w:color="auto"/>
            <w:left w:val="none" w:sz="0" w:space="0" w:color="auto"/>
            <w:bottom w:val="none" w:sz="0" w:space="0" w:color="auto"/>
            <w:right w:val="none" w:sz="0" w:space="0" w:color="auto"/>
          </w:divBdr>
        </w:div>
        <w:div w:id="1438788405">
          <w:marLeft w:val="0"/>
          <w:marRight w:val="0"/>
          <w:marTop w:val="0"/>
          <w:marBottom w:val="0"/>
          <w:divBdr>
            <w:top w:val="none" w:sz="0" w:space="0" w:color="auto"/>
            <w:left w:val="none" w:sz="0" w:space="0" w:color="auto"/>
            <w:bottom w:val="none" w:sz="0" w:space="0" w:color="auto"/>
            <w:right w:val="none" w:sz="0" w:space="0" w:color="auto"/>
          </w:divBdr>
        </w:div>
        <w:div w:id="1880052010">
          <w:marLeft w:val="0"/>
          <w:marRight w:val="0"/>
          <w:marTop w:val="0"/>
          <w:marBottom w:val="0"/>
          <w:divBdr>
            <w:top w:val="none" w:sz="0" w:space="0" w:color="auto"/>
            <w:left w:val="none" w:sz="0" w:space="0" w:color="auto"/>
            <w:bottom w:val="none" w:sz="0" w:space="0" w:color="auto"/>
            <w:right w:val="none" w:sz="0" w:space="0" w:color="auto"/>
          </w:divBdr>
        </w:div>
      </w:divsChild>
    </w:div>
    <w:div w:id="425197629">
      <w:bodyDiv w:val="1"/>
      <w:marLeft w:val="0"/>
      <w:marRight w:val="0"/>
      <w:marTop w:val="0"/>
      <w:marBottom w:val="0"/>
      <w:divBdr>
        <w:top w:val="none" w:sz="0" w:space="0" w:color="auto"/>
        <w:left w:val="none" w:sz="0" w:space="0" w:color="auto"/>
        <w:bottom w:val="none" w:sz="0" w:space="0" w:color="auto"/>
        <w:right w:val="none" w:sz="0" w:space="0" w:color="auto"/>
      </w:divBdr>
      <w:divsChild>
        <w:div w:id="51388525">
          <w:marLeft w:val="0"/>
          <w:marRight w:val="0"/>
          <w:marTop w:val="0"/>
          <w:marBottom w:val="0"/>
          <w:divBdr>
            <w:top w:val="none" w:sz="0" w:space="0" w:color="auto"/>
            <w:left w:val="none" w:sz="0" w:space="0" w:color="auto"/>
            <w:bottom w:val="none" w:sz="0" w:space="0" w:color="auto"/>
            <w:right w:val="none" w:sz="0" w:space="0" w:color="auto"/>
          </w:divBdr>
        </w:div>
        <w:div w:id="791558241">
          <w:marLeft w:val="0"/>
          <w:marRight w:val="0"/>
          <w:marTop w:val="0"/>
          <w:marBottom w:val="0"/>
          <w:divBdr>
            <w:top w:val="none" w:sz="0" w:space="0" w:color="auto"/>
            <w:left w:val="none" w:sz="0" w:space="0" w:color="auto"/>
            <w:bottom w:val="none" w:sz="0" w:space="0" w:color="auto"/>
            <w:right w:val="none" w:sz="0" w:space="0" w:color="auto"/>
          </w:divBdr>
          <w:divsChild>
            <w:div w:id="661468670">
              <w:marLeft w:val="0"/>
              <w:marRight w:val="0"/>
              <w:marTop w:val="0"/>
              <w:marBottom w:val="0"/>
              <w:divBdr>
                <w:top w:val="none" w:sz="0" w:space="0" w:color="auto"/>
                <w:left w:val="none" w:sz="0" w:space="0" w:color="auto"/>
                <w:bottom w:val="none" w:sz="0" w:space="0" w:color="auto"/>
                <w:right w:val="none" w:sz="0" w:space="0" w:color="auto"/>
              </w:divBdr>
            </w:div>
            <w:div w:id="1856141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671295236">
      <w:bodyDiv w:val="1"/>
      <w:marLeft w:val="0"/>
      <w:marRight w:val="0"/>
      <w:marTop w:val="0"/>
      <w:marBottom w:val="0"/>
      <w:divBdr>
        <w:top w:val="none" w:sz="0" w:space="0" w:color="auto"/>
        <w:left w:val="none" w:sz="0" w:space="0" w:color="auto"/>
        <w:bottom w:val="none" w:sz="0" w:space="0" w:color="auto"/>
        <w:right w:val="none" w:sz="0" w:space="0" w:color="auto"/>
      </w:divBdr>
      <w:divsChild>
        <w:div w:id="1977445862">
          <w:marLeft w:val="0"/>
          <w:marRight w:val="0"/>
          <w:marTop w:val="0"/>
          <w:marBottom w:val="0"/>
          <w:divBdr>
            <w:top w:val="none" w:sz="0" w:space="0" w:color="auto"/>
            <w:left w:val="none" w:sz="0" w:space="0" w:color="auto"/>
            <w:bottom w:val="none" w:sz="0" w:space="0" w:color="auto"/>
            <w:right w:val="none" w:sz="0" w:space="0" w:color="auto"/>
          </w:divBdr>
          <w:divsChild>
            <w:div w:id="213780154">
              <w:marLeft w:val="0"/>
              <w:marRight w:val="0"/>
              <w:marTop w:val="0"/>
              <w:marBottom w:val="0"/>
              <w:divBdr>
                <w:top w:val="none" w:sz="0" w:space="0" w:color="auto"/>
                <w:left w:val="none" w:sz="0" w:space="0" w:color="auto"/>
                <w:bottom w:val="none" w:sz="0" w:space="0" w:color="auto"/>
                <w:right w:val="none" w:sz="0" w:space="0" w:color="auto"/>
              </w:divBdr>
            </w:div>
            <w:div w:id="646053908">
              <w:marLeft w:val="0"/>
              <w:marRight w:val="0"/>
              <w:marTop w:val="0"/>
              <w:marBottom w:val="0"/>
              <w:divBdr>
                <w:top w:val="none" w:sz="0" w:space="0" w:color="auto"/>
                <w:left w:val="none" w:sz="0" w:space="0" w:color="auto"/>
                <w:bottom w:val="none" w:sz="0" w:space="0" w:color="auto"/>
                <w:right w:val="none" w:sz="0" w:space="0" w:color="auto"/>
              </w:divBdr>
              <w:divsChild>
                <w:div w:id="194735092">
                  <w:marLeft w:val="0"/>
                  <w:marRight w:val="0"/>
                  <w:marTop w:val="0"/>
                  <w:marBottom w:val="0"/>
                  <w:divBdr>
                    <w:top w:val="none" w:sz="0" w:space="0" w:color="auto"/>
                    <w:left w:val="none" w:sz="0" w:space="0" w:color="auto"/>
                    <w:bottom w:val="none" w:sz="0" w:space="0" w:color="auto"/>
                    <w:right w:val="none" w:sz="0" w:space="0" w:color="auto"/>
                  </w:divBdr>
                </w:div>
                <w:div w:id="407265495">
                  <w:marLeft w:val="0"/>
                  <w:marRight w:val="0"/>
                  <w:marTop w:val="0"/>
                  <w:marBottom w:val="0"/>
                  <w:divBdr>
                    <w:top w:val="none" w:sz="0" w:space="0" w:color="auto"/>
                    <w:left w:val="none" w:sz="0" w:space="0" w:color="auto"/>
                    <w:bottom w:val="none" w:sz="0" w:space="0" w:color="auto"/>
                    <w:right w:val="none" w:sz="0" w:space="0" w:color="auto"/>
                  </w:divBdr>
                </w:div>
                <w:div w:id="1126703727">
                  <w:marLeft w:val="0"/>
                  <w:marRight w:val="0"/>
                  <w:marTop w:val="0"/>
                  <w:marBottom w:val="0"/>
                  <w:divBdr>
                    <w:top w:val="none" w:sz="0" w:space="0" w:color="auto"/>
                    <w:left w:val="none" w:sz="0" w:space="0" w:color="auto"/>
                    <w:bottom w:val="none" w:sz="0" w:space="0" w:color="auto"/>
                    <w:right w:val="none" w:sz="0" w:space="0" w:color="auto"/>
                  </w:divBdr>
                </w:div>
              </w:divsChild>
            </w:div>
            <w:div w:id="1028482469">
              <w:marLeft w:val="0"/>
              <w:marRight w:val="0"/>
              <w:marTop w:val="0"/>
              <w:marBottom w:val="0"/>
              <w:divBdr>
                <w:top w:val="none" w:sz="0" w:space="0" w:color="auto"/>
                <w:left w:val="none" w:sz="0" w:space="0" w:color="auto"/>
                <w:bottom w:val="none" w:sz="0" w:space="0" w:color="auto"/>
                <w:right w:val="none" w:sz="0" w:space="0" w:color="auto"/>
              </w:divBdr>
            </w:div>
            <w:div w:id="1162575706">
              <w:marLeft w:val="0"/>
              <w:marRight w:val="0"/>
              <w:marTop w:val="0"/>
              <w:marBottom w:val="0"/>
              <w:divBdr>
                <w:top w:val="none" w:sz="0" w:space="0" w:color="auto"/>
                <w:left w:val="none" w:sz="0" w:space="0" w:color="auto"/>
                <w:bottom w:val="none" w:sz="0" w:space="0" w:color="auto"/>
                <w:right w:val="none" w:sz="0" w:space="0" w:color="auto"/>
              </w:divBdr>
            </w:div>
            <w:div w:id="1191455069">
              <w:marLeft w:val="0"/>
              <w:marRight w:val="0"/>
              <w:marTop w:val="0"/>
              <w:marBottom w:val="0"/>
              <w:divBdr>
                <w:top w:val="none" w:sz="0" w:space="0" w:color="auto"/>
                <w:left w:val="none" w:sz="0" w:space="0" w:color="auto"/>
                <w:bottom w:val="none" w:sz="0" w:space="0" w:color="auto"/>
                <w:right w:val="none" w:sz="0" w:space="0" w:color="auto"/>
              </w:divBdr>
            </w:div>
            <w:div w:id="187873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1321236">
      <w:bodyDiv w:val="1"/>
      <w:marLeft w:val="0"/>
      <w:marRight w:val="0"/>
      <w:marTop w:val="0"/>
      <w:marBottom w:val="0"/>
      <w:divBdr>
        <w:top w:val="none" w:sz="0" w:space="0" w:color="auto"/>
        <w:left w:val="none" w:sz="0" w:space="0" w:color="auto"/>
        <w:bottom w:val="none" w:sz="0" w:space="0" w:color="auto"/>
        <w:right w:val="none" w:sz="0" w:space="0" w:color="auto"/>
      </w:divBdr>
    </w:div>
    <w:div w:id="808278505">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244726312">
      <w:bodyDiv w:val="1"/>
      <w:marLeft w:val="0"/>
      <w:marRight w:val="0"/>
      <w:marTop w:val="0"/>
      <w:marBottom w:val="0"/>
      <w:divBdr>
        <w:top w:val="none" w:sz="0" w:space="0" w:color="auto"/>
        <w:left w:val="none" w:sz="0" w:space="0" w:color="auto"/>
        <w:bottom w:val="none" w:sz="0" w:space="0" w:color="auto"/>
        <w:right w:val="none" w:sz="0" w:space="0" w:color="auto"/>
      </w:divBdr>
      <w:divsChild>
        <w:div w:id="628974701">
          <w:marLeft w:val="0"/>
          <w:marRight w:val="0"/>
          <w:marTop w:val="0"/>
          <w:marBottom w:val="0"/>
          <w:divBdr>
            <w:top w:val="none" w:sz="0" w:space="0" w:color="auto"/>
            <w:left w:val="none" w:sz="0" w:space="0" w:color="auto"/>
            <w:bottom w:val="none" w:sz="0" w:space="0" w:color="auto"/>
            <w:right w:val="none" w:sz="0" w:space="0" w:color="auto"/>
          </w:divBdr>
        </w:div>
      </w:divsChild>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 w:id="2068648104">
      <w:bodyDiv w:val="1"/>
      <w:marLeft w:val="0"/>
      <w:marRight w:val="0"/>
      <w:marTop w:val="0"/>
      <w:marBottom w:val="0"/>
      <w:divBdr>
        <w:top w:val="none" w:sz="0" w:space="0" w:color="auto"/>
        <w:left w:val="none" w:sz="0" w:space="0" w:color="auto"/>
        <w:bottom w:val="none" w:sz="0" w:space="0" w:color="auto"/>
        <w:right w:val="none" w:sz="0" w:space="0" w:color="auto"/>
      </w:divBdr>
      <w:divsChild>
        <w:div w:id="302465776">
          <w:marLeft w:val="0"/>
          <w:marRight w:val="0"/>
          <w:marTop w:val="0"/>
          <w:marBottom w:val="0"/>
          <w:divBdr>
            <w:top w:val="none" w:sz="0" w:space="0" w:color="auto"/>
            <w:left w:val="none" w:sz="0" w:space="0" w:color="auto"/>
            <w:bottom w:val="none" w:sz="0" w:space="0" w:color="auto"/>
            <w:right w:val="none" w:sz="0" w:space="0" w:color="auto"/>
          </w:divBdr>
        </w:div>
        <w:div w:id="1211918569">
          <w:marLeft w:val="0"/>
          <w:marRight w:val="0"/>
          <w:marTop w:val="0"/>
          <w:marBottom w:val="0"/>
          <w:divBdr>
            <w:top w:val="none" w:sz="0" w:space="0" w:color="auto"/>
            <w:left w:val="none" w:sz="0" w:space="0" w:color="auto"/>
            <w:bottom w:val="none" w:sz="0" w:space="0" w:color="auto"/>
            <w:right w:val="none" w:sz="0" w:space="0" w:color="auto"/>
          </w:divBdr>
        </w:div>
        <w:div w:id="1302223103">
          <w:marLeft w:val="0"/>
          <w:marRight w:val="0"/>
          <w:marTop w:val="0"/>
          <w:marBottom w:val="0"/>
          <w:divBdr>
            <w:top w:val="none" w:sz="0" w:space="0" w:color="auto"/>
            <w:left w:val="none" w:sz="0" w:space="0" w:color="auto"/>
            <w:bottom w:val="none" w:sz="0" w:space="0" w:color="auto"/>
            <w:right w:val="none" w:sz="0" w:space="0" w:color="auto"/>
          </w:divBdr>
        </w:div>
        <w:div w:id="1387416706">
          <w:marLeft w:val="0"/>
          <w:marRight w:val="0"/>
          <w:marTop w:val="0"/>
          <w:marBottom w:val="0"/>
          <w:divBdr>
            <w:top w:val="none" w:sz="0" w:space="0" w:color="auto"/>
            <w:left w:val="none" w:sz="0" w:space="0" w:color="auto"/>
            <w:bottom w:val="none" w:sz="0" w:space="0" w:color="auto"/>
            <w:right w:val="none" w:sz="0" w:space="0" w:color="auto"/>
          </w:divBdr>
        </w:div>
        <w:div w:id="1619291277">
          <w:marLeft w:val="0"/>
          <w:marRight w:val="0"/>
          <w:marTop w:val="0"/>
          <w:marBottom w:val="0"/>
          <w:divBdr>
            <w:top w:val="none" w:sz="0" w:space="0" w:color="auto"/>
            <w:left w:val="none" w:sz="0" w:space="0" w:color="auto"/>
            <w:bottom w:val="none" w:sz="0" w:space="0" w:color="auto"/>
            <w:right w:val="none" w:sz="0" w:space="0" w:color="auto"/>
          </w:divBdr>
        </w:div>
        <w:div w:id="211316326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42D34F2-60EC-4B08-9F37-9EC7E3AD5BD9}"/>
      </w:docPartPr>
      <w:docPartBody>
        <w:p w:rsidR="0023544D" w:rsidRDefault="00BD146E">
          <w:r w:rsidRPr="00284E5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TimesLT">
    <w:altName w:val="Times New Roman"/>
    <w:charset w:val="BA"/>
    <w:family w:val="roman"/>
    <w:pitch w:val="variable"/>
    <w:sig w:usb0="00000007" w:usb1="00000000" w:usb2="00000000" w:usb3="00000000" w:csb0="00000081" w:csb1="00000000"/>
  </w:font>
  <w:font w:name="Cambria Math">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46E"/>
    <w:rsid w:val="0023544D"/>
    <w:rsid w:val="00BD14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D146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816c78c87f94c7e97291d23bcf261f7" PartId="fe50846706174397bc151fe7e3669bca">
    <Part Type="pastraipa" DocPartId="a14d715d1fdc4f118c694f1bf9f708fd" PartId="5d0cd7b1cb374f4d99439b4006ab4a0e"/>
    <Part Type="punktas" Nr="1" Abbr="1 p." DocPartId="9f356b9a0091426ab334f13534c88e62" PartId="810edf70853e42649755660be4db85f6"/>
    <Part Type="punktas" Nr="2" Abbr="2 p." DocPartId="ed541f53d99945a38a3b6b601c69ff45" PartId="4e91f568cfe640ee8c4441e852bbff4f">
      <Part Type="citata" DocPartId="aac5ede835514873acaec4644b924111" PartId="8c64e084b8f0474f8eff0735f0309401">
        <Part Type="punktas" Nr="15" Abbr="15 p." DocPartId="6e35f1ebcd5e42ea8fca612b54681ffd" PartId="997abc5bfaa84dc69475b9a478861a30"/>
      </Part>
    </Part>
    <Part Type="punktas" Nr="3" Abbr="3 p." DocPartId="114fecb43fff496ba646776431e14063" PartId="d96d1f6b9f804979b2b747f893b6e9c4"/>
    <Part Type="signatura" DocPartId="6d34e8ebe70a4e50ad42664b64fe8644" PartId="d65a631e663c404f95a483c56495ce58"/>
  </Part>
  <Part Type="priedas" Nr="4" Abbr="4 pr." Title="2021–2030 METŲ PLĖTROS PROGRAMOS VALDYTOJOS LIETUVOS RESPUBLIKOS SOCIALINĖS APSAUGOS IR DARBO MINISTERIJOS ĮTRAUKIOS DARBO RINKOS PLĖTROS PROGRAMOS PAŽANGOS PRIEMONĖS NR. 09-001-02-03-02 „DIDINTI PAŽEIDŽIAMŲ ASMENŲ GRUPIŲ UŽIMTUMĄ“ 3 VEIKLOS „ASMENŲ SU NEGALIA UŽIMTUMO SKATINIMAS“ PROJEKTO FINANSAVIMO SĄLYGŲ APRAŠAS" DocPartId="ec67116f204444f08b7f1a159cd3e506" PartId="a98a0e739450461ba2992e3d24cfcf27">
    <Part Type="pabaiga" DocPartId="e43ea28cc56f4c0bbb180f6224ea2c1c" PartId="569e26369d314597ab4f0b8a33bc9132"/>
  </Part>
  <Part Type="priedas" Nr="1" Abbr="1 pr." Title="2021–2030 METŲ PLĖTROS PROGRAMOS VALDYTOJOS SOCIALINĖS APSAUGOS IR DARBO MINISTERIJOS ĮTRAUKIOS DARBO RINKOS PLĖTROS PROGRAMOS PAŽANGOS PRIEMONĖS NR. 09-001-02-03-02 „DIDINTI PAŽEIDŽIAMŲ ASMENŲ GRUPIŲ UŽIMTUMĄ“ 3 VEIKLOS „ASMENŲ SU NEGALIA UŽIMTUMO SKATINIMAS“ PROJEKTO FINANSAVIMO SĄLYGŲ APRAŠO STEBĖSENOS RODIKLIŲ APRAŠYMO KORTELĖS" DocPartId="b066020b3fc1446caf8565b9eda4de03" PartId="4f1c300d3540481aa5d83a7f4e9c0aec">
    <Part Type="pabaiga" DocPartId="40014409272f4a21a817e54cce304ec4" PartId="86165df3b3184776aef92273d00712fc"/>
  </Part>
  <Part Type="priedas" Nr="2" Abbr="2 pr." Title="2021–2030 METŲ PLĖTROS PROGRAMOS VALDYTOJOS LIETUVOS RESPUBLIKOS SOCIALINĖS APSAUGOS IR DARBO MINISTERIJOS ĮTRAUKIOS DARBO RINKOS PLĖTROS PROGRAMOS PAŽANGOS PRIEMONĖS NR. 09-003-02-03-02 „DIDINTI PAŽEIDŽIAMŲ ASMENŲ GRUPIŲ UŽIMTUMĄ“ 3 VEIKLOS „ASMENŲ SU NEGALIA UŽIMTUMO SKATINIMAS“ PROJEKTO ATITIKTIES REIKŠMINGOS ŽALOS NEDARYMO HORIZONTALIAJAM PRINCIPUI VERTINIMO REIKALAVIMŲ APRAŠAS" DocPartId="b84bb8cd7a994a27a5339ef88f0a63b4" PartId="2fd88a6082d140969c652a2db2a23a7d">
    <Part Type="pabaiga" DocPartId="d65083a35d29473dbbe2f23c2f3f154d" PartId="ef6f2a826cd34e56a42811dc3f9b8b0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9051E-C9EC-44E6-B323-68C142DE0057}">
  <ds:schemaRefs>
    <ds:schemaRef ds:uri="http://lrs.lt/TAIS/DocParts"/>
  </ds:schemaRefs>
</ds:datastoreItem>
</file>

<file path=customXml/itemProps2.xml><?xml version="1.0" encoding="utf-8"?>
<ds:datastoreItem xmlns:ds="http://schemas.openxmlformats.org/officeDocument/2006/customXml" ds:itemID="{8FBBEB1E-0103-4D96-989D-CFBF1BC5E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28959</Words>
  <Characters>16508</Characters>
  <Application>Microsoft Office Word</Application>
  <DocSecurity>0</DocSecurity>
  <Lines>137</Lines>
  <Paragraphs>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45377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Eglė Čeponytė</dc:creator>
  <cp:lastModifiedBy>JUOSPONIENĖ Karolina</cp:lastModifiedBy>
  <cp:revision>4</cp:revision>
  <dcterms:created xsi:type="dcterms:W3CDTF">2024-08-23T12:00:00Z</dcterms:created>
  <dcterms:modified xsi:type="dcterms:W3CDTF">2024-08-29T16:06:00Z</dcterms:modified>
</cp:coreProperties>
</file>