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d506341c14c444082d0cd8048466fea"/>
        <w:id w:val="1247232540"/>
        <w:lock w:val="sdtLocked"/>
      </w:sdtPr>
      <w:sdtEndPr/>
      <w:sdtContent>
        <w:p w14:paraId="7FD2BE6F" w14:textId="77777777" w:rsidR="00DF0DFB" w:rsidRDefault="00DF0DFB">
          <w:pPr>
            <w:tabs>
              <w:tab w:val="center" w:pos="4819"/>
              <w:tab w:val="right" w:pos="9638"/>
            </w:tabs>
            <w:rPr>
              <w:sz w:val="22"/>
              <w:szCs w:val="22"/>
            </w:rPr>
          </w:pPr>
        </w:p>
        <w:p w14:paraId="7FD2BE70" w14:textId="77777777" w:rsidR="00DF0DFB" w:rsidRDefault="00812EEA">
          <w:pPr>
            <w:jc w:val="center"/>
            <w:rPr>
              <w:b/>
              <w:bCs/>
              <w:color w:val="000000"/>
              <w:szCs w:val="24"/>
              <w:lang w:eastAsia="lt-LT"/>
            </w:rPr>
          </w:pPr>
          <w:r>
            <w:rPr>
              <w:noProof/>
              <w:sz w:val="22"/>
              <w:szCs w:val="22"/>
              <w:lang w:eastAsia="ko-KR"/>
            </w:rPr>
            <w:drawing>
              <wp:inline distT="0" distB="0" distL="0" distR="0" wp14:anchorId="7FD2BF97" wp14:editId="7FD2BF98">
                <wp:extent cx="542290" cy="59753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7FD2BE71" w14:textId="77777777" w:rsidR="00DF0DFB" w:rsidRDefault="00DF0DFB">
          <w:pPr>
            <w:jc w:val="center"/>
            <w:rPr>
              <w:b/>
              <w:bCs/>
              <w:color w:val="000000"/>
              <w:szCs w:val="24"/>
              <w:lang w:eastAsia="lt-LT"/>
            </w:rPr>
          </w:pPr>
        </w:p>
        <w:p w14:paraId="7FD2BE72" w14:textId="77777777" w:rsidR="00DF0DFB" w:rsidRDefault="00812EEA">
          <w:pPr>
            <w:jc w:val="center"/>
            <w:rPr>
              <w:b/>
              <w:bCs/>
              <w:color w:val="000000"/>
              <w:szCs w:val="24"/>
              <w:lang w:eastAsia="lt-LT"/>
            </w:rPr>
          </w:pPr>
          <w:r>
            <w:rPr>
              <w:b/>
              <w:bCs/>
              <w:color w:val="000000"/>
              <w:szCs w:val="24"/>
              <w:lang w:eastAsia="lt-LT"/>
            </w:rPr>
            <w:t>VALSTYBINĖ ENERGETIKOS REGULIAVIMO TARYBA</w:t>
          </w:r>
        </w:p>
        <w:p w14:paraId="7FD2BE73" w14:textId="77777777" w:rsidR="00DF0DFB" w:rsidRDefault="00DF0DFB">
          <w:pPr>
            <w:ind w:firstLine="720"/>
            <w:jc w:val="center"/>
            <w:rPr>
              <w:b/>
              <w:bCs/>
              <w:color w:val="000000"/>
              <w:szCs w:val="24"/>
              <w:lang w:eastAsia="lt-LT"/>
            </w:rPr>
          </w:pPr>
        </w:p>
        <w:p w14:paraId="7FD2BE74" w14:textId="77777777" w:rsidR="00DF0DFB" w:rsidRDefault="00812EEA">
          <w:pPr>
            <w:jc w:val="center"/>
            <w:rPr>
              <w:b/>
              <w:bCs/>
              <w:color w:val="000000"/>
              <w:szCs w:val="24"/>
              <w:lang w:eastAsia="lt-LT"/>
            </w:rPr>
          </w:pPr>
          <w:r>
            <w:rPr>
              <w:b/>
              <w:bCs/>
              <w:color w:val="000000"/>
              <w:szCs w:val="24"/>
              <w:lang w:eastAsia="lt-LT"/>
            </w:rPr>
            <w:t>NUTARIMAS</w:t>
          </w:r>
        </w:p>
        <w:p w14:paraId="7FD2BE75" w14:textId="77777777" w:rsidR="00DF0DFB" w:rsidRDefault="00812EEA">
          <w:pPr>
            <w:jc w:val="center"/>
            <w:rPr>
              <w:b/>
              <w:bCs/>
              <w:color w:val="000000"/>
              <w:szCs w:val="24"/>
              <w:lang w:eastAsia="lt-LT"/>
            </w:rPr>
          </w:pPr>
          <w:r>
            <w:rPr>
              <w:b/>
              <w:bCs/>
              <w:color w:val="000000"/>
              <w:szCs w:val="24"/>
              <w:lang w:eastAsia="lt-LT"/>
            </w:rPr>
            <w:t xml:space="preserve">DĖL </w:t>
          </w:r>
          <w:r>
            <w:rPr>
              <w:b/>
              <w:bCs/>
              <w:szCs w:val="24"/>
              <w:lang w:eastAsia="lt-LT"/>
            </w:rPr>
            <w:t>VALSTYBINĖS KAINŲ IR ENERGETIKOS KONTROLĖS KOMISIJOS</w:t>
          </w:r>
          <w:r>
            <w:rPr>
              <w:b/>
              <w:bCs/>
              <w:color w:val="000000"/>
              <w:szCs w:val="24"/>
              <w:lang w:eastAsia="lt-LT"/>
            </w:rPr>
            <w:t xml:space="preserve"> 2015 M. SAUSIO 15 D. NUTARIMO NR. O3-3 „DĖL ELEKTROS ENERGIJOS PERDAVIMO, SKIRSTYMO IR VISUOMENINIO TIEKIMO PASLAUGŲ BEI VISUOMENINĖS KAINOS VIRŠUTINĖS RIBOS NUSTATYMO METODIKOS PATVIRTINIMO“ PAKEITIMO</w:t>
          </w:r>
        </w:p>
        <w:p w14:paraId="7FD2BE76" w14:textId="77777777" w:rsidR="00DF0DFB" w:rsidRDefault="00DF0DFB">
          <w:pPr>
            <w:ind w:firstLine="720"/>
            <w:jc w:val="center"/>
            <w:rPr>
              <w:b/>
              <w:bCs/>
              <w:color w:val="000000"/>
              <w:szCs w:val="24"/>
              <w:lang w:eastAsia="lt-LT"/>
            </w:rPr>
          </w:pPr>
        </w:p>
        <w:p w14:paraId="7FD2BE77" w14:textId="00921F7A" w:rsidR="00DF0DFB" w:rsidRDefault="00812EEA">
          <w:pPr>
            <w:jc w:val="center"/>
            <w:rPr>
              <w:color w:val="000000"/>
              <w:szCs w:val="24"/>
              <w:lang w:eastAsia="lt-LT"/>
            </w:rPr>
          </w:pPr>
          <w:r>
            <w:rPr>
              <w:color w:val="000000"/>
              <w:szCs w:val="24"/>
              <w:lang w:eastAsia="lt-LT"/>
            </w:rPr>
            <w:t xml:space="preserve">2020 m. rugsėjo 25 d. </w:t>
          </w:r>
          <w:r>
            <w:rPr>
              <w:color w:val="000000"/>
              <w:szCs w:val="24"/>
              <w:lang w:eastAsia="lt-LT"/>
            </w:rPr>
            <w:t>Nr. O3E-879</w:t>
          </w:r>
        </w:p>
        <w:p w14:paraId="7FD2BE78" w14:textId="77777777" w:rsidR="00DF0DFB" w:rsidRDefault="00812EEA">
          <w:pPr>
            <w:jc w:val="center"/>
            <w:rPr>
              <w:color w:val="000000"/>
              <w:szCs w:val="24"/>
              <w:lang w:eastAsia="lt-LT"/>
            </w:rPr>
          </w:pPr>
          <w:r>
            <w:rPr>
              <w:color w:val="000000"/>
              <w:szCs w:val="24"/>
              <w:lang w:eastAsia="lt-LT"/>
            </w:rPr>
            <w:t>Vilniu</w:t>
          </w:r>
          <w:r>
            <w:rPr>
              <w:color w:val="000000"/>
              <w:szCs w:val="24"/>
              <w:lang w:eastAsia="lt-LT"/>
            </w:rPr>
            <w:t>s</w:t>
          </w:r>
        </w:p>
        <w:p w14:paraId="7FD2BE79" w14:textId="77777777" w:rsidR="00DF0DFB" w:rsidRDefault="00DF0DFB">
          <w:pPr>
            <w:ind w:firstLine="720"/>
            <w:jc w:val="both"/>
            <w:rPr>
              <w:color w:val="000000"/>
              <w:szCs w:val="24"/>
              <w:lang w:eastAsia="lt-LT"/>
            </w:rPr>
          </w:pPr>
        </w:p>
        <w:sdt>
          <w:sdtPr>
            <w:alias w:val="preambule"/>
            <w:tag w:val="part_c8f87bbdb9dc4a0fac1e0c421d8b56bb"/>
            <w:id w:val="-460257375"/>
            <w:lock w:val="sdtLocked"/>
          </w:sdtPr>
          <w:sdtEndPr/>
          <w:sdtContent>
            <w:p w14:paraId="7FD2BE7A" w14:textId="77777777" w:rsidR="00DF0DFB" w:rsidRDefault="00812EEA">
              <w:pPr>
                <w:ind w:firstLine="720"/>
                <w:jc w:val="both"/>
                <w:rPr>
                  <w:color w:val="000000"/>
                  <w:szCs w:val="24"/>
                  <w:lang w:eastAsia="lt-LT"/>
                </w:rPr>
              </w:pPr>
              <w:r>
                <w:rPr>
                  <w:color w:val="000000"/>
                  <w:szCs w:val="22"/>
                </w:rPr>
                <w:t>Vadovaudamasi Lietuvos Respublikos energetikos įstatymo 8 straipsnio 11 dalies 2 punktu ir Lietuvos Respublikos elektros energetikos įstatymo 9 straipsnio 3 dalies 4 punktu, Lietuvos Respublikos elektros energetikos įstatymo Nr. VIII-1881 2, 7, 9, 38, 3</w:t>
              </w:r>
              <w:r>
                <w:rPr>
                  <w:color w:val="000000"/>
                  <w:szCs w:val="22"/>
                </w:rPr>
                <w:t xml:space="preserve">9, 40, 41, 42, 43, 44, 46, 47, 49, 51, 52, 59, 60, 61, 67 ir 68 straipsnių pakeitimo įstatymo Nr. XIII-2900 22 straipsnio 5 ir 10 dalimis bei </w:t>
              </w:r>
              <w:r>
                <w:rPr>
                  <w:color w:val="000000"/>
                  <w:szCs w:val="24"/>
                  <w:lang w:eastAsia="lt-LT"/>
                </w:rPr>
                <w:t>atsižvelgdama į Valstybinės energetikos reguliavimo tarybos (toliau – Taryba) Dujų ir elektros departamento Elektr</w:t>
              </w:r>
              <w:r>
                <w:rPr>
                  <w:color w:val="000000"/>
                  <w:szCs w:val="24"/>
                  <w:lang w:eastAsia="lt-LT"/>
                </w:rPr>
                <w:t>os skyriaus 2020 m. rugsėjo 24 d. pažymą Nr. O5E-771 „Dėl Valstybinės kainų ir energetikos kontrolės komisijos 2015 m. sausio 15 d. sutarimo Nr. O3-3 „Dėl elektros energijos perdavimo, skirstymo ir visuomeninio tiekimo paslaugų bei visuomeninės kainos virš</w:t>
              </w:r>
              <w:r>
                <w:rPr>
                  <w:color w:val="000000"/>
                  <w:szCs w:val="24"/>
                  <w:lang w:eastAsia="lt-LT"/>
                </w:rPr>
                <w:t>utinės ribos nustatymo metodikos patvirtinimo“ pakeitimo“, Taryba n u t a r i a:</w:t>
              </w:r>
            </w:p>
          </w:sdtContent>
        </w:sdt>
        <w:sdt>
          <w:sdtPr>
            <w:alias w:val="1 p."/>
            <w:tag w:val="part_dc5f973a5c9e40c08904e1b0cf06d1b5"/>
            <w:id w:val="679471592"/>
            <w:lock w:val="sdtLocked"/>
          </w:sdtPr>
          <w:sdtEndPr/>
          <w:sdtContent>
            <w:p w14:paraId="7FD2BE7B" w14:textId="77777777" w:rsidR="00DF0DFB" w:rsidRDefault="00812EEA">
              <w:pPr>
                <w:ind w:firstLine="720"/>
                <w:jc w:val="both"/>
                <w:rPr>
                  <w:color w:val="000000"/>
                  <w:szCs w:val="24"/>
                  <w:lang w:eastAsia="lt-LT"/>
                </w:rPr>
              </w:pPr>
              <w:sdt>
                <w:sdtPr>
                  <w:alias w:val="Numeris"/>
                  <w:tag w:val="nr_dc5f973a5c9e40c08904e1b0cf06d1b5"/>
                  <w:id w:val="-311107189"/>
                  <w:lock w:val="sdtLocked"/>
                </w:sdtPr>
                <w:sdtEndPr/>
                <w:sdtContent>
                  <w:r>
                    <w:rPr>
                      <w:color w:val="000000"/>
                      <w:szCs w:val="24"/>
                      <w:lang w:eastAsia="lt-LT"/>
                    </w:rPr>
                    <w:t>1</w:t>
                  </w:r>
                </w:sdtContent>
              </w:sdt>
              <w:r>
                <w:rPr>
                  <w:color w:val="000000"/>
                  <w:szCs w:val="24"/>
                  <w:lang w:eastAsia="lt-LT"/>
                </w:rPr>
                <w:t xml:space="preserve">. Pakeisti Valstybinės kainų ir energetikos kontrolės komisijos 2015 m. sausio </w:t>
              </w:r>
              <w:r>
                <w:rPr>
                  <w:color w:val="000000"/>
                  <w:szCs w:val="24"/>
                  <w:lang w:eastAsia="lt-LT"/>
                </w:rPr>
                <w:br/>
                <w:t>15 d. nutarimu Nr. O3-3 „Dėl Elektros energijos perdavimo, skirstymo ir visuomeninio tieki</w:t>
              </w:r>
              <w:r>
                <w:rPr>
                  <w:color w:val="000000"/>
                  <w:szCs w:val="24"/>
                  <w:lang w:eastAsia="lt-LT"/>
                </w:rPr>
                <w:t>mo paslaugų bei visuomeninės kainos viršutinės ribos nustatymo metodikos patvirtinimo“ patvirtintą Elektros energijos perdavimo, skirstymo ir visuomeninio tiekimo paslaugų bei visuomeninės kainos viršutinės ribos nustatymo metodiką (toliau – Metodika):</w:t>
              </w:r>
            </w:p>
            <w:sdt>
              <w:sdtPr>
                <w:alias w:val="1.1 pp."/>
                <w:tag w:val="part_79a873ccb92847ef9b6dae59275435c0"/>
                <w:id w:val="1673522224"/>
                <w:lock w:val="sdtLocked"/>
              </w:sdtPr>
              <w:sdtEndPr/>
              <w:sdtContent>
                <w:p w14:paraId="7FD2BE7C" w14:textId="77777777" w:rsidR="00DF0DFB" w:rsidRDefault="00812EEA">
                  <w:pPr>
                    <w:ind w:firstLine="720"/>
                    <w:jc w:val="both"/>
                    <w:rPr>
                      <w:color w:val="000000"/>
                      <w:szCs w:val="24"/>
                      <w:lang w:eastAsia="lt-LT"/>
                    </w:rPr>
                  </w:pPr>
                  <w:sdt>
                    <w:sdtPr>
                      <w:alias w:val="Numeris"/>
                      <w:tag w:val="nr_79a873ccb92847ef9b6dae59275435c0"/>
                      <w:id w:val="-170953595"/>
                      <w:lock w:val="sdtLocked"/>
                    </w:sdtPr>
                    <w:sdtEndPr/>
                    <w:sdtContent>
                      <w:r>
                        <w:rPr>
                          <w:color w:val="000000"/>
                          <w:szCs w:val="24"/>
                          <w:lang w:eastAsia="lt-LT"/>
                        </w:rPr>
                        <w:t>1.1</w:t>
                      </w:r>
                    </w:sdtContent>
                  </w:sdt>
                  <w:r>
                    <w:rPr>
                      <w:color w:val="000000"/>
                      <w:szCs w:val="24"/>
                      <w:lang w:eastAsia="lt-LT"/>
                    </w:rPr>
                    <w:t>. Papildyti nauju 7.2.1</w:t>
                  </w:r>
                  <w:r>
                    <w:rPr>
                      <w:color w:val="000000"/>
                      <w:szCs w:val="24"/>
                      <w:vertAlign w:val="superscript"/>
                      <w:lang w:eastAsia="lt-LT"/>
                    </w:rPr>
                    <w:t>1</w:t>
                  </w:r>
                  <w:r>
                    <w:rPr>
                      <w:color w:val="000000"/>
                      <w:szCs w:val="24"/>
                      <w:lang w:eastAsia="lt-LT"/>
                    </w:rPr>
                    <w:t xml:space="preserve"> papunkčiu:</w:t>
                  </w:r>
                </w:p>
                <w:sdt>
                  <w:sdtPr>
                    <w:alias w:val="citata"/>
                    <w:tag w:val="part_82bbbbbcfe8447b49c5caaad9a4c7e8b"/>
                    <w:id w:val="-636958671"/>
                    <w:lock w:val="sdtLocked"/>
                  </w:sdtPr>
                  <w:sdtEndPr/>
                  <w:sdtContent>
                    <w:sdt>
                      <w:sdtPr>
                        <w:alias w:val="7.2.1-1 pp."/>
                        <w:tag w:val="part_9e0029d98c7a4db6ba5bdfb80915833e"/>
                        <w:id w:val="-1995938061"/>
                        <w:lock w:val="sdtLocked"/>
                      </w:sdtPr>
                      <w:sdtEndPr/>
                      <w:sdtContent>
                        <w:p w14:paraId="7FD2BE7D" w14:textId="77777777" w:rsidR="00DF0DFB" w:rsidRDefault="00812EEA">
                          <w:pPr>
                            <w:ind w:firstLine="720"/>
                            <w:jc w:val="both"/>
                            <w:rPr>
                              <w:color w:val="000000"/>
                              <w:szCs w:val="24"/>
                              <w:lang w:eastAsia="lt-LT"/>
                            </w:rPr>
                          </w:pPr>
                          <w:r>
                            <w:rPr>
                              <w:color w:val="000000"/>
                              <w:szCs w:val="24"/>
                              <w:lang w:eastAsia="lt-LT"/>
                            </w:rPr>
                            <w:t>„</w:t>
                          </w:r>
                          <w:sdt>
                            <w:sdtPr>
                              <w:alias w:val="Numeris"/>
                              <w:tag w:val="nr_9e0029d98c7a4db6ba5bdfb80915833e"/>
                              <w:id w:val="1969465111"/>
                              <w:lock w:val="sdtLocked"/>
                            </w:sdtPr>
                            <w:sdtEndPr/>
                            <w:sdtContent>
                              <w:r>
                                <w:rPr>
                                  <w:color w:val="000000"/>
                                  <w:szCs w:val="24"/>
                                  <w:lang w:eastAsia="lt-LT"/>
                                </w:rPr>
                                <w:t>7.2.1</w:t>
                              </w:r>
                              <w:r>
                                <w:rPr>
                                  <w:color w:val="000000"/>
                                  <w:szCs w:val="24"/>
                                  <w:vertAlign w:val="superscript"/>
                                  <w:lang w:eastAsia="lt-LT"/>
                                </w:rPr>
                                <w:t>1</w:t>
                              </w:r>
                            </w:sdtContent>
                          </w:sdt>
                          <w:r>
                            <w:rPr>
                              <w:color w:val="000000"/>
                              <w:szCs w:val="24"/>
                              <w:lang w:eastAsia="lt-LT"/>
                            </w:rPr>
                            <w:t>. tuo atveju, jei yra priimtas Reguliuojančiosios institucijos sprendimas pratęsti reguliavimo periodą, pratęstu reguliavimo periodo laikotarpiu Metodikos 7.2.1 papunktyje nurodyto turto vertė lygi pagal Metod</w:t>
                          </w:r>
                          <w:r>
                            <w:rPr>
                              <w:color w:val="000000"/>
                              <w:szCs w:val="24"/>
                              <w:lang w:eastAsia="lt-LT"/>
                            </w:rPr>
                            <w:t xml:space="preserve">iką </w:t>
                          </w:r>
                          <w:r>
                            <w:rPr>
                              <w:i/>
                              <w:iCs/>
                              <w:color w:val="000000"/>
                              <w:szCs w:val="24"/>
                              <w:lang w:eastAsia="lt-LT"/>
                            </w:rPr>
                            <w:t>t-1</w:t>
                          </w:r>
                          <w:r>
                            <w:rPr>
                              <w:color w:val="000000"/>
                              <w:szCs w:val="24"/>
                              <w:lang w:eastAsia="lt-LT"/>
                            </w:rPr>
                            <w:t xml:space="preserve"> metų pradžiai nustatytai šio turto vertei, papildomai įvertinus nusidėvėjimą, nurašymus ir pardavimus </w:t>
                          </w:r>
                          <w:r>
                            <w:rPr>
                              <w:i/>
                              <w:iCs/>
                              <w:color w:val="000000"/>
                              <w:szCs w:val="24"/>
                              <w:lang w:eastAsia="lt-LT"/>
                            </w:rPr>
                            <w:t>t-1</w:t>
                          </w:r>
                          <w:r>
                            <w:rPr>
                              <w:color w:val="000000"/>
                              <w:szCs w:val="24"/>
                              <w:lang w:eastAsia="lt-LT"/>
                            </w:rPr>
                            <w:t xml:space="preserve"> laikotarpiu;“</w:t>
                          </w:r>
                        </w:p>
                      </w:sdtContent>
                    </w:sdt>
                  </w:sdtContent>
                </w:sdt>
              </w:sdtContent>
            </w:sdt>
            <w:sdt>
              <w:sdtPr>
                <w:alias w:val="1.2 pp."/>
                <w:tag w:val="part_5d22c524958c49f69577df59457863bb"/>
                <w:id w:val="1124575357"/>
                <w:lock w:val="sdtLocked"/>
              </w:sdtPr>
              <w:sdtEndPr/>
              <w:sdtContent>
                <w:p w14:paraId="7FD2BE7E" w14:textId="77777777" w:rsidR="00DF0DFB" w:rsidRDefault="00812EEA">
                  <w:pPr>
                    <w:ind w:firstLine="720"/>
                    <w:jc w:val="both"/>
                    <w:rPr>
                      <w:color w:val="000000"/>
                      <w:szCs w:val="24"/>
                      <w:lang w:eastAsia="lt-LT"/>
                    </w:rPr>
                  </w:pPr>
                  <w:sdt>
                    <w:sdtPr>
                      <w:alias w:val="Numeris"/>
                      <w:tag w:val="nr_5d22c524958c49f69577df59457863bb"/>
                      <w:id w:val="1573465494"/>
                      <w:lock w:val="sdtLocked"/>
                    </w:sdtPr>
                    <w:sdtEndPr/>
                    <w:sdtContent>
                      <w:r>
                        <w:rPr>
                          <w:color w:val="000000"/>
                          <w:szCs w:val="24"/>
                          <w:lang w:eastAsia="lt-LT"/>
                        </w:rPr>
                        <w:t>1.2</w:t>
                      </w:r>
                    </w:sdtContent>
                  </w:sdt>
                  <w:r>
                    <w:rPr>
                      <w:color w:val="000000"/>
                      <w:szCs w:val="24"/>
                      <w:lang w:eastAsia="lt-LT"/>
                    </w:rPr>
                    <w:t xml:space="preserve"> Papildyti nauju 7.2.2</w:t>
                  </w:r>
                  <w:r>
                    <w:rPr>
                      <w:color w:val="000000"/>
                      <w:szCs w:val="24"/>
                      <w:vertAlign w:val="superscript"/>
                      <w:lang w:eastAsia="lt-LT"/>
                    </w:rPr>
                    <w:t>1</w:t>
                  </w:r>
                  <w:r>
                    <w:rPr>
                      <w:color w:val="000000"/>
                      <w:szCs w:val="24"/>
                      <w:lang w:eastAsia="lt-LT"/>
                    </w:rPr>
                    <w:t xml:space="preserve"> papunkčiu:</w:t>
                  </w:r>
                </w:p>
                <w:sdt>
                  <w:sdtPr>
                    <w:alias w:val="citata"/>
                    <w:tag w:val="part_18bbff4e7d19434a81eb5742850bea80"/>
                    <w:id w:val="-1077435390"/>
                    <w:lock w:val="sdtLocked"/>
                  </w:sdtPr>
                  <w:sdtEndPr/>
                  <w:sdtContent>
                    <w:sdt>
                      <w:sdtPr>
                        <w:alias w:val="7.2.2-1 pp."/>
                        <w:tag w:val="part_b0498b792edb47959d555da75f5b35b8"/>
                        <w:id w:val="1457677766"/>
                        <w:lock w:val="sdtLocked"/>
                      </w:sdtPr>
                      <w:sdtEndPr/>
                      <w:sdtContent>
                        <w:p w14:paraId="7FD2BE7F" w14:textId="77777777" w:rsidR="00DF0DFB" w:rsidRDefault="00812EEA">
                          <w:pPr>
                            <w:ind w:firstLine="720"/>
                            <w:jc w:val="both"/>
                            <w:rPr>
                              <w:color w:val="000000"/>
                              <w:szCs w:val="24"/>
                              <w:lang w:eastAsia="lt-LT"/>
                            </w:rPr>
                          </w:pPr>
                          <w:r>
                            <w:rPr>
                              <w:color w:val="000000"/>
                              <w:szCs w:val="24"/>
                              <w:lang w:eastAsia="lt-LT"/>
                            </w:rPr>
                            <w:t>„</w:t>
                          </w:r>
                          <w:sdt>
                            <w:sdtPr>
                              <w:alias w:val="Numeris"/>
                              <w:tag w:val="nr_b0498b792edb47959d555da75f5b35b8"/>
                              <w:id w:val="620727137"/>
                              <w:lock w:val="sdtLocked"/>
                            </w:sdtPr>
                            <w:sdtEndPr/>
                            <w:sdtContent>
                              <w:r>
                                <w:rPr>
                                  <w:color w:val="000000"/>
                                  <w:szCs w:val="24"/>
                                  <w:lang w:eastAsia="lt-LT"/>
                                </w:rPr>
                                <w:t>7.2.2</w:t>
                              </w:r>
                              <w:r>
                                <w:rPr>
                                  <w:color w:val="000000"/>
                                  <w:szCs w:val="24"/>
                                  <w:vertAlign w:val="superscript"/>
                                  <w:lang w:eastAsia="lt-LT"/>
                                </w:rPr>
                                <w:t>1</w:t>
                              </w:r>
                            </w:sdtContent>
                          </w:sdt>
                          <w:r>
                            <w:rPr>
                              <w:color w:val="000000"/>
                              <w:szCs w:val="24"/>
                              <w:lang w:eastAsia="lt-LT"/>
                            </w:rPr>
                            <w:t>. tuo atveju, jei yra priimtas Reguliuojančiosios institucijos sprendimas</w:t>
                          </w:r>
                          <w:r>
                            <w:rPr>
                              <w:color w:val="000000"/>
                              <w:szCs w:val="24"/>
                              <w:lang w:eastAsia="lt-LT"/>
                            </w:rPr>
                            <w:t xml:space="preserve"> pratęsti reguliavimo periodą, pratęstu reguliavimo periodo laikotarpiu Metodikos 7.2.2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pratęsto laikotarpio pirmaisiais metais įvertinus nusidėvė</w:t>
                          </w:r>
                          <w:r>
                            <w:rPr>
                              <w:color w:val="000000"/>
                              <w:szCs w:val="24"/>
                              <w:lang w:eastAsia="lt-LT"/>
                            </w:rPr>
                            <w:t xml:space="preserve">jimą, nurašymus ir pardavimus </w:t>
                          </w:r>
                          <w:r>
                            <w:rPr>
                              <w:i/>
                              <w:iCs/>
                              <w:color w:val="000000"/>
                              <w:szCs w:val="24"/>
                              <w:lang w:eastAsia="lt-LT"/>
                            </w:rPr>
                            <w:t>t-1</w:t>
                          </w:r>
                          <w:r>
                            <w:rPr>
                              <w:color w:val="000000"/>
                              <w:szCs w:val="24"/>
                              <w:lang w:eastAsia="lt-LT"/>
                            </w:rPr>
                            <w:t xml:space="preserve"> laikotarpiu, visais kitais pratęsto laikotarpio metais papildomai įvertinus investicijas, nusidėvėjimą, nurašymus ir pardavimus </w:t>
                          </w:r>
                          <w:r>
                            <w:rPr>
                              <w:i/>
                              <w:iCs/>
                              <w:color w:val="000000"/>
                              <w:szCs w:val="24"/>
                              <w:lang w:eastAsia="lt-LT"/>
                            </w:rPr>
                            <w:t>t-1</w:t>
                          </w:r>
                          <w:r>
                            <w:rPr>
                              <w:color w:val="000000"/>
                              <w:szCs w:val="24"/>
                              <w:lang w:eastAsia="lt-LT"/>
                            </w:rPr>
                            <w:t xml:space="preserve"> laikotarpiu;“</w:t>
                          </w:r>
                        </w:p>
                      </w:sdtContent>
                    </w:sdt>
                  </w:sdtContent>
                </w:sdt>
              </w:sdtContent>
            </w:sdt>
            <w:sdt>
              <w:sdtPr>
                <w:alias w:val="1.3 pp."/>
                <w:tag w:val="part_5cff55fac17e44eeab5a34fcba53f26d"/>
                <w:id w:val="-1950692605"/>
                <w:lock w:val="sdtLocked"/>
              </w:sdtPr>
              <w:sdtEndPr/>
              <w:sdtContent>
                <w:p w14:paraId="7FD2BE80" w14:textId="77777777" w:rsidR="00DF0DFB" w:rsidRDefault="00812EEA">
                  <w:pPr>
                    <w:ind w:firstLine="720"/>
                    <w:jc w:val="both"/>
                    <w:rPr>
                      <w:color w:val="000000"/>
                      <w:szCs w:val="24"/>
                      <w:lang w:eastAsia="lt-LT"/>
                    </w:rPr>
                  </w:pPr>
                  <w:sdt>
                    <w:sdtPr>
                      <w:alias w:val="Numeris"/>
                      <w:tag w:val="nr_5cff55fac17e44eeab5a34fcba53f26d"/>
                      <w:id w:val="644634301"/>
                      <w:lock w:val="sdtLocked"/>
                    </w:sdtPr>
                    <w:sdtEndPr/>
                    <w:sdtContent>
                      <w:r>
                        <w:rPr>
                          <w:color w:val="000000"/>
                          <w:szCs w:val="24"/>
                          <w:lang w:eastAsia="lt-LT"/>
                        </w:rPr>
                        <w:t>1.3</w:t>
                      </w:r>
                    </w:sdtContent>
                  </w:sdt>
                  <w:r>
                    <w:rPr>
                      <w:color w:val="000000"/>
                      <w:szCs w:val="24"/>
                      <w:lang w:eastAsia="lt-LT"/>
                    </w:rPr>
                    <w:t xml:space="preserve">. Pakeisti 7.3.2 papunkčio pirmąją pastraipą ir ją išdėstyti </w:t>
                  </w:r>
                  <w:r>
                    <w:rPr>
                      <w:color w:val="000000"/>
                      <w:szCs w:val="24"/>
                      <w:lang w:eastAsia="lt-LT"/>
                    </w:rPr>
                    <w:t>taip:</w:t>
                  </w:r>
                </w:p>
                <w:sdt>
                  <w:sdtPr>
                    <w:alias w:val="citata"/>
                    <w:tag w:val="part_15473cfc03d5465387e05a3c55ace1b5"/>
                    <w:id w:val="-1153754946"/>
                    <w:lock w:val="sdtLocked"/>
                  </w:sdtPr>
                  <w:sdtEndPr/>
                  <w:sdtContent>
                    <w:sdt>
                      <w:sdtPr>
                        <w:alias w:val="7.3.2 pp."/>
                        <w:tag w:val="part_27314079d5714117b456dd5acf5144f1"/>
                        <w:id w:val="-936132317"/>
                        <w:lock w:val="sdtLocked"/>
                      </w:sdtPr>
                      <w:sdtEndPr/>
                      <w:sdtContent>
                        <w:p w14:paraId="7FD2BE81" w14:textId="77777777" w:rsidR="00DF0DFB" w:rsidRDefault="00812EEA">
                          <w:pPr>
                            <w:ind w:firstLine="720"/>
                            <w:jc w:val="both"/>
                            <w:rPr>
                              <w:color w:val="000000"/>
                              <w:szCs w:val="24"/>
                              <w:lang w:eastAsia="lt-LT"/>
                            </w:rPr>
                          </w:pPr>
                          <w:r>
                            <w:rPr>
                              <w:color w:val="000000"/>
                              <w:szCs w:val="24"/>
                              <w:lang w:eastAsia="lt-LT"/>
                            </w:rPr>
                            <w:t>„</w:t>
                          </w:r>
                          <w:sdt>
                            <w:sdtPr>
                              <w:alias w:val="Numeris"/>
                              <w:tag w:val="nr_27314079d5714117b456dd5acf5144f1"/>
                              <w:id w:val="-564716015"/>
                              <w:lock w:val="sdtLocked"/>
                            </w:sdtPr>
                            <w:sdtEndPr/>
                            <w:sdtContent>
                              <w:r>
                                <w:rPr>
                                  <w:color w:val="000000"/>
                                  <w:szCs w:val="24"/>
                                  <w:lang w:eastAsia="lt-LT"/>
                                </w:rPr>
                                <w:t>7.3.2</w:t>
                              </w:r>
                            </w:sdtContent>
                          </w:sdt>
                          <w:r>
                            <w:rPr>
                              <w:color w:val="000000"/>
                              <w:szCs w:val="24"/>
                              <w:lang w:eastAsia="lt-LT"/>
                            </w:rPr>
                            <w:t>. protingumo kriterijų atitinkančios investicijų grąžos normą, nustatomą vadovaujantis Investicijų grąžos normos nustatymo metodika, patvirtinta Komisijos 2015 m. rugsėjo 22 d. nutarimu Nr. O3-510 „Dėl Investicijų grąžos normos nustatymo meto</w:t>
                          </w:r>
                          <w:r>
                            <w:rPr>
                              <w:color w:val="000000"/>
                              <w:szCs w:val="24"/>
                              <w:lang w:eastAsia="lt-LT"/>
                            </w:rPr>
                            <w:t>dikos tvirtinimo“ (toliau – Investicijų grąžos normos nustatymo metodika), pagal formulę:“</w:t>
                          </w:r>
                        </w:p>
                      </w:sdtContent>
                    </w:sdt>
                  </w:sdtContent>
                </w:sdt>
              </w:sdtContent>
            </w:sdt>
            <w:sdt>
              <w:sdtPr>
                <w:alias w:val="1.4 pp."/>
                <w:tag w:val="part_3ae8ee7830df4b2db71efee215b22073"/>
                <w:id w:val="-1842690442"/>
                <w:lock w:val="sdtLocked"/>
              </w:sdtPr>
              <w:sdtEndPr/>
              <w:sdtContent>
                <w:p w14:paraId="7FD2BE82" w14:textId="77777777" w:rsidR="00DF0DFB" w:rsidRDefault="00812EEA">
                  <w:pPr>
                    <w:ind w:firstLine="720"/>
                    <w:jc w:val="both"/>
                    <w:rPr>
                      <w:color w:val="000000"/>
                      <w:szCs w:val="24"/>
                      <w:lang w:eastAsia="lt-LT"/>
                    </w:rPr>
                  </w:pPr>
                  <w:sdt>
                    <w:sdtPr>
                      <w:alias w:val="Numeris"/>
                      <w:tag w:val="nr_3ae8ee7830df4b2db71efee215b22073"/>
                      <w:id w:val="-1449850221"/>
                      <w:lock w:val="sdtLocked"/>
                    </w:sdtPr>
                    <w:sdtEndPr/>
                    <w:sdtContent>
                      <w:r>
                        <w:rPr>
                          <w:color w:val="000000"/>
                          <w:szCs w:val="24"/>
                          <w:lang w:eastAsia="lt-LT"/>
                        </w:rPr>
                        <w:t>1.4</w:t>
                      </w:r>
                    </w:sdtContent>
                  </w:sdt>
                  <w:r>
                    <w:rPr>
                      <w:color w:val="000000"/>
                      <w:szCs w:val="24"/>
                      <w:lang w:eastAsia="lt-LT"/>
                    </w:rPr>
                    <w:t>. Pakeisti 8.1.4 papunktį ir jį išdėstyti taip:</w:t>
                  </w:r>
                </w:p>
                <w:sdt>
                  <w:sdtPr>
                    <w:alias w:val="citata"/>
                    <w:tag w:val="part_50b093f16dc54488ba176f3661e0aab2"/>
                    <w:id w:val="-814722063"/>
                    <w:lock w:val="sdtLocked"/>
                  </w:sdtPr>
                  <w:sdtEndPr/>
                  <w:sdtContent>
                    <w:sdt>
                      <w:sdtPr>
                        <w:alias w:val="8.1.4 pp."/>
                        <w:tag w:val="part_b2d8ab118ca74ef480bfdab3bec54c26"/>
                        <w:id w:val="2002852399"/>
                        <w:lock w:val="sdtLocked"/>
                      </w:sdtPr>
                      <w:sdtEndPr/>
                      <w:sdtContent>
                        <w:p w14:paraId="7FD2BE83" w14:textId="77777777" w:rsidR="00DF0DFB" w:rsidRDefault="00812EEA">
                          <w:pPr>
                            <w:ind w:firstLine="720"/>
                            <w:jc w:val="both"/>
                            <w:rPr>
                              <w:color w:val="000000"/>
                              <w:szCs w:val="24"/>
                              <w:lang w:eastAsia="lt-LT"/>
                            </w:rPr>
                          </w:pPr>
                          <w:r>
                            <w:rPr>
                              <w:color w:val="000000"/>
                              <w:szCs w:val="24"/>
                              <w:lang w:eastAsia="lt-LT"/>
                            </w:rPr>
                            <w:t>„</w:t>
                          </w:r>
                          <w:sdt>
                            <w:sdtPr>
                              <w:alias w:val="Numeris"/>
                              <w:tag w:val="nr_b2d8ab118ca74ef480bfdab3bec54c26"/>
                              <w:id w:val="-8536696"/>
                              <w:lock w:val="sdtLocked"/>
                            </w:sdtPr>
                            <w:sdtEndPr/>
                            <w:sdtContent>
                              <w:r>
                                <w:rPr>
                                  <w:color w:val="000000"/>
                                  <w:szCs w:val="24"/>
                                  <w:lang w:eastAsia="lt-LT"/>
                                </w:rPr>
                                <w:t>8.1.4</w:t>
                              </w:r>
                            </w:sdtContent>
                          </w:sdt>
                          <w:r>
                            <w:rPr>
                              <w:color w:val="000000"/>
                              <w:szCs w:val="24"/>
                              <w:lang w:eastAsia="lt-LT"/>
                            </w:rPr>
                            <w:t>. Visais kitais reguliavimo periodo (įskaitant ir reguliavimo periodo pratęsimą) metais, einančiai</w:t>
                          </w:r>
                          <w:r>
                            <w:rPr>
                              <w:color w:val="000000"/>
                              <w:szCs w:val="24"/>
                              <w:lang w:eastAsia="lt-LT"/>
                            </w:rPr>
                            <w:t xml:space="preserve">s po pirmųjų naujojo reguliavimo periodo metų, šių kaštų apimtis kiekvieniems metams </w:t>
                          </w:r>
                          <w:r>
                            <w:rPr>
                              <w:color w:val="000000"/>
                              <w:szCs w:val="24"/>
                              <w:lang w:eastAsia="lt-LT"/>
                            </w:rPr>
                            <w:lastRenderedPageBreak/>
                            <w:t>nustatoma įvertinus Finansų ministerijos prognozuojamos metinės infliacijos dydį ir efektyvumo rodiklį, kuris yra lygus 1 proc., jei Metodikos III skyriaus trečiajame arba</w:t>
                          </w:r>
                          <w:r>
                            <w:rPr>
                              <w:color w:val="000000"/>
                              <w:szCs w:val="24"/>
                              <w:lang w:eastAsia="lt-LT"/>
                            </w:rPr>
                            <w:t xml:space="preserve"> šeštajame skirsniuose nenustatyta kitaip.“</w:t>
                          </w:r>
                        </w:p>
                      </w:sdtContent>
                    </w:sdt>
                  </w:sdtContent>
                </w:sdt>
              </w:sdtContent>
            </w:sdt>
            <w:sdt>
              <w:sdtPr>
                <w:alias w:val="1.5 pp."/>
                <w:tag w:val="part_84300db79c65471699f7e13ab2ae4b21"/>
                <w:id w:val="-1855177238"/>
                <w:lock w:val="sdtLocked"/>
              </w:sdtPr>
              <w:sdtEndPr/>
              <w:sdtContent>
                <w:p w14:paraId="7FD2BE84" w14:textId="77777777" w:rsidR="00DF0DFB" w:rsidRDefault="00812EEA">
                  <w:pPr>
                    <w:ind w:firstLine="720"/>
                    <w:jc w:val="both"/>
                    <w:rPr>
                      <w:color w:val="000000"/>
                      <w:szCs w:val="24"/>
                      <w:lang w:eastAsia="lt-LT"/>
                    </w:rPr>
                  </w:pPr>
                  <w:sdt>
                    <w:sdtPr>
                      <w:alias w:val="Numeris"/>
                      <w:tag w:val="nr_84300db79c65471699f7e13ab2ae4b21"/>
                      <w:id w:val="-240172767"/>
                      <w:lock w:val="sdtLocked"/>
                    </w:sdtPr>
                    <w:sdtEndPr/>
                    <w:sdtContent>
                      <w:r>
                        <w:rPr>
                          <w:color w:val="000000"/>
                          <w:szCs w:val="24"/>
                          <w:lang w:eastAsia="lt-LT"/>
                        </w:rPr>
                        <w:t>1.5</w:t>
                      </w:r>
                    </w:sdtContent>
                  </w:sdt>
                  <w:r>
                    <w:rPr>
                      <w:color w:val="000000"/>
                      <w:szCs w:val="24"/>
                      <w:lang w:eastAsia="lt-LT"/>
                    </w:rPr>
                    <w:t>. Pakeisti 8.2.6 papunktį ir jį išdėstyti taip:</w:t>
                  </w:r>
                </w:p>
                <w:sdt>
                  <w:sdtPr>
                    <w:alias w:val="citata"/>
                    <w:tag w:val="part_70f6b1179cf7469eae1119d39b1c5e0f"/>
                    <w:id w:val="-1567092873"/>
                    <w:lock w:val="sdtLocked"/>
                  </w:sdtPr>
                  <w:sdtEndPr/>
                  <w:sdtContent>
                    <w:sdt>
                      <w:sdtPr>
                        <w:alias w:val="8.2.6 pp."/>
                        <w:tag w:val="part_5b25866c12bd46cf9757a7b7ec9c41a1"/>
                        <w:id w:val="-1517303704"/>
                        <w:lock w:val="sdtLocked"/>
                      </w:sdtPr>
                      <w:sdtEndPr/>
                      <w:sdtContent>
                        <w:p w14:paraId="7FD2BE85" w14:textId="77777777" w:rsidR="00DF0DFB" w:rsidRDefault="00812EEA">
                          <w:pPr>
                            <w:ind w:firstLine="720"/>
                            <w:jc w:val="both"/>
                            <w:rPr>
                              <w:color w:val="000000"/>
                              <w:szCs w:val="24"/>
                              <w:lang w:eastAsia="lt-LT"/>
                            </w:rPr>
                          </w:pPr>
                          <w:r>
                            <w:rPr>
                              <w:color w:val="000000"/>
                              <w:szCs w:val="24"/>
                              <w:lang w:eastAsia="lt-LT"/>
                            </w:rPr>
                            <w:t>„</w:t>
                          </w:r>
                          <w:sdt>
                            <w:sdtPr>
                              <w:alias w:val="Numeris"/>
                              <w:tag w:val="nr_5b25866c12bd46cf9757a7b7ec9c41a1"/>
                              <w:id w:val="-251667367"/>
                              <w:lock w:val="sdtLocked"/>
                            </w:sdtPr>
                            <w:sdtEndPr/>
                            <w:sdtContent>
                              <w:r>
                                <w:rPr>
                                  <w:color w:val="000000"/>
                                  <w:szCs w:val="24"/>
                                  <w:lang w:eastAsia="lt-LT"/>
                                </w:rPr>
                                <w:t>8.2.6</w:t>
                              </w:r>
                            </w:sdtContent>
                          </w:sdt>
                          <w:r>
                            <w:rPr>
                              <w:color w:val="000000"/>
                              <w:szCs w:val="24"/>
                              <w:lang w:eastAsia="lt-LT"/>
                            </w:rPr>
                            <w:t>. Visais kitais reguliavimo periodo (įskaitant ir reguliavimo periodo pratęsimą) metais, einančiais po pirmųjų naujo reguliavimo periodo metų, ši</w:t>
                          </w:r>
                          <w:r>
                            <w:rPr>
                              <w:color w:val="000000"/>
                              <w:szCs w:val="24"/>
                              <w:lang w:eastAsia="lt-LT"/>
                            </w:rPr>
                            <w:t>ų kaštų apimtis kiekvieniems metams nustatoma įvertinus Finansų ministerijos skelbiamą darbo užmokesčio pokytį ir efektyvumo rodiklį, kuris yra lygus 1 proc., jei Metodikos III skyriaus trečiajame arba šeštajame skirsniuose nenustatyta kitaip.“</w:t>
                          </w:r>
                        </w:p>
                      </w:sdtContent>
                    </w:sdt>
                  </w:sdtContent>
                </w:sdt>
              </w:sdtContent>
            </w:sdt>
            <w:sdt>
              <w:sdtPr>
                <w:alias w:val="1.6 pp."/>
                <w:tag w:val="part_616e676db9f949549f3d1b6d7ec7368d"/>
                <w:id w:val="1021210407"/>
                <w:lock w:val="sdtLocked"/>
              </w:sdtPr>
              <w:sdtEndPr/>
              <w:sdtContent>
                <w:p w14:paraId="7FD2BE86" w14:textId="77777777" w:rsidR="00DF0DFB" w:rsidRDefault="00812EEA">
                  <w:pPr>
                    <w:ind w:firstLine="720"/>
                    <w:jc w:val="both"/>
                    <w:rPr>
                      <w:color w:val="000000"/>
                      <w:szCs w:val="24"/>
                      <w:lang w:eastAsia="lt-LT"/>
                    </w:rPr>
                  </w:pPr>
                  <w:sdt>
                    <w:sdtPr>
                      <w:alias w:val="Numeris"/>
                      <w:tag w:val="nr_616e676db9f949549f3d1b6d7ec7368d"/>
                      <w:id w:val="-1721663224"/>
                      <w:lock w:val="sdtLocked"/>
                    </w:sdtPr>
                    <w:sdtEndPr/>
                    <w:sdtContent>
                      <w:r>
                        <w:rPr>
                          <w:color w:val="000000"/>
                          <w:szCs w:val="24"/>
                          <w:lang w:eastAsia="lt-LT"/>
                        </w:rPr>
                        <w:t>1.6</w:t>
                      </w:r>
                    </w:sdtContent>
                  </w:sdt>
                  <w:r>
                    <w:rPr>
                      <w:color w:val="000000"/>
                      <w:szCs w:val="24"/>
                      <w:lang w:eastAsia="lt-LT"/>
                    </w:rPr>
                    <w:t>. Pakeisti 10.2 papunktį ir jį išdėstyti taip:</w:t>
                  </w:r>
                </w:p>
                <w:sdt>
                  <w:sdtPr>
                    <w:alias w:val="citata"/>
                    <w:tag w:val="part_2e1060fe107b4b8f9ef596d37a088f9c"/>
                    <w:id w:val="1863318743"/>
                    <w:lock w:val="sdtLocked"/>
                  </w:sdtPr>
                  <w:sdtEndPr/>
                  <w:sdtContent>
                    <w:sdt>
                      <w:sdtPr>
                        <w:alias w:val="10.2 pp."/>
                        <w:tag w:val="part_806e61fa1d3d436488bb7b71683b6a04"/>
                        <w:id w:val="1073079110"/>
                        <w:lock w:val="sdtLocked"/>
                      </w:sdtPr>
                      <w:sdtEndPr/>
                      <w:sdtContent>
                        <w:p w14:paraId="7FD2BE87" w14:textId="77777777" w:rsidR="00DF0DFB" w:rsidRDefault="00812EEA">
                          <w:pPr>
                            <w:tabs>
                              <w:tab w:val="left" w:pos="1276"/>
                            </w:tabs>
                            <w:ind w:firstLine="709"/>
                            <w:jc w:val="both"/>
                            <w:rPr>
                              <w:iCs/>
                              <w:szCs w:val="24"/>
                            </w:rPr>
                          </w:pPr>
                          <w:r>
                            <w:rPr>
                              <w:iCs/>
                              <w:szCs w:val="24"/>
                            </w:rPr>
                            <w:t>„</w:t>
                          </w:r>
                          <w:sdt>
                            <w:sdtPr>
                              <w:alias w:val="Numeris"/>
                              <w:tag w:val="nr_806e61fa1d3d436488bb7b71683b6a04"/>
                              <w:id w:val="2026833467"/>
                              <w:lock w:val="sdtLocked"/>
                            </w:sdtPr>
                            <w:sdtEndPr/>
                            <w:sdtContent>
                              <w:r>
                                <w:rPr>
                                  <w:iCs/>
                                  <w:szCs w:val="24"/>
                                </w:rPr>
                                <w:t>10.2</w:t>
                              </w:r>
                            </w:sdtContent>
                          </w:sdt>
                          <w:r>
                            <w:rPr>
                              <w:iCs/>
                              <w:szCs w:val="24"/>
                            </w:rPr>
                            <w:t>. savoms reikmėms sunaudotus elektros energijos kiekius, kurie negali viršyti praėjusiam reguliavimo periodui nustatytų kiekių, praėjusį reguliavimo periodą sąnaudų faktinių kiekių.“</w:t>
                          </w:r>
                        </w:p>
                      </w:sdtContent>
                    </w:sdt>
                  </w:sdtContent>
                </w:sdt>
              </w:sdtContent>
            </w:sdt>
            <w:sdt>
              <w:sdtPr>
                <w:alias w:val="1.7 pp."/>
                <w:tag w:val="part_bb65ba14ed664a71b9662d3dd027f5b0"/>
                <w:id w:val="60305516"/>
                <w:lock w:val="sdtLocked"/>
              </w:sdtPr>
              <w:sdtEndPr/>
              <w:sdtContent>
                <w:p w14:paraId="7FD2BE88" w14:textId="77777777" w:rsidR="00DF0DFB" w:rsidRDefault="00812EEA">
                  <w:pPr>
                    <w:ind w:firstLine="720"/>
                    <w:jc w:val="both"/>
                    <w:rPr>
                      <w:color w:val="000000"/>
                      <w:szCs w:val="24"/>
                      <w:lang w:eastAsia="lt-LT"/>
                    </w:rPr>
                  </w:pPr>
                  <w:sdt>
                    <w:sdtPr>
                      <w:alias w:val="Numeris"/>
                      <w:tag w:val="nr_bb65ba14ed664a71b9662d3dd027f5b0"/>
                      <w:id w:val="1985273040"/>
                      <w:lock w:val="sdtLocked"/>
                    </w:sdtPr>
                    <w:sdtEndPr/>
                    <w:sdtContent>
                      <w:r>
                        <w:rPr>
                          <w:color w:val="000000"/>
                          <w:szCs w:val="24"/>
                          <w:lang w:eastAsia="lt-LT"/>
                        </w:rPr>
                        <w:t>1.7</w:t>
                      </w:r>
                    </w:sdtContent>
                  </w:sdt>
                  <w:r>
                    <w:rPr>
                      <w:color w:val="000000"/>
                      <w:szCs w:val="24"/>
                      <w:lang w:eastAsia="lt-LT"/>
                    </w:rPr>
                    <w:t xml:space="preserve">. </w:t>
                  </w:r>
                  <w:r>
                    <w:rPr>
                      <w:color w:val="000000"/>
                      <w:szCs w:val="24"/>
                      <w:lang w:eastAsia="lt-LT"/>
                    </w:rPr>
                    <w:t>Pakeisti 13 punktą ir jį išdėstyti taip:</w:t>
                  </w:r>
                </w:p>
                <w:sdt>
                  <w:sdtPr>
                    <w:alias w:val="citata"/>
                    <w:tag w:val="part_1653927802764058926057c30d84fbad"/>
                    <w:id w:val="649177372"/>
                    <w:lock w:val="sdtLocked"/>
                  </w:sdtPr>
                  <w:sdtEndPr/>
                  <w:sdtContent>
                    <w:sdt>
                      <w:sdtPr>
                        <w:alias w:val="13 p."/>
                        <w:tag w:val="part_fe5a7dc109f845c1bd2c8d00043cb31f"/>
                        <w:id w:val="1225267174"/>
                        <w:lock w:val="sdtLocked"/>
                      </w:sdtPr>
                      <w:sdtEndPr/>
                      <w:sdtContent>
                        <w:p w14:paraId="7FD2BE89" w14:textId="77777777" w:rsidR="00DF0DFB" w:rsidRDefault="00812EEA">
                          <w:pPr>
                            <w:ind w:firstLine="720"/>
                            <w:jc w:val="both"/>
                            <w:rPr>
                              <w:color w:val="000000"/>
                              <w:szCs w:val="24"/>
                              <w:lang w:eastAsia="lt-LT"/>
                            </w:rPr>
                          </w:pPr>
                          <w:r>
                            <w:rPr>
                              <w:color w:val="000000"/>
                              <w:szCs w:val="24"/>
                              <w:lang w:eastAsia="lt-LT"/>
                            </w:rPr>
                            <w:t>„</w:t>
                          </w:r>
                          <w:sdt>
                            <w:sdtPr>
                              <w:alias w:val="Numeris"/>
                              <w:tag w:val="nr_fe5a7dc109f845c1bd2c8d00043cb31f"/>
                              <w:id w:val="-2106099817"/>
                              <w:lock w:val="sdtLocked"/>
                            </w:sdtPr>
                            <w:sdtEndPr/>
                            <w:sdtContent>
                              <w:r>
                                <w:rPr>
                                  <w:color w:val="000000"/>
                                  <w:szCs w:val="24"/>
                                  <w:lang w:eastAsia="lt-LT"/>
                                </w:rPr>
                                <w:t>13</w:t>
                              </w:r>
                            </w:sdtContent>
                          </w:sdt>
                          <w:r>
                            <w:rPr>
                              <w:color w:val="000000"/>
                              <w:szCs w:val="24"/>
                              <w:lang w:eastAsia="lt-LT"/>
                            </w:rPr>
                            <w:t>. Jeigu dėl Įmonės veiklos efektyvumo, t. y. dėl OPEX suefektyvinimo vykdant reguliuojamą veiklą reguliuojamos veiklos pirmų dvejų reguliavimo periodo metų, o vėliau – penkerių reguliavimo periodo metų ir, jeig</w:t>
                          </w:r>
                          <w:r>
                            <w:rPr>
                              <w:color w:val="000000"/>
                              <w:szCs w:val="24"/>
                              <w:lang w:eastAsia="lt-LT"/>
                            </w:rPr>
                            <w:t>u būtų pratęstas reguliavimo periodas, viso reguliavimo periodo (įskaitant pratęstą reguliavimo periodo laikotarpį), kai Įmonės veiklos reguliavimo periodo pradžios metai ankstesni nei 2021 m., arba pirmų dvejų reguliavimo periodo metų, o vėliau – ketverių</w:t>
                          </w:r>
                          <w:r>
                            <w:rPr>
                              <w:color w:val="000000"/>
                              <w:szCs w:val="24"/>
                              <w:lang w:eastAsia="lt-LT"/>
                            </w:rPr>
                            <w:t xml:space="preserve"> reguliavimo periodo metų ir visų reguliavimo periodo metų (įskaitant pratęstą reguliavimo periodo laikotarpį), kai Įmonės veiklos reguliavimo periodo pradžios metai vėlesni nei 2021 m.,</w:t>
                          </w:r>
                          <w:r>
                            <w:rPr>
                              <w:b/>
                              <w:bCs/>
                              <w:color w:val="000000"/>
                              <w:szCs w:val="24"/>
                              <w:lang w:eastAsia="lt-LT"/>
                            </w:rPr>
                            <w:t xml:space="preserve"> </w:t>
                          </w:r>
                          <w:r>
                            <w:rPr>
                              <w:color w:val="000000"/>
                              <w:szCs w:val="24"/>
                              <w:lang w:eastAsia="lt-LT"/>
                            </w:rPr>
                            <w:t xml:space="preserve">investicijų grąža, įvertinus taikytinų koregavimo koeficientų įtaką, </w:t>
                          </w:r>
                          <w:r>
                            <w:rPr>
                              <w:color w:val="000000"/>
                              <w:szCs w:val="24"/>
                              <w:lang w:eastAsia="lt-LT"/>
                            </w:rPr>
                            <w:t>yra didesnė, palyginti su nustatyta atitinkamų metų investicijų grąža, šios veiklos, atitinkamų metų, leistina investicijų grąža didinama investicijų grąžos ribą, dėl veiklos efektyvumo, kurį Įmonė įrodė Reguliuojančiajai institucijai, viršijančia suma, ku</w:t>
                          </w:r>
                          <w:r>
                            <w:rPr>
                              <w:color w:val="000000"/>
                              <w:szCs w:val="24"/>
                              <w:lang w:eastAsia="lt-LT"/>
                            </w:rPr>
                            <w:t>ri apskaičiuojama pagal formulę:</w:t>
                          </w:r>
                        </w:p>
                        <w:p w14:paraId="7FD2BE8A" w14:textId="77777777" w:rsidR="00DF0DFB" w:rsidRDefault="00DF0DFB">
                          <w:pPr>
                            <w:ind w:firstLine="720"/>
                            <w:jc w:val="both"/>
                            <w:rPr>
                              <w:color w:val="000000"/>
                              <w:szCs w:val="24"/>
                              <w:lang w:eastAsia="lt-LT"/>
                            </w:rPr>
                          </w:pPr>
                        </w:p>
                        <w:p w14:paraId="7FD2BE8B" w14:textId="77777777" w:rsidR="00DF0DFB" w:rsidRDefault="00812EEA">
                          <w:pPr>
                            <w:ind w:firstLine="720"/>
                            <w:jc w:val="both"/>
                            <w:rPr>
                              <w:color w:val="000000"/>
                              <w:szCs w:val="24"/>
                              <w:lang w:eastAsia="lt-LT"/>
                            </w:rPr>
                          </w:pPr>
                          <w:r>
                            <w:rPr>
                              <w:color w:val="000000"/>
                              <w:szCs w:val="24"/>
                              <w:lang w:eastAsia="lt-LT"/>
                            </w:rPr>
                            <w:t>G</w:t>
                          </w:r>
                          <w:r>
                            <w:rPr>
                              <w:color w:val="000000"/>
                              <w:szCs w:val="24"/>
                              <w:vertAlign w:val="subscript"/>
                              <w:lang w:eastAsia="lt-LT"/>
                            </w:rPr>
                            <w:t>1,i</w:t>
                          </w:r>
                          <w:r>
                            <w:rPr>
                              <w:color w:val="000000"/>
                              <w:szCs w:val="24"/>
                              <w:lang w:eastAsia="lt-LT"/>
                            </w:rPr>
                            <w:t xml:space="preserve"> = </w:t>
                          </w:r>
                          <w:proofErr w:type="spellStart"/>
                          <w:r>
                            <w:rPr>
                              <w:i/>
                              <w:iCs/>
                              <w:szCs w:val="24"/>
                            </w:rPr>
                            <w:t>OPEX</w:t>
                          </w:r>
                          <w:r>
                            <w:rPr>
                              <w:i/>
                              <w:iCs/>
                              <w:szCs w:val="24"/>
                              <w:vertAlign w:val="subscript"/>
                            </w:rPr>
                            <w:t>nustatytas,i</w:t>
                          </w:r>
                          <w:proofErr w:type="spellEnd"/>
                          <w:r>
                            <w:rPr>
                              <w:i/>
                              <w:iCs/>
                              <w:szCs w:val="24"/>
                            </w:rPr>
                            <w:t xml:space="preserve"> – </w:t>
                          </w:r>
                          <w:proofErr w:type="spellStart"/>
                          <w:r>
                            <w:rPr>
                              <w:i/>
                              <w:iCs/>
                              <w:szCs w:val="24"/>
                            </w:rPr>
                            <w:t>OPEX</w:t>
                          </w:r>
                          <w:r>
                            <w:rPr>
                              <w:i/>
                              <w:iCs/>
                              <w:szCs w:val="24"/>
                              <w:vertAlign w:val="subscript"/>
                            </w:rPr>
                            <w:t>faktinis,i</w:t>
                          </w:r>
                          <w:proofErr w:type="spellEnd"/>
                          <w:r>
                            <w:rPr>
                              <w:color w:val="000000"/>
                              <w:szCs w:val="24"/>
                              <w:lang w:eastAsia="lt-LT"/>
                            </w:rPr>
                            <w:t xml:space="preserve">                                                                               (5)</w:t>
                          </w:r>
                        </w:p>
                        <w:p w14:paraId="7FD2BE8C" w14:textId="77777777" w:rsidR="00DF0DFB" w:rsidRDefault="00DF0DFB">
                          <w:pPr>
                            <w:ind w:firstLine="720"/>
                            <w:jc w:val="both"/>
                            <w:rPr>
                              <w:color w:val="000000"/>
                              <w:szCs w:val="24"/>
                              <w:lang w:eastAsia="lt-LT"/>
                            </w:rPr>
                          </w:pPr>
                        </w:p>
                        <w:p w14:paraId="7FD2BE8D" w14:textId="77777777" w:rsidR="00DF0DFB" w:rsidRDefault="00812EEA">
                          <w:pPr>
                            <w:tabs>
                              <w:tab w:val="left" w:pos="993"/>
                            </w:tabs>
                            <w:ind w:firstLine="709"/>
                            <w:jc w:val="both"/>
                            <w:rPr>
                              <w:i/>
                              <w:iCs/>
                              <w:szCs w:val="24"/>
                            </w:rPr>
                          </w:pPr>
                          <w:r>
                            <w:rPr>
                              <w:i/>
                              <w:iCs/>
                              <w:szCs w:val="24"/>
                            </w:rPr>
                            <w:t>čia:</w:t>
                          </w:r>
                        </w:p>
                        <w:p w14:paraId="7FD2BE8E" w14:textId="77777777" w:rsidR="00DF0DFB" w:rsidRDefault="00812EEA">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14:paraId="7FD2BE8F" w14:textId="77777777" w:rsidR="00DF0DFB" w:rsidRDefault="00812EEA">
                          <w:pPr>
                            <w:tabs>
                              <w:tab w:val="left" w:pos="993"/>
                            </w:tabs>
                            <w:ind w:firstLine="709"/>
                            <w:jc w:val="both"/>
                            <w:rPr>
                              <w:szCs w:val="24"/>
                            </w:rPr>
                          </w:pPr>
                          <w:proofErr w:type="spellStart"/>
                          <w:r>
                            <w:rPr>
                              <w:szCs w:val="24"/>
                            </w:rPr>
                            <w:t>OPEX</w:t>
                          </w:r>
                          <w:r>
                            <w:rPr>
                              <w:szCs w:val="24"/>
                              <w:vertAlign w:val="subscript"/>
                            </w:rPr>
                            <w:t>nustatytas,i</w:t>
                          </w:r>
                          <w:proofErr w:type="spellEnd"/>
                          <w:r>
                            <w:rPr>
                              <w:szCs w:val="24"/>
                              <w:vertAlign w:val="subscript"/>
                            </w:rPr>
                            <w:t xml:space="preserve"> </w:t>
                          </w:r>
                          <w:r>
                            <w:rPr>
                              <w:szCs w:val="24"/>
                            </w:rPr>
                            <w:t>– nustatyta OPEX apimtis per atitinkamus (pirmus dvejus ir penkerius, viso periodo / ketverius, viso periodo) reguliavimo periodo metus, priskirtina i-tajai paslaugai, EUR;</w:t>
                          </w:r>
                        </w:p>
                        <w:p w14:paraId="7FD2BE90" w14:textId="77777777" w:rsidR="00DF0DFB" w:rsidRDefault="00812EEA">
                          <w:pPr>
                            <w:tabs>
                              <w:tab w:val="left" w:pos="993"/>
                            </w:tabs>
                            <w:ind w:firstLine="709"/>
                            <w:jc w:val="both"/>
                            <w:rPr>
                              <w:szCs w:val="24"/>
                            </w:rPr>
                          </w:pPr>
                          <w:proofErr w:type="spellStart"/>
                          <w:r>
                            <w:rPr>
                              <w:szCs w:val="24"/>
                            </w:rPr>
                            <w:t>OPEX</w:t>
                          </w:r>
                          <w:r>
                            <w:rPr>
                              <w:szCs w:val="24"/>
                              <w:vertAlign w:val="subscript"/>
                            </w:rPr>
                            <w:t>faktinis,i</w:t>
                          </w:r>
                          <w:proofErr w:type="spellEnd"/>
                          <w:r>
                            <w:rPr>
                              <w:szCs w:val="24"/>
                              <w:vertAlign w:val="subscript"/>
                            </w:rPr>
                            <w:t xml:space="preserve"> </w:t>
                          </w:r>
                          <w:r>
                            <w:rPr>
                              <w:szCs w:val="24"/>
                            </w:rPr>
                            <w:t>– faktinė OPEX apimtis per atitinkamus (pirmus dvejus i</w:t>
                          </w:r>
                          <w:r>
                            <w:rPr>
                              <w:szCs w:val="24"/>
                            </w:rPr>
                            <w:t xml:space="preserve">r penkerius, viso periodo / ketverius, viso periodo) reguliavimo periodo metus , priskirtina i-tajai paslaugai, EUR.“ </w:t>
                          </w:r>
                        </w:p>
                      </w:sdtContent>
                    </w:sdt>
                  </w:sdtContent>
                </w:sdt>
              </w:sdtContent>
            </w:sdt>
            <w:sdt>
              <w:sdtPr>
                <w:alias w:val="1.8 pp."/>
                <w:tag w:val="part_c9ae8b2927644162bd89bfda92310d23"/>
                <w:id w:val="-1114445153"/>
                <w:lock w:val="sdtLocked"/>
              </w:sdtPr>
              <w:sdtEndPr/>
              <w:sdtContent>
                <w:p w14:paraId="7FD2BE91" w14:textId="77777777" w:rsidR="00DF0DFB" w:rsidRDefault="00812EEA">
                  <w:pPr>
                    <w:ind w:firstLine="720"/>
                    <w:jc w:val="both"/>
                    <w:rPr>
                      <w:color w:val="000000"/>
                      <w:szCs w:val="24"/>
                      <w:lang w:eastAsia="lt-LT"/>
                    </w:rPr>
                  </w:pPr>
                  <w:sdt>
                    <w:sdtPr>
                      <w:alias w:val="Numeris"/>
                      <w:tag w:val="nr_c9ae8b2927644162bd89bfda92310d23"/>
                      <w:id w:val="-380793833"/>
                      <w:lock w:val="sdtLocked"/>
                    </w:sdtPr>
                    <w:sdtEndPr/>
                    <w:sdtContent>
                      <w:r>
                        <w:rPr>
                          <w:color w:val="000000"/>
                          <w:szCs w:val="24"/>
                          <w:lang w:eastAsia="lt-LT"/>
                        </w:rPr>
                        <w:t>1.8</w:t>
                      </w:r>
                    </w:sdtContent>
                  </w:sdt>
                  <w:r>
                    <w:rPr>
                      <w:color w:val="000000"/>
                      <w:szCs w:val="24"/>
                      <w:lang w:eastAsia="lt-LT"/>
                    </w:rPr>
                    <w:t>. Pakeisti 14 punktą ir jį išdėstyti taip:</w:t>
                  </w:r>
                </w:p>
                <w:sdt>
                  <w:sdtPr>
                    <w:alias w:val="citata"/>
                    <w:tag w:val="part_8fa171e21eb2406d8b5161f23ab23fc5"/>
                    <w:id w:val="-799224670"/>
                    <w:lock w:val="sdtLocked"/>
                  </w:sdtPr>
                  <w:sdtEndPr/>
                  <w:sdtContent>
                    <w:sdt>
                      <w:sdtPr>
                        <w:alias w:val="14 p."/>
                        <w:tag w:val="part_5affd530b2744633a530b4c23b18ffb9"/>
                        <w:id w:val="1903644581"/>
                        <w:lock w:val="sdtLocked"/>
                      </w:sdtPr>
                      <w:sdtEndPr/>
                      <w:sdtContent>
                        <w:p w14:paraId="7FD2BE92" w14:textId="77777777" w:rsidR="00DF0DFB" w:rsidRDefault="00812EEA">
                          <w:pPr>
                            <w:tabs>
                              <w:tab w:val="left" w:pos="993"/>
                              <w:tab w:val="left" w:pos="9356"/>
                            </w:tabs>
                            <w:ind w:firstLine="709"/>
                            <w:jc w:val="both"/>
                            <w:rPr>
                              <w:szCs w:val="24"/>
                            </w:rPr>
                          </w:pPr>
                          <w:r>
                            <w:rPr>
                              <w:szCs w:val="24"/>
                            </w:rPr>
                            <w:t>„</w:t>
                          </w:r>
                          <w:sdt>
                            <w:sdtPr>
                              <w:alias w:val="Numeris"/>
                              <w:tag w:val="nr_5affd530b2744633a530b4c23b18ffb9"/>
                              <w:id w:val="-1533346733"/>
                              <w:lock w:val="sdtLocked"/>
                            </w:sdtPr>
                            <w:sdtEndPr/>
                            <w:sdtContent>
                              <w:r>
                                <w:rPr>
                                  <w:szCs w:val="24"/>
                                </w:rPr>
                                <w:t>14</w:t>
                              </w:r>
                            </w:sdtContent>
                          </w:sdt>
                          <w:r>
                            <w:rPr>
                              <w:szCs w:val="24"/>
                            </w:rPr>
                            <w:t>. Jei dėl Įmonės veiklos efektyvumo, t. y. dėl OPEX suefektyvinimo priėmus ver</w:t>
                          </w:r>
                          <w:r>
                            <w:rPr>
                              <w:szCs w:val="24"/>
                            </w:rPr>
                            <w:t>slo sprendimus dėl Įmonės reorganizacijos ir kitus sprendimus, kurie tiesiogiai nesusiję su Įmonės vykdoma reguliuojama veikla, reguliuojamos veiklos pirmų dvejų reguliavimo periodo metų, o vėliau </w:t>
                          </w:r>
                          <w:r>
                            <w:rPr>
                              <w:color w:val="000000"/>
                              <w:szCs w:val="24"/>
                              <w:lang w:eastAsia="lt-LT"/>
                            </w:rPr>
                            <w:t>– penkerių reguliavimo periodo metų ir, jeigu būtų pratęsta</w:t>
                          </w:r>
                          <w:r>
                            <w:rPr>
                              <w:color w:val="000000"/>
                              <w:szCs w:val="24"/>
                              <w:lang w:eastAsia="lt-LT"/>
                            </w:rPr>
                            <w:t>s reguliavimo periodas, viso reguliavimo periodo (įskaitant pratęstą reguliavimo periodo laikotarpį), kai Įmonės veiklos reguliavimo periodo pradžios metai ankstesni nei 2021 m., arba pirmų dvejų reguliavimo periodo metų, o vėliau – ketverių reguliavimo pe</w:t>
                          </w:r>
                          <w:r>
                            <w:rPr>
                              <w:color w:val="000000"/>
                              <w:szCs w:val="24"/>
                              <w:lang w:eastAsia="lt-LT"/>
                            </w:rPr>
                            <w:t xml:space="preserve">riodo metų ir visų reguliavimo periodo metų (įskaitant pratęstą reguliavimo periodo laikotarpį), kai Įmonės veiklos reguliavimo periodo pradžios metai vėlesni nei 2021 m., </w:t>
                          </w:r>
                          <w:r>
                            <w:rPr>
                              <w:szCs w:val="24"/>
                            </w:rPr>
                            <w:t>investicijų grąža, įvertinus taikytinų koregavimo koeficientų įtaką viršija Reguliuo</w:t>
                          </w:r>
                          <w:r>
                            <w:rPr>
                              <w:szCs w:val="24"/>
                            </w:rPr>
                            <w:t>jančiosios institucijos</w:t>
                          </w:r>
                          <w:r>
                            <w:rPr>
                              <w:b/>
                              <w:bCs/>
                              <w:szCs w:val="24"/>
                            </w:rPr>
                            <w:t xml:space="preserve"> </w:t>
                          </w:r>
                          <w:r>
                            <w:rPr>
                              <w:szCs w:val="24"/>
                            </w:rPr>
                            <w:t>nustatytą atitinkamos veiklos investicijų grąžą šios veiklos atitinkamų metų leistina investicijų grąža didinama 50 proc. investicijų grąžos ribą dėl veiklos efektyvumo, kurį Įmonė įrodė Reguliuojančiajai institucijai, viršijančia s</w:t>
                          </w:r>
                          <w:r>
                            <w:rPr>
                              <w:szCs w:val="24"/>
                            </w:rPr>
                            <w:t>uma, apskaičiuojama pagal formulę:</w:t>
                          </w:r>
                        </w:p>
                        <w:p w14:paraId="7FD2BE93" w14:textId="77777777" w:rsidR="00DF0DFB" w:rsidRDefault="00DF0DFB">
                          <w:pPr>
                            <w:tabs>
                              <w:tab w:val="left" w:pos="993"/>
                              <w:tab w:val="left" w:pos="9356"/>
                            </w:tabs>
                            <w:jc w:val="both"/>
                            <w:rPr>
                              <w:szCs w:val="24"/>
                            </w:rPr>
                          </w:pPr>
                        </w:p>
                        <w:p w14:paraId="7FD2BE94" w14:textId="77777777" w:rsidR="00DF0DFB" w:rsidRDefault="00812EEA">
                          <w:pPr>
                            <w:tabs>
                              <w:tab w:val="left" w:pos="993"/>
                              <w:tab w:val="left" w:pos="9356"/>
                            </w:tabs>
                            <w:ind w:firstLine="709"/>
                            <w:jc w:val="both"/>
                            <w:rPr>
                              <w:szCs w:val="24"/>
                            </w:rPr>
                          </w:pPr>
                          <w:r>
                            <w:rPr>
                              <w:szCs w:val="24"/>
                            </w:rPr>
                            <w:t>G</w:t>
                          </w:r>
                          <w:r>
                            <w:rPr>
                              <w:szCs w:val="24"/>
                              <w:vertAlign w:val="subscript"/>
                            </w:rPr>
                            <w:t xml:space="preserve">2,i </w:t>
                          </w:r>
                          <w:r>
                            <w:rPr>
                              <w:szCs w:val="24"/>
                            </w:rPr>
                            <w:t>= (</w:t>
                          </w:r>
                          <w:proofErr w:type="spellStart"/>
                          <w:r>
                            <w:rPr>
                              <w:i/>
                              <w:iCs/>
                              <w:szCs w:val="24"/>
                            </w:rPr>
                            <w:t>OPEX</w:t>
                          </w:r>
                          <w:r>
                            <w:rPr>
                              <w:i/>
                              <w:iCs/>
                              <w:szCs w:val="24"/>
                              <w:vertAlign w:val="subscript"/>
                            </w:rPr>
                            <w:t>nustatytas,i</w:t>
                          </w:r>
                          <w:proofErr w:type="spellEnd"/>
                          <w:r>
                            <w:rPr>
                              <w:i/>
                              <w:iCs/>
                              <w:szCs w:val="24"/>
                              <w:vertAlign w:val="subscript"/>
                            </w:rPr>
                            <w:t xml:space="preserve"> </w:t>
                          </w:r>
                          <w:r>
                            <w:rPr>
                              <w:i/>
                              <w:iCs/>
                              <w:szCs w:val="24"/>
                            </w:rPr>
                            <w:t xml:space="preserve">– </w:t>
                          </w:r>
                          <w:proofErr w:type="spellStart"/>
                          <w:r>
                            <w:rPr>
                              <w:i/>
                              <w:iCs/>
                              <w:szCs w:val="24"/>
                            </w:rPr>
                            <w:t>OPEX</w:t>
                          </w:r>
                          <w:r>
                            <w:rPr>
                              <w:i/>
                              <w:iCs/>
                              <w:szCs w:val="24"/>
                              <w:vertAlign w:val="subscript"/>
                            </w:rPr>
                            <w:t>faktinis,i</w:t>
                          </w:r>
                          <w:proofErr w:type="spellEnd"/>
                          <w:r>
                            <w:rPr>
                              <w:i/>
                              <w:iCs/>
                              <w:szCs w:val="24"/>
                              <w:vertAlign w:val="subscript"/>
                            </w:rPr>
                            <w:t xml:space="preserve"> </w:t>
                          </w:r>
                          <w:r>
                            <w:rPr>
                              <w:i/>
                              <w:iCs/>
                              <w:szCs w:val="24"/>
                            </w:rPr>
                            <w:t>)/2</w:t>
                          </w:r>
                          <w:r>
                            <w:rPr>
                              <w:i/>
                              <w:iCs/>
                              <w:szCs w:val="24"/>
                            </w:rPr>
                            <w:tab/>
                          </w:r>
                          <w:r>
                            <w:rPr>
                              <w:szCs w:val="24"/>
                            </w:rPr>
                            <w:t>(6)</w:t>
                          </w:r>
                        </w:p>
                        <w:p w14:paraId="7FD2BE95" w14:textId="77777777" w:rsidR="00DF0DFB" w:rsidRDefault="00DF0DFB">
                          <w:pPr>
                            <w:tabs>
                              <w:tab w:val="left" w:pos="993"/>
                            </w:tabs>
                            <w:ind w:firstLine="709"/>
                            <w:jc w:val="both"/>
                            <w:rPr>
                              <w:i/>
                              <w:iCs/>
                              <w:szCs w:val="24"/>
                            </w:rPr>
                          </w:pPr>
                        </w:p>
                        <w:p w14:paraId="7FD2BE96" w14:textId="77777777" w:rsidR="00DF0DFB" w:rsidRDefault="00812EEA">
                          <w:pPr>
                            <w:tabs>
                              <w:tab w:val="left" w:pos="993"/>
                            </w:tabs>
                            <w:ind w:firstLine="709"/>
                            <w:jc w:val="both"/>
                            <w:rPr>
                              <w:i/>
                              <w:iCs/>
                              <w:szCs w:val="24"/>
                            </w:rPr>
                          </w:pPr>
                          <w:r>
                            <w:rPr>
                              <w:i/>
                              <w:iCs/>
                              <w:szCs w:val="24"/>
                            </w:rPr>
                            <w:t>čia:</w:t>
                          </w:r>
                        </w:p>
                        <w:p w14:paraId="7FD2BE97" w14:textId="77777777" w:rsidR="00DF0DFB" w:rsidRDefault="00812EEA">
                          <w:pPr>
                            <w:tabs>
                              <w:tab w:val="left" w:pos="993"/>
                            </w:tabs>
                            <w:ind w:firstLine="709"/>
                            <w:jc w:val="both"/>
                            <w:rPr>
                              <w:szCs w:val="24"/>
                            </w:rPr>
                          </w:pPr>
                          <w:r>
                            <w:rPr>
                              <w:szCs w:val="24"/>
                            </w:rPr>
                            <w:lastRenderedPageBreak/>
                            <w:t>G</w:t>
                          </w:r>
                          <w:r>
                            <w:rPr>
                              <w:szCs w:val="24"/>
                              <w:vertAlign w:val="subscript"/>
                            </w:rPr>
                            <w:t xml:space="preserve">2,i </w:t>
                          </w:r>
                          <w:r>
                            <w:rPr>
                              <w:szCs w:val="24"/>
                            </w:rPr>
                            <w:t>– suma, kuria didinama leistina investicijų grąža i-tajai paslaugai, EUR;</w:t>
                          </w:r>
                        </w:p>
                        <w:p w14:paraId="7FD2BE98" w14:textId="77777777" w:rsidR="00DF0DFB" w:rsidRDefault="00812EEA">
                          <w:pPr>
                            <w:tabs>
                              <w:tab w:val="left" w:pos="993"/>
                            </w:tabs>
                            <w:ind w:firstLine="709"/>
                            <w:jc w:val="both"/>
                            <w:rPr>
                              <w:szCs w:val="24"/>
                            </w:rPr>
                          </w:pPr>
                          <w:proofErr w:type="spellStart"/>
                          <w:r>
                            <w:rPr>
                              <w:szCs w:val="24"/>
                            </w:rPr>
                            <w:t>OPEX</w:t>
                          </w:r>
                          <w:r>
                            <w:rPr>
                              <w:szCs w:val="24"/>
                              <w:vertAlign w:val="subscript"/>
                            </w:rPr>
                            <w:t>nustatytas,i</w:t>
                          </w:r>
                          <w:proofErr w:type="spellEnd"/>
                          <w:r>
                            <w:rPr>
                              <w:szCs w:val="24"/>
                              <w:vertAlign w:val="subscript"/>
                            </w:rPr>
                            <w:t xml:space="preserve"> </w:t>
                          </w:r>
                          <w:r>
                            <w:rPr>
                              <w:szCs w:val="24"/>
                            </w:rPr>
                            <w:t>– nustatyta OPEX apimtis per atitinkamus (pirmus dvejus ir penkerius</w:t>
                          </w:r>
                          <w:r>
                            <w:rPr>
                              <w:szCs w:val="24"/>
                            </w:rPr>
                            <w:t>, viso periodo / ketverius, viso periodo) reguliavimo periodo metus, priskirtina i-tajai paslaugai, EUR;</w:t>
                          </w:r>
                        </w:p>
                        <w:p w14:paraId="7FD2BE99" w14:textId="77777777" w:rsidR="00DF0DFB" w:rsidRDefault="00812EEA">
                          <w:pPr>
                            <w:tabs>
                              <w:tab w:val="left" w:pos="993"/>
                            </w:tabs>
                            <w:ind w:firstLine="709"/>
                            <w:jc w:val="both"/>
                            <w:rPr>
                              <w:szCs w:val="24"/>
                            </w:rPr>
                          </w:pPr>
                          <w:proofErr w:type="spellStart"/>
                          <w:r>
                            <w:rPr>
                              <w:szCs w:val="24"/>
                            </w:rPr>
                            <w:t>OPEX</w:t>
                          </w:r>
                          <w:r>
                            <w:rPr>
                              <w:szCs w:val="24"/>
                              <w:vertAlign w:val="subscript"/>
                            </w:rPr>
                            <w:t>faktinis,i</w:t>
                          </w:r>
                          <w:proofErr w:type="spellEnd"/>
                          <w:r>
                            <w:rPr>
                              <w:szCs w:val="24"/>
                              <w:vertAlign w:val="subscript"/>
                            </w:rPr>
                            <w:t xml:space="preserve"> </w:t>
                          </w:r>
                          <w:r>
                            <w:rPr>
                              <w:szCs w:val="24"/>
                            </w:rPr>
                            <w:t>– faktinė OPEX apimtis per atitinkamus (pirmus dvejus ir penkerius, viso periodo / ketverius, viso periodo) reguliavimo periodo metus, p</w:t>
                          </w:r>
                          <w:r>
                            <w:rPr>
                              <w:szCs w:val="24"/>
                            </w:rPr>
                            <w:t>riskirtina i-tajai paslaugai, EUR.</w:t>
                          </w:r>
                        </w:p>
                        <w:p w14:paraId="7FD2BE9A" w14:textId="77777777" w:rsidR="00DF0DFB" w:rsidRDefault="00812EEA">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w:t>
                          </w:r>
                          <w:r>
                            <w:rPr>
                              <w:szCs w:val="24"/>
                            </w:rPr>
                            <w:t>jančia suma.“</w:t>
                          </w:r>
                          <w:r>
                            <w:t xml:space="preserve"> </w:t>
                          </w:r>
                        </w:p>
                      </w:sdtContent>
                    </w:sdt>
                  </w:sdtContent>
                </w:sdt>
              </w:sdtContent>
            </w:sdt>
            <w:sdt>
              <w:sdtPr>
                <w:alias w:val="1.9 pp."/>
                <w:tag w:val="part_f00bda24179c4bd999263d79ceebefba"/>
                <w:id w:val="762415395"/>
                <w:lock w:val="sdtLocked"/>
              </w:sdtPr>
              <w:sdtEndPr/>
              <w:sdtContent>
                <w:p w14:paraId="7FD2BE9B" w14:textId="77777777" w:rsidR="00DF0DFB" w:rsidRDefault="00812EEA">
                  <w:pPr>
                    <w:ind w:firstLine="720"/>
                    <w:jc w:val="both"/>
                    <w:rPr>
                      <w:color w:val="000000"/>
                      <w:szCs w:val="24"/>
                      <w:lang w:eastAsia="lt-LT"/>
                    </w:rPr>
                  </w:pPr>
                  <w:sdt>
                    <w:sdtPr>
                      <w:alias w:val="Numeris"/>
                      <w:tag w:val="nr_f00bda24179c4bd999263d79ceebefba"/>
                      <w:id w:val="896866494"/>
                      <w:lock w:val="sdtLocked"/>
                    </w:sdtPr>
                    <w:sdtEndPr/>
                    <w:sdtContent>
                      <w:r>
                        <w:t>1.9</w:t>
                      </w:r>
                    </w:sdtContent>
                  </w:sdt>
                  <w:r>
                    <w:t xml:space="preserve">. </w:t>
                  </w:r>
                  <w:r>
                    <w:rPr>
                      <w:color w:val="000000"/>
                      <w:szCs w:val="24"/>
                      <w:lang w:eastAsia="lt-LT"/>
                    </w:rPr>
                    <w:t>Pakeisti 15 punkto pirmąją pastraipą ir ją išdėstyti taip:</w:t>
                  </w:r>
                </w:p>
                <w:sdt>
                  <w:sdtPr>
                    <w:alias w:val="citata"/>
                    <w:tag w:val="part_930761dd817349efbdaac040837ea9f4"/>
                    <w:id w:val="364173634"/>
                    <w:lock w:val="sdtLocked"/>
                  </w:sdtPr>
                  <w:sdtEndPr/>
                  <w:sdtContent>
                    <w:sdt>
                      <w:sdtPr>
                        <w:alias w:val="15 p."/>
                        <w:tag w:val="part_9a217d6937054f25942bd32bbb22135b"/>
                        <w:id w:val="1228338870"/>
                        <w:lock w:val="sdtLocked"/>
                      </w:sdtPr>
                      <w:sdtEndPr/>
                      <w:sdtContent>
                        <w:p w14:paraId="7FD2BE9C" w14:textId="77777777" w:rsidR="00DF0DFB" w:rsidRDefault="00812EEA">
                          <w:pPr>
                            <w:tabs>
                              <w:tab w:val="left" w:pos="758"/>
                            </w:tabs>
                            <w:ind w:firstLine="760"/>
                            <w:jc w:val="both"/>
                            <w:rPr>
                              <w:szCs w:val="24"/>
                            </w:rPr>
                          </w:pPr>
                          <w:r>
                            <w:rPr>
                              <w:szCs w:val="24"/>
                            </w:rPr>
                            <w:t>„</w:t>
                          </w:r>
                          <w:sdt>
                            <w:sdtPr>
                              <w:alias w:val="Numeris"/>
                              <w:tag w:val="nr_9a217d6937054f25942bd32bbb22135b"/>
                              <w:id w:val="2017643512"/>
                              <w:lock w:val="sdtLocked"/>
                            </w:sdtPr>
                            <w:sdtEndPr/>
                            <w:sdtContent>
                              <w:r>
                                <w:rPr>
                                  <w:szCs w:val="24"/>
                                </w:rPr>
                                <w:t>15</w:t>
                              </w:r>
                            </w:sdtContent>
                          </w:sdt>
                          <w:r>
                            <w:rPr>
                              <w:szCs w:val="24"/>
                            </w:rPr>
                            <w:t xml:space="preserve">. Elektros energijos perdavimo ir skirstymo paslaugų leistina investicijų grąža po reguliuojamos veiklos pirmų dvejų reguliavimo periodo metų, o vėliau – </w:t>
                          </w:r>
                          <w:r>
                            <w:rPr>
                              <w:color w:val="000000"/>
                              <w:szCs w:val="24"/>
                              <w:lang w:eastAsia="lt-LT"/>
                            </w:rPr>
                            <w:t xml:space="preserve">po </w:t>
                          </w:r>
                          <w:r>
                            <w:rPr>
                              <w:color w:val="000000"/>
                              <w:szCs w:val="24"/>
                              <w:lang w:eastAsia="lt-LT"/>
                            </w:rPr>
                            <w:t xml:space="preserve">penkerių reguliavimo periodo metų ir, jeigu būtų pratęstas reguliavimo periodas, viso reguliavimo periodo (įskaitant pratęstą reguliavimo periodo laikotarpį), kai Įmonės veiklos reguliavimo periodo pradžios metai ankstesni nei 2021 m., arba po pirmų dvejų </w:t>
                          </w:r>
                          <w:r>
                            <w:rPr>
                              <w:color w:val="000000"/>
                              <w:szCs w:val="24"/>
                              <w:lang w:eastAsia="lt-LT"/>
                            </w:rPr>
                            <w:t>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 xml:space="preserve">sumažinama atitinkamai už </w:t>
                          </w:r>
                          <w:r>
                            <w:rPr>
                              <w:szCs w:val="24"/>
                            </w:rPr>
                            <w:t>kiekvieną persiuntimo patikimumo rodiklį:“</w:t>
                          </w:r>
                        </w:p>
                      </w:sdtContent>
                    </w:sdt>
                  </w:sdtContent>
                </w:sdt>
              </w:sdtContent>
            </w:sdt>
            <w:sdt>
              <w:sdtPr>
                <w:alias w:val="1.10 pp."/>
                <w:tag w:val="part_766039025e214102a95259e33a1814ab"/>
                <w:id w:val="-961339423"/>
                <w:lock w:val="sdtLocked"/>
              </w:sdtPr>
              <w:sdtEndPr/>
              <w:sdtContent>
                <w:p w14:paraId="7FD2BE9D" w14:textId="77777777" w:rsidR="00DF0DFB" w:rsidRDefault="00812EEA">
                  <w:pPr>
                    <w:ind w:firstLine="720"/>
                    <w:jc w:val="both"/>
                    <w:rPr>
                      <w:color w:val="000000"/>
                      <w:szCs w:val="24"/>
                      <w:lang w:eastAsia="lt-LT"/>
                    </w:rPr>
                  </w:pPr>
                  <w:sdt>
                    <w:sdtPr>
                      <w:alias w:val="Numeris"/>
                      <w:tag w:val="nr_766039025e214102a95259e33a1814ab"/>
                      <w:id w:val="1914352477"/>
                      <w:lock w:val="sdtLocked"/>
                    </w:sdtPr>
                    <w:sdtEndPr/>
                    <w:sdtContent>
                      <w:r>
                        <w:rPr>
                          <w:szCs w:val="24"/>
                        </w:rPr>
                        <w:t>1.10</w:t>
                      </w:r>
                    </w:sdtContent>
                  </w:sdt>
                  <w:r>
                    <w:rPr>
                      <w:szCs w:val="24"/>
                    </w:rPr>
                    <w:t xml:space="preserve">. </w:t>
                  </w:r>
                  <w:r>
                    <w:rPr>
                      <w:color w:val="000000"/>
                      <w:szCs w:val="24"/>
                      <w:lang w:eastAsia="lt-LT"/>
                    </w:rPr>
                    <w:t>Pakeisti 16 punktą ir jį išdėstyti taip:</w:t>
                  </w:r>
                </w:p>
                <w:sdt>
                  <w:sdtPr>
                    <w:alias w:val="citata"/>
                    <w:tag w:val="part_02315c07d6b944838795727de7833c0c"/>
                    <w:id w:val="1274666427"/>
                    <w:lock w:val="sdtLocked"/>
                  </w:sdtPr>
                  <w:sdtEndPr/>
                  <w:sdtContent>
                    <w:sdt>
                      <w:sdtPr>
                        <w:alias w:val="16 p."/>
                        <w:tag w:val="part_43293922aa3a40799179703f5b8c7918"/>
                        <w:id w:val="-19853644"/>
                        <w:lock w:val="sdtLocked"/>
                      </w:sdtPr>
                      <w:sdtEndPr/>
                      <w:sdtContent>
                        <w:p w14:paraId="7FD2BE9E" w14:textId="77777777" w:rsidR="00DF0DFB" w:rsidRDefault="00812EEA">
                          <w:pPr>
                            <w:tabs>
                              <w:tab w:val="left" w:pos="1080"/>
                              <w:tab w:val="left" w:pos="1260"/>
                            </w:tabs>
                            <w:ind w:firstLine="709"/>
                            <w:jc w:val="both"/>
                            <w:rPr>
                              <w:szCs w:val="24"/>
                            </w:rPr>
                          </w:pPr>
                          <w:r>
                            <w:rPr>
                              <w:szCs w:val="24"/>
                            </w:rPr>
                            <w:t>„</w:t>
                          </w:r>
                          <w:sdt>
                            <w:sdtPr>
                              <w:alias w:val="Numeris"/>
                              <w:tag w:val="nr_43293922aa3a40799179703f5b8c7918"/>
                              <w:id w:val="1749156581"/>
                              <w:lock w:val="sdtLocked"/>
                            </w:sdtPr>
                            <w:sdtEndPr/>
                            <w:sdtContent>
                              <w:r>
                                <w:rPr>
                                  <w:szCs w:val="24"/>
                                </w:rPr>
                                <w:t>16</w:t>
                              </w:r>
                            </w:sdtContent>
                          </w:sdt>
                          <w:r>
                            <w:rPr>
                              <w:szCs w:val="24"/>
                            </w:rPr>
                            <w:t>. Apskaičiuojant protingumo kriterijų atitinkančios investicijų grąžos viršijimo dydį, palyginti su nustatyta investicijų grąža, atsižvelgiant į taikytinų koregavimo koeficientų įtaką, skaičiuojamą po reguliuojamos veiklos pirmų dvejų reguliavimo periodo m</w:t>
                          </w:r>
                          <w:r>
                            <w:rPr>
                              <w:szCs w:val="24"/>
                            </w:rPr>
                            <w:t xml:space="preserve">etų, o vėliau – </w:t>
                          </w:r>
                          <w:r>
                            <w:rPr>
                              <w:color w:val="000000"/>
                            </w:rPr>
                            <w:t xml:space="preserve">po </w:t>
                          </w:r>
                          <w:r>
                            <w:rPr>
                              <w:color w:val="000000"/>
                              <w:szCs w:val="24"/>
                              <w:lang w:eastAsia="lt-LT"/>
                            </w:rPr>
                            <w:t>penkerių reguliavimo periodo metų 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w:t>
                          </w:r>
                          <w:r>
                            <w:rPr>
                              <w:color w:val="000000"/>
                              <w:szCs w:val="24"/>
                              <w:lang w:eastAsia="lt-LT"/>
                            </w:rPr>
                            <w:t>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w:t>
                          </w:r>
                          <w:r>
                            <w:rPr>
                              <w:szCs w:val="24"/>
                            </w:rPr>
                            <w:t>mažinamas reguliuojamos veiklos leistinas pajamų lygis ateinantiems metams, įvertinama:</w:t>
                          </w:r>
                        </w:p>
                        <w:sdt>
                          <w:sdtPr>
                            <w:alias w:val="16.1 pp."/>
                            <w:tag w:val="part_2562224f2c03412bb31fe9535761bd89"/>
                            <w:id w:val="-1117365245"/>
                            <w:lock w:val="sdtLocked"/>
                          </w:sdtPr>
                          <w:sdtEndPr/>
                          <w:sdtContent>
                            <w:p w14:paraId="7FD2BE9F" w14:textId="77777777" w:rsidR="00DF0DFB" w:rsidRDefault="00812EEA">
                              <w:pPr>
                                <w:tabs>
                                  <w:tab w:val="left" w:pos="0"/>
                                  <w:tab w:val="left" w:pos="1276"/>
                                  <w:tab w:val="left" w:pos="2268"/>
                                </w:tabs>
                                <w:ind w:firstLine="709"/>
                                <w:jc w:val="both"/>
                                <w:rPr>
                                  <w:szCs w:val="24"/>
                                </w:rPr>
                              </w:pPr>
                              <w:sdt>
                                <w:sdtPr>
                                  <w:alias w:val="Numeris"/>
                                  <w:tag w:val="nr_2562224f2c03412bb31fe9535761bd89"/>
                                  <w:id w:val="1157504943"/>
                                  <w:lock w:val="sdtLocked"/>
                                </w:sdtPr>
                                <w:sdtEndPr/>
                                <w:sdtContent>
                                  <w:r>
                                    <w:rPr>
                                      <w:szCs w:val="24"/>
                                    </w:rPr>
                                    <w:t>16.1</w:t>
                                  </w:r>
                                </w:sdtContent>
                              </w:sdt>
                              <w:r>
                                <w:rPr>
                                  <w:szCs w:val="24"/>
                                </w:rPr>
                                <w:t>. Įmonės uždirbta faktinė grąža iš reguliuojamos veiklos;</w:t>
                              </w:r>
                            </w:p>
                          </w:sdtContent>
                        </w:sdt>
                        <w:sdt>
                          <w:sdtPr>
                            <w:alias w:val="16.2 pp."/>
                            <w:tag w:val="part_0d6c79b4d886482486797565f4f2bb06"/>
                            <w:id w:val="337668540"/>
                            <w:lock w:val="sdtLocked"/>
                          </w:sdtPr>
                          <w:sdtEndPr/>
                          <w:sdtContent>
                            <w:p w14:paraId="7FD2BEA0" w14:textId="77777777" w:rsidR="00DF0DFB" w:rsidRDefault="00812EEA">
                              <w:pPr>
                                <w:tabs>
                                  <w:tab w:val="left" w:pos="0"/>
                                  <w:tab w:val="left" w:pos="1276"/>
                                  <w:tab w:val="left" w:pos="2268"/>
                                </w:tabs>
                                <w:ind w:firstLine="709"/>
                                <w:jc w:val="both"/>
                                <w:rPr>
                                  <w:szCs w:val="24"/>
                                </w:rPr>
                              </w:pPr>
                              <w:sdt>
                                <w:sdtPr>
                                  <w:alias w:val="Numeris"/>
                                  <w:tag w:val="nr_0d6c79b4d886482486797565f4f2bb06"/>
                                  <w:id w:val="619735487"/>
                                  <w:lock w:val="sdtLocked"/>
                                </w:sdtPr>
                                <w:sdtEndPr/>
                                <w:sdtContent>
                                  <w:r>
                                    <w:rPr>
                                      <w:szCs w:val="24"/>
                                    </w:rPr>
                                    <w:t>16.2</w:t>
                                  </w:r>
                                </w:sdtContent>
                              </w:sdt>
                              <w:r>
                                <w:rPr>
                                  <w:szCs w:val="24"/>
                                </w:rPr>
                                <w:t>. Įmonės gautos papildomos pajamos, susijusios su reguliuojamų paslaugų ir (ar) produktų teikimu</w:t>
                              </w:r>
                              <w:r>
                                <w:rPr>
                                  <w:szCs w:val="24"/>
                                </w:rPr>
                                <w:t>, kuriems teikti naudojami ar nenaudojami reguliuojamos veiklos ištekliai;</w:t>
                              </w:r>
                            </w:p>
                          </w:sdtContent>
                        </w:sdt>
                        <w:sdt>
                          <w:sdtPr>
                            <w:alias w:val="16.3 pp."/>
                            <w:tag w:val="part_b401dadf60544cc695ad09cd6d797d34"/>
                            <w:id w:val="1487586705"/>
                            <w:lock w:val="sdtLocked"/>
                          </w:sdtPr>
                          <w:sdtEndPr/>
                          <w:sdtContent>
                            <w:p w14:paraId="7FD2BEA1" w14:textId="77777777" w:rsidR="00DF0DFB" w:rsidRDefault="00812EEA">
                              <w:pPr>
                                <w:tabs>
                                  <w:tab w:val="left" w:pos="0"/>
                                  <w:tab w:val="left" w:pos="1276"/>
                                  <w:tab w:val="left" w:pos="2268"/>
                                </w:tabs>
                                <w:ind w:firstLine="709"/>
                                <w:jc w:val="both"/>
                                <w:rPr>
                                  <w:szCs w:val="24"/>
                                </w:rPr>
                              </w:pPr>
                              <w:sdt>
                                <w:sdtPr>
                                  <w:alias w:val="Numeris"/>
                                  <w:tag w:val="nr_b401dadf60544cc695ad09cd6d797d34"/>
                                  <w:id w:val="-1284338487"/>
                                  <w:lock w:val="sdtLocked"/>
                                </w:sdtPr>
                                <w:sdtEndPr/>
                                <w:sdtContent>
                                  <w:r>
                                    <w:rPr>
                                      <w:szCs w:val="24"/>
                                    </w:rPr>
                                    <w:t>16.3</w:t>
                                  </w:r>
                                </w:sdtContent>
                              </w:sdt>
                              <w:r>
                                <w:rPr>
                                  <w:szCs w:val="24"/>
                                </w:rPr>
                                <w:t>. kaštų, kuriems Reguliuojančiosios institucijos nustatė atitinkamus normatyvus Metodikos 7–10 punktuose nurodytoms sąnaudų grupėms, viršijimo suma, kuri apskaičiuojama Meto</w:t>
                              </w:r>
                              <w:r>
                                <w:rPr>
                                  <w:szCs w:val="24"/>
                                </w:rPr>
                                <w:t>dikos nustatyta tvarka;</w:t>
                              </w:r>
                            </w:p>
                          </w:sdtContent>
                        </w:sdt>
                        <w:sdt>
                          <w:sdtPr>
                            <w:alias w:val="16.4 pp."/>
                            <w:tag w:val="part_d439e5e80db04dbe9fbac1c1f8207d43"/>
                            <w:id w:val="1666043097"/>
                            <w:lock w:val="sdtLocked"/>
                          </w:sdtPr>
                          <w:sdtEndPr/>
                          <w:sdtContent>
                            <w:p w14:paraId="7FD2BEA2" w14:textId="77777777" w:rsidR="00DF0DFB" w:rsidRDefault="00812EEA">
                              <w:pPr>
                                <w:tabs>
                                  <w:tab w:val="left" w:pos="0"/>
                                  <w:tab w:val="left" w:pos="1276"/>
                                  <w:tab w:val="left" w:pos="2268"/>
                                </w:tabs>
                                <w:ind w:firstLine="709"/>
                                <w:jc w:val="both"/>
                                <w:rPr>
                                  <w:szCs w:val="24"/>
                                </w:rPr>
                              </w:pPr>
                              <w:sdt>
                                <w:sdtPr>
                                  <w:alias w:val="Numeris"/>
                                  <w:tag w:val="nr_d439e5e80db04dbe9fbac1c1f8207d43"/>
                                  <w:id w:val="-1545827507"/>
                                  <w:lock w:val="sdtLocked"/>
                                </w:sdtPr>
                                <w:sdtEndPr/>
                                <w:sdtContent>
                                  <w:r>
                                    <w:rPr>
                                      <w:szCs w:val="24"/>
                                    </w:rPr>
                                    <w:t>16.4</w:t>
                                  </w:r>
                                </w:sdtContent>
                              </w:sdt>
                              <w:r>
                                <w:rPr>
                                  <w:szCs w:val="24"/>
                                </w:rPr>
                                <w:t>. Įmonėms nukrypus nuo Reguliuojančiosios institucijos nustatytų rodiklių, priežastys, lemiančios jų veiklos efektyvumą;</w:t>
                              </w:r>
                            </w:p>
                          </w:sdtContent>
                        </w:sdt>
                        <w:sdt>
                          <w:sdtPr>
                            <w:alias w:val="16.5 pp."/>
                            <w:tag w:val="part_2ddc8cfcaf96402fb6c1df497ca614b9"/>
                            <w:id w:val="-1514611941"/>
                            <w:lock w:val="sdtLocked"/>
                          </w:sdtPr>
                          <w:sdtEndPr/>
                          <w:sdtContent>
                            <w:p w14:paraId="7FD2BEA3" w14:textId="77777777" w:rsidR="00DF0DFB" w:rsidRDefault="00812EEA">
                              <w:pPr>
                                <w:tabs>
                                  <w:tab w:val="left" w:pos="758"/>
                                </w:tabs>
                                <w:ind w:firstLine="758"/>
                                <w:jc w:val="both"/>
                                <w:rPr>
                                  <w:szCs w:val="24"/>
                                </w:rPr>
                              </w:pPr>
                              <w:sdt>
                                <w:sdtPr>
                                  <w:alias w:val="Numeris"/>
                                  <w:tag w:val="nr_2ddc8cfcaf96402fb6c1df497ca614b9"/>
                                  <w:id w:val="350691640"/>
                                  <w:lock w:val="sdtLocked"/>
                                </w:sdtPr>
                                <w:sdtEndPr/>
                                <w:sdtContent>
                                  <w:r>
                                    <w:rPr>
                                      <w:szCs w:val="24"/>
                                    </w:rPr>
                                    <w:t>16.5</w:t>
                                  </w:r>
                                </w:sdtContent>
                              </w:sdt>
                              <w:r>
                                <w:rPr>
                                  <w:szCs w:val="24"/>
                                </w:rPr>
                                <w:t>. praėjusių laikotarpių investicijų grąžos korekcijos, nustatytos Reguliuojančiosios institucij</w:t>
                              </w:r>
                              <w:r>
                                <w:rPr>
                                  <w:szCs w:val="24"/>
                                </w:rPr>
                                <w:t>os sprendimu.</w:t>
                              </w:r>
                            </w:p>
                            <w:p w14:paraId="7FD2BEA4" w14:textId="77777777" w:rsidR="00DF0DFB" w:rsidRDefault="00812EEA">
                              <w:pPr>
                                <w:tabs>
                                  <w:tab w:val="left" w:pos="758"/>
                                </w:tabs>
                                <w:ind w:firstLine="758"/>
                                <w:jc w:val="both"/>
                                <w:rPr>
                                  <w:szCs w:val="24"/>
                                </w:rPr>
                              </w:pPr>
                              <w:r>
                                <w:rPr>
                                  <w:szCs w:val="24"/>
                                </w:rPr>
                                <w:t xml:space="preserve">Motyvuotu Įmonės prašymu kitais, nei šiame punkte nustatytais metais, Taryba gali įvertinti prognozuojamą Įmonės protingumo kriterijų atitinkančios investicijų grąžos viršijimo dydį, kuris apskaičiuojamas įvertinus leistiną investicijų grąžą </w:t>
                              </w:r>
                              <w:r>
                                <w:rPr>
                                  <w:szCs w:val="24"/>
                                </w:rPr>
                                <w:t>ir Įmonės uždirbtą faktinę investicijų grąžą iš reguliuojamos veiklos, ir šiuo dydžiu (jo dalimi) mažinti reguliuojamos veiklos leistiną pajamų lygį ateinantiems metams.“</w:t>
                              </w:r>
                            </w:p>
                          </w:sdtContent>
                        </w:sdt>
                      </w:sdtContent>
                    </w:sdt>
                  </w:sdtContent>
                </w:sdt>
              </w:sdtContent>
            </w:sdt>
            <w:sdt>
              <w:sdtPr>
                <w:alias w:val="1.11 pp."/>
                <w:tag w:val="part_6324a63ffef34223b48f0cd88b3a23bb"/>
                <w:id w:val="601607817"/>
                <w:lock w:val="sdtLocked"/>
              </w:sdtPr>
              <w:sdtEndPr/>
              <w:sdtContent>
                <w:p w14:paraId="7FD2BEA5" w14:textId="77777777" w:rsidR="00DF0DFB" w:rsidRDefault="00812EEA">
                  <w:pPr>
                    <w:ind w:firstLine="720"/>
                    <w:jc w:val="both"/>
                    <w:rPr>
                      <w:color w:val="000000"/>
                      <w:szCs w:val="24"/>
                      <w:lang w:eastAsia="lt-LT"/>
                    </w:rPr>
                  </w:pPr>
                  <w:sdt>
                    <w:sdtPr>
                      <w:alias w:val="Numeris"/>
                      <w:tag w:val="nr_6324a63ffef34223b48f0cd88b3a23bb"/>
                      <w:id w:val="1406105635"/>
                      <w:lock w:val="sdtLocked"/>
                    </w:sdtPr>
                    <w:sdtEndPr/>
                    <w:sdtContent>
                      <w:r>
                        <w:rPr>
                          <w:color w:val="000000"/>
                          <w:szCs w:val="24"/>
                          <w:lang w:eastAsia="lt-LT"/>
                        </w:rPr>
                        <w:t>1.11</w:t>
                      </w:r>
                    </w:sdtContent>
                  </w:sdt>
                  <w:r>
                    <w:rPr>
                      <w:color w:val="000000"/>
                      <w:szCs w:val="24"/>
                      <w:lang w:eastAsia="lt-LT"/>
                    </w:rPr>
                    <w:t>. Pakeisti 16</w:t>
                  </w:r>
                  <w:r>
                    <w:rPr>
                      <w:color w:val="000000"/>
                      <w:szCs w:val="24"/>
                      <w:vertAlign w:val="superscript"/>
                      <w:lang w:eastAsia="lt-LT"/>
                    </w:rPr>
                    <w:t>1</w:t>
                  </w:r>
                  <w:r>
                    <w:rPr>
                      <w:color w:val="000000"/>
                      <w:szCs w:val="24"/>
                      <w:lang w:eastAsia="lt-LT"/>
                    </w:rPr>
                    <w:t xml:space="preserve"> punktą ir jį išdėstyti taip:</w:t>
                  </w:r>
                </w:p>
                <w:sdt>
                  <w:sdtPr>
                    <w:alias w:val="citata"/>
                    <w:tag w:val="part_e23e7e7e0b484c5584409c6893e3db87"/>
                    <w:id w:val="-1596090464"/>
                    <w:lock w:val="sdtLocked"/>
                  </w:sdtPr>
                  <w:sdtEndPr/>
                  <w:sdtContent>
                    <w:sdt>
                      <w:sdtPr>
                        <w:alias w:val="16-1 p."/>
                        <w:tag w:val="part_0c3ed67794e3424b94d6d5c0bb2ee7c1"/>
                        <w:id w:val="1474402658"/>
                        <w:lock w:val="sdtLocked"/>
                      </w:sdtPr>
                      <w:sdtEndPr/>
                      <w:sdtContent>
                        <w:p w14:paraId="7FD2BEA6" w14:textId="77777777" w:rsidR="00DF0DFB" w:rsidRDefault="00812EEA">
                          <w:pPr>
                            <w:ind w:firstLine="709"/>
                            <w:jc w:val="both"/>
                            <w:rPr>
                              <w:szCs w:val="24"/>
                            </w:rPr>
                          </w:pPr>
                          <w:r>
                            <w:rPr>
                              <w:szCs w:val="24"/>
                            </w:rPr>
                            <w:t>„</w:t>
                          </w:r>
                          <w:sdt>
                            <w:sdtPr>
                              <w:alias w:val="Numeris"/>
                              <w:tag w:val="nr_0c3ed67794e3424b94d6d5c0bb2ee7c1"/>
                              <w:id w:val="783460258"/>
                              <w:lock w:val="sdtLocked"/>
                            </w:sdtPr>
                            <w:sdtEndPr/>
                            <w:sdtContent>
                              <w:r>
                                <w:rPr>
                                  <w:szCs w:val="24"/>
                                </w:rPr>
                                <w:t>16</w:t>
                              </w:r>
                              <w:r>
                                <w:rPr>
                                  <w:szCs w:val="24"/>
                                  <w:vertAlign w:val="superscript"/>
                                </w:rPr>
                                <w:t>1</w:t>
                              </w:r>
                            </w:sdtContent>
                          </w:sdt>
                          <w:r>
                            <w:rPr>
                              <w:szCs w:val="24"/>
                            </w:rPr>
                            <w:t>. Kai Metodikos 16 pu</w:t>
                          </w:r>
                          <w:r>
                            <w:rPr>
                              <w:szCs w:val="24"/>
                            </w:rPr>
                            <w:t>nkte numatyta tvarka apskaičiuotos investicijų grąžos, viršijančios Reguliuojančiosios institucijos nustatytą dydį, grąžinimas išdėstomas per ilgesnį nei vienerių metų laikotarpį, pirmais ir vėlesniais metais įvertinama po pirmų metų grąžintinų sumų pinigų</w:t>
                          </w:r>
                          <w:r>
                            <w:rPr>
                              <w:szCs w:val="24"/>
                            </w:rPr>
                            <w:t xml:space="preserve">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Nustatant antrų ir vėlesnių metų grąžintinų sumų pinigų k</w:t>
                          </w:r>
                          <w:r>
                            <w:rPr>
                              <w:szCs w:val="24"/>
                              <w:lang w:eastAsia="lt-LT"/>
                            </w:rPr>
                            <w:t xml:space="preserve">ainą, tos dalies, kuri grąžinama </w:t>
                          </w:r>
                          <w:r>
                            <w:rPr>
                              <w:i/>
                              <w:iCs/>
                              <w:szCs w:val="24"/>
                              <w:lang w:eastAsia="lt-LT"/>
                            </w:rPr>
                            <w:t>t</w:t>
                          </w:r>
                          <w:r>
                            <w:rPr>
                              <w:szCs w:val="24"/>
                              <w:lang w:eastAsia="lt-LT"/>
                            </w:rPr>
                            <w:t xml:space="preserve"> metais, pinigų kainai apskaičiuoti taikoma 1/2 palūkanų normos.</w:t>
                          </w:r>
                          <w:r>
                            <w:rPr>
                              <w:szCs w:val="24"/>
                            </w:rPr>
                            <w:t>“</w:t>
                          </w:r>
                        </w:p>
                      </w:sdtContent>
                    </w:sdt>
                  </w:sdtContent>
                </w:sdt>
              </w:sdtContent>
            </w:sdt>
            <w:sdt>
              <w:sdtPr>
                <w:alias w:val="1.12 pp."/>
                <w:tag w:val="part_72ac013ccfd04599a0c919f2ffd73fbc"/>
                <w:id w:val="-1196607135"/>
                <w:lock w:val="sdtLocked"/>
              </w:sdtPr>
              <w:sdtEndPr/>
              <w:sdtContent>
                <w:p w14:paraId="7FD2BEA7" w14:textId="77777777" w:rsidR="00DF0DFB" w:rsidRDefault="00812EEA">
                  <w:pPr>
                    <w:ind w:firstLine="709"/>
                    <w:jc w:val="both"/>
                    <w:rPr>
                      <w:color w:val="000000"/>
                      <w:szCs w:val="24"/>
                      <w:lang w:eastAsia="lt-LT"/>
                    </w:rPr>
                  </w:pPr>
                  <w:sdt>
                    <w:sdtPr>
                      <w:alias w:val="Numeris"/>
                      <w:tag w:val="nr_72ac013ccfd04599a0c919f2ffd73fbc"/>
                      <w:id w:val="-1260053257"/>
                      <w:lock w:val="sdtLocked"/>
                    </w:sdtPr>
                    <w:sdtEndPr/>
                    <w:sdtContent>
                      <w:r>
                        <w:rPr>
                          <w:color w:val="000000"/>
                          <w:szCs w:val="24"/>
                          <w:lang w:eastAsia="lt-LT"/>
                        </w:rPr>
                        <w:t>1.12</w:t>
                      </w:r>
                    </w:sdtContent>
                  </w:sdt>
                  <w:r>
                    <w:rPr>
                      <w:color w:val="000000"/>
                      <w:szCs w:val="24"/>
                      <w:lang w:eastAsia="lt-LT"/>
                    </w:rPr>
                    <w:t>. Pakeisti 19 punktą ir jį išdėstyti taip:</w:t>
                  </w:r>
                </w:p>
                <w:sdt>
                  <w:sdtPr>
                    <w:alias w:val="citata"/>
                    <w:tag w:val="part_1f77cf2dd2be4d8e8fe477ce24b5ad2b"/>
                    <w:id w:val="900950594"/>
                    <w:lock w:val="sdtLocked"/>
                  </w:sdtPr>
                  <w:sdtEndPr/>
                  <w:sdtContent>
                    <w:sdt>
                      <w:sdtPr>
                        <w:alias w:val="19 p."/>
                        <w:tag w:val="part_20b5ac432cee41768f36bf5949bb5b79"/>
                        <w:id w:val="-1500269378"/>
                        <w:lock w:val="sdtLocked"/>
                      </w:sdtPr>
                      <w:sdtEndPr/>
                      <w:sdtContent>
                        <w:p w14:paraId="7FD2BEA8" w14:textId="77777777" w:rsidR="00DF0DFB" w:rsidRDefault="00812EEA">
                          <w:pPr>
                            <w:widowControl w:val="0"/>
                            <w:tabs>
                              <w:tab w:val="left" w:pos="0"/>
                              <w:tab w:val="left" w:pos="1134"/>
                            </w:tabs>
                            <w:ind w:firstLine="709"/>
                            <w:jc w:val="both"/>
                            <w:rPr>
                              <w:szCs w:val="24"/>
                            </w:rPr>
                          </w:pPr>
                          <w:r>
                            <w:rPr>
                              <w:szCs w:val="24"/>
                            </w:rPr>
                            <w:t>„</w:t>
                          </w:r>
                          <w:sdt>
                            <w:sdtPr>
                              <w:alias w:val="Numeris"/>
                              <w:tag w:val="nr_20b5ac432cee41768f36bf5949bb5b79"/>
                              <w:id w:val="2143842435"/>
                              <w:lock w:val="sdtLocked"/>
                            </w:sdtPr>
                            <w:sdtEndPr/>
                            <w:sdtContent>
                              <w:r>
                                <w:rPr>
                                  <w:szCs w:val="24"/>
                                </w:rPr>
                                <w:t>19</w:t>
                              </w:r>
                            </w:sdtContent>
                          </w:sdt>
                          <w:r>
                            <w:rPr>
                              <w:szCs w:val="24"/>
                            </w:rPr>
                            <w:t xml:space="preserve">. Įmonių reguliuojamų paslaugų kainų viršutinės ribos nustatomos 5 metų reguliavimo </w:t>
                          </w:r>
                          <w:r>
                            <w:rPr>
                              <w:szCs w:val="24"/>
                            </w:rPr>
                            <w:lastRenderedPageBreak/>
                            <w:t>periodui, iš</w:t>
                          </w:r>
                          <w:r>
                            <w:rPr>
                              <w:szCs w:val="24"/>
                            </w:rPr>
                            <w:t>skyrus atvejus, kai Reguliuojančios institucijos motyvuotu sprendimu nustatytas kitas reguliavimo periodo laikotarpis. Šių Įmonių leistinas metinis pajamų lygis nustatomos susumavus ekonomiškai pagrįstus (būtinus) metinius kaštus konkrečiai paslaugai teikt</w:t>
                          </w:r>
                          <w:r>
                            <w:rPr>
                              <w:szCs w:val="24"/>
                            </w:rPr>
                            <w:t>i. Reguliuojamos paslaugos kaštams priskiriami ekonomiškai pagrįsti kaštai, būtini Įmonės reguliuojamai veiklai vykdyti. Būtini kaštai, suprantami kaip kaštai, kurių nepatyrusi Įmonė negalėtų saugiai ir efektyviai vykdyti reguliuojamos veiklos bei su ja su</w:t>
                          </w:r>
                          <w:r>
                            <w:rPr>
                              <w:szCs w:val="24"/>
                            </w:rPr>
                            <w:t>sijusių teisės aktų įpareigojimų. Finansinės-investicinės veiklos kaštai nepriskiriami prie reguliuojamos veiklos kaštų.“</w:t>
                          </w:r>
                        </w:p>
                      </w:sdtContent>
                    </w:sdt>
                  </w:sdtContent>
                </w:sdt>
              </w:sdtContent>
            </w:sdt>
            <w:sdt>
              <w:sdtPr>
                <w:alias w:val="1.13 pp."/>
                <w:tag w:val="part_50093357ca564b45a952acdd14d33101"/>
                <w:id w:val="1865250353"/>
                <w:lock w:val="sdtLocked"/>
              </w:sdtPr>
              <w:sdtEndPr/>
              <w:sdtContent>
                <w:p w14:paraId="7FD2BEA9" w14:textId="77777777" w:rsidR="00DF0DFB" w:rsidRDefault="00812EEA">
                  <w:pPr>
                    <w:ind w:firstLine="720"/>
                    <w:jc w:val="both"/>
                    <w:rPr>
                      <w:color w:val="000000"/>
                      <w:szCs w:val="24"/>
                      <w:lang w:eastAsia="lt-LT"/>
                    </w:rPr>
                  </w:pPr>
                  <w:sdt>
                    <w:sdtPr>
                      <w:alias w:val="Numeris"/>
                      <w:tag w:val="nr_50093357ca564b45a952acdd14d33101"/>
                      <w:id w:val="-1921405605"/>
                      <w:lock w:val="sdtLocked"/>
                    </w:sdtPr>
                    <w:sdtEndPr/>
                    <w:sdtContent>
                      <w:r>
                        <w:rPr>
                          <w:color w:val="000000"/>
                          <w:szCs w:val="24"/>
                          <w:lang w:eastAsia="lt-LT"/>
                        </w:rPr>
                        <w:t>1.13</w:t>
                      </w:r>
                    </w:sdtContent>
                  </w:sdt>
                  <w:r>
                    <w:rPr>
                      <w:color w:val="000000"/>
                      <w:szCs w:val="24"/>
                      <w:lang w:eastAsia="lt-LT"/>
                    </w:rPr>
                    <w:t>. Pakeisti 20.2.2 papunktį ir jį išdėstyti taip:</w:t>
                  </w:r>
                </w:p>
                <w:sdt>
                  <w:sdtPr>
                    <w:alias w:val="citata"/>
                    <w:tag w:val="part_79c92283f8414575b501abb5f6f11bf1"/>
                    <w:id w:val="-1835515384"/>
                    <w:lock w:val="sdtLocked"/>
                  </w:sdtPr>
                  <w:sdtEndPr/>
                  <w:sdtContent>
                    <w:sdt>
                      <w:sdtPr>
                        <w:alias w:val="20.2.2 pp."/>
                        <w:tag w:val="part_02ee1ed68dc34b3cba699df58a91782c"/>
                        <w:id w:val="-594948733"/>
                        <w:lock w:val="sdtLocked"/>
                      </w:sdtPr>
                      <w:sdtEndPr/>
                      <w:sdtContent>
                        <w:p w14:paraId="7FD2BEAA" w14:textId="77777777" w:rsidR="00DF0DFB" w:rsidRDefault="00812EEA">
                          <w:pPr>
                            <w:ind w:firstLine="720"/>
                            <w:jc w:val="both"/>
                            <w:rPr>
                              <w:szCs w:val="24"/>
                              <w:lang w:eastAsia="lt-LT"/>
                            </w:rPr>
                          </w:pPr>
                          <w:r>
                            <w:rPr>
                              <w:szCs w:val="24"/>
                              <w:lang w:eastAsia="lt-LT"/>
                            </w:rPr>
                            <w:t>„</w:t>
                          </w:r>
                          <w:sdt>
                            <w:sdtPr>
                              <w:alias w:val="Numeris"/>
                              <w:tag w:val="nr_02ee1ed68dc34b3cba699df58a91782c"/>
                              <w:id w:val="-244957981"/>
                              <w:lock w:val="sdtLocked"/>
                            </w:sdtPr>
                            <w:sdtEndPr/>
                            <w:sdtContent>
                              <w:r>
                                <w:rPr>
                                  <w:szCs w:val="24"/>
                                  <w:lang w:eastAsia="lt-LT"/>
                                </w:rPr>
                                <w:t>20.2.2</w:t>
                              </w:r>
                            </w:sdtContent>
                          </w:sdt>
                          <w:r>
                            <w:rPr>
                              <w:szCs w:val="24"/>
                              <w:lang w:eastAsia="lt-LT"/>
                            </w:rPr>
                            <w:t xml:space="preserve">. visuomeninio tiekimo paslaugos teikimo atveju reguliuojamo </w:t>
                          </w:r>
                          <w:r>
                            <w:rPr>
                              <w:szCs w:val="24"/>
                              <w:lang w:eastAsia="lt-LT"/>
                            </w:rPr>
                            <w:t>turto bazę sudaro:</w:t>
                          </w:r>
                        </w:p>
                        <w:sdt>
                          <w:sdtPr>
                            <w:alias w:val="20.2.2.1 pp."/>
                            <w:tag w:val="part_becdf8c9d6dd4b348ace9ad153f910a6"/>
                            <w:id w:val="1708827931"/>
                            <w:lock w:val="sdtLocked"/>
                          </w:sdtPr>
                          <w:sdtEndPr/>
                          <w:sdtContent>
                            <w:p w14:paraId="7FD2BEAB" w14:textId="77777777" w:rsidR="00DF0DFB" w:rsidRDefault="00812EEA">
                              <w:pPr>
                                <w:ind w:firstLine="720"/>
                                <w:jc w:val="both"/>
                                <w:rPr>
                                  <w:szCs w:val="24"/>
                                </w:rPr>
                              </w:pPr>
                              <w:sdt>
                                <w:sdtPr>
                                  <w:alias w:val="Numeris"/>
                                  <w:tag w:val="nr_becdf8c9d6dd4b348ace9ad153f910a6"/>
                                  <w:id w:val="847069256"/>
                                  <w:lock w:val="sdtLocked"/>
                                </w:sdtPr>
                                <w:sdtEndPr/>
                                <w:sdtContent>
                                  <w:r>
                                    <w:rPr>
                                      <w:szCs w:val="24"/>
                                      <w:lang w:eastAsia="lt-LT"/>
                                    </w:rPr>
                                    <w:t>20.2.2.1</w:t>
                                  </w:r>
                                </w:sdtContent>
                              </w:sdt>
                              <w:r>
                                <w:rPr>
                                  <w:szCs w:val="24"/>
                                  <w:lang w:eastAsia="lt-LT"/>
                                </w:rPr>
                                <w:t>. ilgalaikio turto vertė (</w:t>
                              </w:r>
                              <w:proofErr w:type="spellStart"/>
                              <w:r>
                                <w:rPr>
                                  <w:szCs w:val="24"/>
                                  <w:lang w:eastAsia="lt-LT"/>
                                </w:rPr>
                                <w:t>RAB</w:t>
                              </w:r>
                              <w:r>
                                <w:rPr>
                                  <w:szCs w:val="24"/>
                                  <w:vertAlign w:val="subscript"/>
                                  <w:lang w:eastAsia="lt-LT"/>
                                </w:rPr>
                                <w:t>t</w:t>
                              </w:r>
                              <w:proofErr w:type="spellEnd"/>
                              <w:r>
                                <w:rPr>
                                  <w:szCs w:val="24"/>
                                  <w:lang w:eastAsia="lt-LT"/>
                                </w:rPr>
                                <w:t xml:space="preserve">), apskaičiuota Metodikos 20.2.1 papunktyje nustatyta tvarka, įvertinus visuomeninio tiekėjo pateiktus duomenis apie elektros energijos tiekimo rinkos liberalizavimo etapo įtaką </w:t>
                              </w:r>
                              <w:r>
                                <w:rPr>
                                  <w:i/>
                                  <w:iCs/>
                                  <w:szCs w:val="24"/>
                                  <w:lang w:eastAsia="lt-LT"/>
                                </w:rPr>
                                <w:t>t</w:t>
                              </w:r>
                              <w:r>
                                <w:rPr>
                                  <w:szCs w:val="24"/>
                                  <w:lang w:eastAsia="lt-LT"/>
                                </w:rPr>
                                <w:t xml:space="preserve"> metais šio turto </w:t>
                              </w:r>
                              <w:r>
                                <w:rPr>
                                  <w:szCs w:val="24"/>
                                  <w:lang w:eastAsia="lt-LT"/>
                                </w:rPr>
                                <w:t xml:space="preserve">vertei. </w:t>
                              </w:r>
                            </w:p>
                          </w:sdtContent>
                        </w:sdt>
                        <w:sdt>
                          <w:sdtPr>
                            <w:alias w:val="20.2.2.2 pp."/>
                            <w:tag w:val="part_fea139e05cb047bf898cd825263f114f"/>
                            <w:id w:val="-422180973"/>
                            <w:lock w:val="sdtLocked"/>
                          </w:sdtPr>
                          <w:sdtEndPr/>
                          <w:sdtContent>
                            <w:p w14:paraId="7FD2BEAC" w14:textId="77777777" w:rsidR="00DF0DFB" w:rsidRDefault="00812EEA">
                              <w:pPr>
                                <w:ind w:firstLine="720"/>
                                <w:jc w:val="both"/>
                                <w:rPr>
                                  <w:szCs w:val="24"/>
                                  <w:lang w:eastAsia="lt-LT"/>
                                </w:rPr>
                              </w:pPr>
                              <w:sdt>
                                <w:sdtPr>
                                  <w:alias w:val="Numeris"/>
                                  <w:tag w:val="nr_fea139e05cb047bf898cd825263f114f"/>
                                  <w:id w:val="1755403254"/>
                                  <w:lock w:val="sdtLocked"/>
                                </w:sdtPr>
                                <w:sdtEndPr/>
                                <w:sdtContent>
                                  <w:r>
                                    <w:rPr>
                                      <w:szCs w:val="24"/>
                                      <w:lang w:eastAsia="lt-LT"/>
                                    </w:rPr>
                                    <w:t>20.2.2.2</w:t>
                                  </w:r>
                                </w:sdtContent>
                              </w:sdt>
                              <w:r>
                                <w:rPr>
                                  <w:szCs w:val="24"/>
                                  <w:lang w:eastAsia="lt-LT"/>
                                </w:rPr>
                                <w:t xml:space="preserve">. apyvartinio kapitalo, reikalingo visuomeninio tiekimo veiklai, apimtis, kuri apskaičiuojama pagal formulę: </w:t>
                              </w:r>
                            </w:p>
                            <w:p w14:paraId="7FD2BEAD" w14:textId="77777777" w:rsidR="00DF0DFB" w:rsidRPr="00812EEA" w:rsidRDefault="00812EEA">
                              <w:pPr>
                                <w:ind w:left="709" w:firstLine="3600"/>
                                <w:jc w:val="both"/>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m:t>
                                </m:r>
                                <m:r>
                                  <w:rPr>
                                    <w:rFonts w:ascii="Cambria Math" w:hAnsi="Cambria Math"/>
                                    <w:szCs w:val="24"/>
                                  </w:rPr>
                                  <m:t>T</m:t>
                                </m:r>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m:t>
                                        </m:r>
                                        <m: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r>
                                          <w:rPr>
                                            <w:rFonts w:ascii="Cambria Math" w:hAnsi="Cambria Math"/>
                                            <w:szCs w:val="24"/>
                                          </w:rPr>
                                          <m: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iCs/>
                                  <w:szCs w:val="24"/>
                                </w:rPr>
                                <w:t>(7</w:t>
                              </w:r>
                              <w:r>
                                <w:rPr>
                                  <w:iCs/>
                                  <w:szCs w:val="24"/>
                                  <w:vertAlign w:val="superscript"/>
                                </w:rPr>
                                <w:t>1</w:t>
                              </w:r>
                              <w:r>
                                <w:rPr>
                                  <w:iCs/>
                                  <w:szCs w:val="24"/>
                                </w:rPr>
                                <w:t>)</w:t>
                              </w:r>
                            </w:p>
                            <w:p w14:paraId="7FD2BEAE" w14:textId="77777777" w:rsidR="00DF0DFB" w:rsidRDefault="00DF0DFB">
                              <w:pPr>
                                <w:ind w:left="709" w:firstLine="578"/>
                                <w:jc w:val="both"/>
                                <w:rPr>
                                  <w:szCs w:val="24"/>
                                  <w:lang w:eastAsia="lt-LT"/>
                                </w:rPr>
                              </w:pPr>
                            </w:p>
                            <w:p w14:paraId="7FD2BEAF" w14:textId="77777777" w:rsidR="00DF0DFB" w:rsidRDefault="00812EEA">
                              <w:pPr>
                                <w:tabs>
                                  <w:tab w:val="left" w:pos="993"/>
                                </w:tabs>
                                <w:ind w:firstLine="709"/>
                                <w:jc w:val="both"/>
                                <w:rPr>
                                  <w:i/>
                                  <w:iCs/>
                                  <w:szCs w:val="24"/>
                                </w:rPr>
                              </w:pPr>
                              <w:r>
                                <w:rPr>
                                  <w:i/>
                                  <w:iCs/>
                                  <w:szCs w:val="24"/>
                                </w:rPr>
                                <w:t>čia:</w:t>
                              </w:r>
                            </w:p>
                            <w:p w14:paraId="7FD2BEB0" w14:textId="77777777" w:rsidR="00DF0DFB" w:rsidRDefault="00812EEA">
                              <w:pPr>
                                <w:tabs>
                                  <w:tab w:val="left" w:pos="993"/>
                                </w:tabs>
                                <w:ind w:firstLine="709"/>
                                <w:jc w:val="both"/>
                                <w:rPr>
                                  <w:i/>
                                  <w:iCs/>
                                  <w:szCs w:val="24"/>
                                </w:rPr>
                              </w:pPr>
                              <w:proofErr w:type="spellStart"/>
                              <w:r>
                                <w:rPr>
                                  <w:i/>
                                  <w:iCs/>
                                  <w:szCs w:val="24"/>
                                </w:rPr>
                                <w:t>ApK</w:t>
                              </w:r>
                              <w:r>
                                <w:rPr>
                                  <w:i/>
                                  <w:iCs/>
                                  <w:szCs w:val="24"/>
                                  <w:vertAlign w:val="subscript"/>
                                </w:rPr>
                                <w:t>t</w:t>
                              </w:r>
                              <w:proofErr w:type="spellEnd"/>
                              <w:r>
                                <w:rPr>
                                  <w:i/>
                                  <w:iCs/>
                                  <w:szCs w:val="24"/>
                                </w:rPr>
                                <w:t xml:space="preserve"> – </w:t>
                              </w:r>
                              <w:r>
                                <w:rPr>
                                  <w:szCs w:val="24"/>
                                  <w:lang w:eastAsia="lt-LT"/>
                                </w:rPr>
                                <w:t>apyvartinio kapitalo, reikalingo visuomeninio tiekimo veiklai, apimtis, EUR;</w:t>
                              </w:r>
                            </w:p>
                            <w:p w14:paraId="7FD2BEB1" w14:textId="77777777" w:rsidR="00DF0DFB" w:rsidRDefault="00812EEA">
                              <w:pPr>
                                <w:tabs>
                                  <w:tab w:val="left" w:pos="993"/>
                                </w:tabs>
                                <w:ind w:firstLine="709"/>
                                <w:jc w:val="both"/>
                                <w:rPr>
                                  <w:szCs w:val="24"/>
                                </w:rPr>
                              </w:pPr>
                              <w:r>
                                <w:rPr>
                                  <w:i/>
                                  <w:iCs/>
                                  <w:szCs w:val="24"/>
                                </w:rPr>
                                <w:t>T</w:t>
                              </w:r>
                              <w:r>
                                <w:rPr>
                                  <w:i/>
                                  <w:iCs/>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14:paraId="7FD2BEB2" w14:textId="77777777" w:rsidR="00DF0DFB" w:rsidRDefault="00812EEA">
                              <w:pPr>
                                <w:tabs>
                                  <w:tab w:val="left" w:pos="993"/>
                                </w:tabs>
                                <w:ind w:firstLine="709"/>
                                <w:jc w:val="both"/>
                                <w:rPr>
                                  <w:szCs w:val="24"/>
                                </w:rPr>
                              </w:pPr>
                              <w:proofErr w:type="spellStart"/>
                              <w:r>
                                <w:rPr>
                                  <w:i/>
                                  <w:iCs/>
                                  <w:szCs w:val="24"/>
                                </w:rPr>
                                <w:t>S</w:t>
                              </w:r>
                              <w:r>
                                <w:rPr>
                                  <w:i/>
                                  <w:iCs/>
                                  <w:szCs w:val="24"/>
                                  <w:vertAlign w:val="subscript"/>
                                </w:rPr>
                                <w:t>t-2</w:t>
                              </w:r>
                              <w:proofErr w:type="spellEnd"/>
                              <w:r>
                                <w:rPr>
                                  <w:i/>
                                  <w:iCs/>
                                  <w:szCs w:val="24"/>
                                  <w:vertAlign w:val="subscript"/>
                                </w:rPr>
                                <w:t xml:space="preserve"> </w:t>
                              </w:r>
                              <w:r>
                                <w:rPr>
                                  <w:szCs w:val="24"/>
                                </w:rPr>
                                <w:t xml:space="preserve">– </w:t>
                              </w:r>
                              <w:r>
                                <w:rPr>
                                  <w:i/>
                                  <w:iCs/>
                                  <w:szCs w:val="24"/>
                                  <w:lang w:eastAsia="lt-LT"/>
                                </w:rPr>
                                <w:t>t</w:t>
                              </w:r>
                              <w:r>
                                <w:rPr>
                                  <w:szCs w:val="24"/>
                                  <w:lang w:eastAsia="lt-LT"/>
                                </w:rPr>
                                <w:t xml:space="preserve">-2 metų </w:t>
                              </w:r>
                              <w:r>
                                <w:rPr>
                                  <w:color w:val="000000"/>
                                  <w:szCs w:val="24"/>
                                  <w:lang w:eastAsia="lt-LT"/>
                                </w:rPr>
                                <w:t>vidutinės vienos dienos visuomeninio tiekėjo paskirstomosios sąnaudos, kurios nustatomos atsižvelgiant</w:t>
                              </w:r>
                              <w:r>
                                <w:rPr>
                                  <w:szCs w:val="24"/>
                                  <w:lang w:eastAsia="lt-LT"/>
                                </w:rPr>
                                <w:t xml:space="preserve"> į iš gaminto</w:t>
                              </w:r>
                              <w:r>
                                <w:rPr>
                                  <w:szCs w:val="24"/>
                                  <w:lang w:eastAsia="lt-LT"/>
                                </w:rPr>
                                <w:t>jų, tiekėjų, biržoje, balansavimo rinkoje įsigytos elektros energijos ir persiuntimo paslaugų kaštų vertę (įskaitant VIAP ir sisteminių paslaugų kainą) bei visuomeninio tiekimo paslaugos kaštus</w:t>
                              </w:r>
                              <w:r>
                                <w:rPr>
                                  <w:szCs w:val="24"/>
                                </w:rPr>
                                <w:t xml:space="preserve">, EUR; </w:t>
                              </w:r>
                            </w:p>
                            <w:p w14:paraId="7FD2BEB3" w14:textId="77777777" w:rsidR="00DF0DFB" w:rsidRDefault="00812EEA">
                              <w:pPr>
                                <w:tabs>
                                  <w:tab w:val="left" w:pos="993"/>
                                </w:tabs>
                                <w:ind w:firstLine="709"/>
                                <w:jc w:val="both"/>
                                <w:rPr>
                                  <w:szCs w:val="24"/>
                                </w:rPr>
                              </w:pPr>
                              <w:proofErr w:type="spellStart"/>
                              <w:r>
                                <w:rPr>
                                  <w:i/>
                                  <w:iCs/>
                                  <w:szCs w:val="24"/>
                                </w:rPr>
                                <w:t>Q</w:t>
                              </w:r>
                              <w:r>
                                <w:rPr>
                                  <w:i/>
                                  <w:iCs/>
                                  <w:szCs w:val="24"/>
                                  <w:vertAlign w:val="subscript"/>
                                </w:rPr>
                                <w:t>t-2</w:t>
                              </w:r>
                              <w:proofErr w:type="spellEnd"/>
                              <w:r>
                                <w:rPr>
                                  <w:i/>
                                  <w:iCs/>
                                  <w:szCs w:val="24"/>
                                  <w:vertAlign w:val="subscript"/>
                                </w:rPr>
                                <w:t xml:space="preserve"> </w:t>
                              </w:r>
                              <w:r>
                                <w:rPr>
                                  <w:szCs w:val="24"/>
                                </w:rPr>
                                <w:t>– visuomeninio tiekėjo parduotas (patiektas) elekt</w:t>
                              </w:r>
                              <w:r>
                                <w:rPr>
                                  <w:szCs w:val="24"/>
                                </w:rPr>
                                <w:t xml:space="preserve">ros energijos kiekis </w:t>
                              </w:r>
                              <w:r>
                                <w:rPr>
                                  <w:i/>
                                  <w:iCs/>
                                  <w:szCs w:val="24"/>
                                </w:rPr>
                                <w:t>t-2</w:t>
                              </w:r>
                              <w:r>
                                <w:rPr>
                                  <w:szCs w:val="24"/>
                                </w:rPr>
                                <w:t xml:space="preserve"> metais, </w:t>
                              </w:r>
                              <w:proofErr w:type="spellStart"/>
                              <w:r>
                                <w:rPr>
                                  <w:szCs w:val="24"/>
                                </w:rPr>
                                <w:t>kWh</w:t>
                              </w:r>
                              <w:proofErr w:type="spellEnd"/>
                              <w:r>
                                <w:rPr>
                                  <w:szCs w:val="24"/>
                                </w:rPr>
                                <w:t>;</w:t>
                              </w:r>
                            </w:p>
                            <w:p w14:paraId="7FD2BEB4" w14:textId="77777777" w:rsidR="00DF0DFB" w:rsidRDefault="00812EEA">
                              <w:pPr>
                                <w:ind w:firstLine="709"/>
                                <w:jc w:val="both"/>
                                <w:rPr>
                                  <w:szCs w:val="24"/>
                                </w:rPr>
                              </w:pPr>
                              <w:proofErr w:type="spellStart"/>
                              <w:r>
                                <w:rPr>
                                  <w:i/>
                                  <w:iCs/>
                                  <w:szCs w:val="24"/>
                                </w:rPr>
                                <w:t>Q</w:t>
                              </w:r>
                              <w:r>
                                <w:rPr>
                                  <w:i/>
                                  <w:iCs/>
                                  <w:szCs w:val="24"/>
                                  <w:vertAlign w:val="subscript"/>
                                </w:rPr>
                                <w:t>t</w:t>
                              </w:r>
                              <w:proofErr w:type="spellEnd"/>
                              <w:r>
                                <w:rPr>
                                  <w:i/>
                                  <w:iCs/>
                                  <w:szCs w:val="24"/>
                                  <w:vertAlign w:val="subscript"/>
                                </w:rPr>
                                <w:t xml:space="preserve"> </w:t>
                              </w:r>
                              <w:r>
                                <w:rPr>
                                  <w:szCs w:val="24"/>
                                </w:rPr>
                                <w:t xml:space="preserve">– visuomeninio tiekėjo prognozuojamas parduoti (patiekti) elektros energijos kiekis </w:t>
                              </w:r>
                              <w:r>
                                <w:rPr>
                                  <w:i/>
                                  <w:iCs/>
                                  <w:szCs w:val="24"/>
                                </w:rPr>
                                <w:t>t</w:t>
                              </w:r>
                              <w:r>
                                <w:rPr>
                                  <w:szCs w:val="24"/>
                                </w:rPr>
                                <w:t xml:space="preserve"> metais, </w:t>
                              </w:r>
                              <w:proofErr w:type="spellStart"/>
                              <w:r>
                                <w:rPr>
                                  <w:szCs w:val="24"/>
                                </w:rPr>
                                <w:t>kWh</w:t>
                              </w:r>
                              <w:proofErr w:type="spellEnd"/>
                              <w:r>
                                <w:rPr>
                                  <w:szCs w:val="24"/>
                                </w:rPr>
                                <w:t>.“</w:t>
                              </w:r>
                            </w:p>
                          </w:sdtContent>
                        </w:sdt>
                      </w:sdtContent>
                    </w:sdt>
                  </w:sdtContent>
                </w:sdt>
              </w:sdtContent>
            </w:sdt>
            <w:sdt>
              <w:sdtPr>
                <w:alias w:val="1.14 pp."/>
                <w:tag w:val="part_91dba6dcdcc84a0382e421f35b5e9db0"/>
                <w:id w:val="2025897491"/>
                <w:lock w:val="sdtLocked"/>
              </w:sdtPr>
              <w:sdtEndPr/>
              <w:sdtContent>
                <w:p w14:paraId="7FD2BEB5" w14:textId="77777777" w:rsidR="00DF0DFB" w:rsidRDefault="00812EEA">
                  <w:pPr>
                    <w:ind w:firstLine="720"/>
                    <w:jc w:val="both"/>
                    <w:rPr>
                      <w:color w:val="000000"/>
                      <w:szCs w:val="24"/>
                      <w:lang w:eastAsia="lt-LT"/>
                    </w:rPr>
                  </w:pPr>
                  <w:sdt>
                    <w:sdtPr>
                      <w:alias w:val="Numeris"/>
                      <w:tag w:val="nr_91dba6dcdcc84a0382e421f35b5e9db0"/>
                      <w:id w:val="-1746331656"/>
                      <w:lock w:val="sdtLocked"/>
                    </w:sdtPr>
                    <w:sdtEndPr/>
                    <w:sdtContent>
                      <w:r>
                        <w:rPr>
                          <w:color w:val="000000"/>
                          <w:szCs w:val="24"/>
                          <w:lang w:eastAsia="lt-LT"/>
                        </w:rPr>
                        <w:t>1.14</w:t>
                      </w:r>
                    </w:sdtContent>
                  </w:sdt>
                  <w:r>
                    <w:rPr>
                      <w:color w:val="000000"/>
                      <w:szCs w:val="24"/>
                      <w:lang w:eastAsia="lt-LT"/>
                    </w:rPr>
                    <w:t>. Pakeisti 26 punktą ir jį išdėstyti taip:</w:t>
                  </w:r>
                </w:p>
                <w:sdt>
                  <w:sdtPr>
                    <w:alias w:val="citata"/>
                    <w:tag w:val="part_0fa9164246154ec2928dbf45f2820207"/>
                    <w:id w:val="1805188226"/>
                    <w:lock w:val="sdtLocked"/>
                  </w:sdtPr>
                  <w:sdtEndPr/>
                  <w:sdtContent>
                    <w:sdt>
                      <w:sdtPr>
                        <w:alias w:val="26 p."/>
                        <w:tag w:val="part_c646e6daf66b40868e2d40e380da06b0"/>
                        <w:id w:val="819693025"/>
                        <w:lock w:val="sdtLocked"/>
                      </w:sdtPr>
                      <w:sdtEndPr/>
                      <w:sdtContent>
                        <w:p w14:paraId="7FD2BEB6" w14:textId="77777777" w:rsidR="00DF0DFB" w:rsidRDefault="00812EEA">
                          <w:pPr>
                            <w:tabs>
                              <w:tab w:val="left" w:pos="1276"/>
                            </w:tabs>
                            <w:ind w:firstLine="709"/>
                            <w:jc w:val="both"/>
                            <w:rPr>
                              <w:szCs w:val="24"/>
                            </w:rPr>
                          </w:pPr>
                          <w:r>
                            <w:rPr>
                              <w:szCs w:val="24"/>
                            </w:rPr>
                            <w:t>„</w:t>
                          </w:r>
                          <w:sdt>
                            <w:sdtPr>
                              <w:alias w:val="Numeris"/>
                              <w:tag w:val="nr_c646e6daf66b40868e2d40e380da06b0"/>
                              <w:id w:val="-579903608"/>
                              <w:lock w:val="sdtLocked"/>
                            </w:sdtPr>
                            <w:sdtEnd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w:t>
                          </w:r>
                          <w:r>
                            <w:rPr>
                              <w:color w:val="000000"/>
                              <w:szCs w:val="24"/>
                              <w:lang w:eastAsia="lt-LT"/>
                            </w:rPr>
                            <w:t>penkerių reguliavimo periodo metų ir, jeigu būtų pratęstas reguliavimo periodas, viso re</w:t>
                          </w:r>
                          <w:r>
                            <w:rPr>
                              <w:color w:val="000000"/>
                              <w:szCs w:val="24"/>
                              <w:lang w:eastAsia="lt-LT"/>
                            </w:rPr>
                            <w:t xml:space="preserve">guliavimo periodo (įskaitant pratęstą reguliavimo periodo laikotarpį), kai Įmonės veiklos reguliavimo periodo pradžios metai ankstesni nei 2021 m., arba pirmų dvejų reguliavimo periodo metų, o vėliau – ketverių reguliavimo periodo metų ir visų reguliavimo </w:t>
                          </w:r>
                          <w:r>
                            <w:rPr>
                              <w:color w:val="000000"/>
                              <w:szCs w:val="24"/>
                              <w:lang w:eastAsia="lt-LT"/>
                            </w:rPr>
                            <w:t>periodo metų (įskaitant pratęstą reguliavimo periodo laikotarpį), kai Įmonės veiklos reguliavimo periodo pradžios metai vėlesni nei 2021 m.,</w:t>
                          </w:r>
                          <w:r>
                            <w:rPr>
                              <w:szCs w:val="24"/>
                            </w:rPr>
                            <w:t xml:space="preserve"> investicijų grąža, įvertinus taikytinų koregavimo koeficientų įtaką, yra didesnė, palyginti su nustatyta atitinkamų</w:t>
                          </w:r>
                          <w:r>
                            <w:rPr>
                              <w:szCs w:val="24"/>
                            </w:rPr>
                            <w:t xml:space="preserve"> metų investicijų grąža šios veiklos atitinkamų metų leistina investicijų grąža didinama investicijų grąžos riba, dėl veiklos efektyvumo, kurį Įmonė įrodė Reguliuojančiajai institucijai, viršijančia suma, apskaičiuojama pagal formulę:</w:t>
                          </w:r>
                        </w:p>
                        <w:p w14:paraId="7FD2BEB7" w14:textId="77777777" w:rsidR="00DF0DFB" w:rsidRDefault="00DF0DFB">
                          <w:pPr>
                            <w:tabs>
                              <w:tab w:val="left" w:pos="993"/>
                            </w:tabs>
                            <w:ind w:firstLine="709"/>
                            <w:jc w:val="both"/>
                            <w:rPr>
                              <w:szCs w:val="24"/>
                            </w:rPr>
                          </w:pPr>
                        </w:p>
                        <w:p w14:paraId="7FD2BEB8" w14:textId="77777777" w:rsidR="00DF0DFB" w:rsidRDefault="00812EEA">
                          <w:pPr>
                            <w:tabs>
                              <w:tab w:val="left" w:pos="993"/>
                              <w:tab w:val="left" w:pos="9214"/>
                            </w:tabs>
                            <w:ind w:firstLine="709"/>
                            <w:jc w:val="both"/>
                            <w:rPr>
                              <w:szCs w:val="24"/>
                            </w:rPr>
                          </w:pPr>
                          <w:r>
                            <w:rPr>
                              <w:i/>
                              <w:iCs/>
                              <w:szCs w:val="24"/>
                            </w:rPr>
                            <w:t>G</w:t>
                          </w:r>
                          <w:r>
                            <w:rPr>
                              <w:i/>
                              <w:iCs/>
                              <w:szCs w:val="24"/>
                              <w:vertAlign w:val="subscript"/>
                            </w:rPr>
                            <w:t xml:space="preserve">1,i </w:t>
                          </w:r>
                          <w:r>
                            <w:rPr>
                              <w:i/>
                              <w:iCs/>
                              <w:szCs w:val="24"/>
                            </w:rPr>
                            <w:t xml:space="preserve">= </w:t>
                          </w:r>
                          <w:proofErr w:type="spellStart"/>
                          <w:r>
                            <w:rPr>
                              <w:i/>
                              <w:iCs/>
                              <w:szCs w:val="24"/>
                            </w:rPr>
                            <w:t>OPEX</w:t>
                          </w:r>
                          <w:r>
                            <w:rPr>
                              <w:i/>
                              <w:iCs/>
                              <w:szCs w:val="24"/>
                              <w:vertAlign w:val="subscript"/>
                            </w:rPr>
                            <w:t>nustatyta</w:t>
                          </w:r>
                          <w:r>
                            <w:rPr>
                              <w:i/>
                              <w:iCs/>
                              <w:szCs w:val="24"/>
                              <w:vertAlign w:val="subscript"/>
                            </w:rPr>
                            <w:t>s,i</w:t>
                          </w:r>
                          <w:proofErr w:type="spellEnd"/>
                          <w:r>
                            <w:rPr>
                              <w:i/>
                              <w:iCs/>
                              <w:szCs w:val="24"/>
                            </w:rPr>
                            <w:t xml:space="preserve"> – </w:t>
                          </w:r>
                          <w:proofErr w:type="spellStart"/>
                          <w:r>
                            <w:rPr>
                              <w:i/>
                              <w:iCs/>
                              <w:szCs w:val="24"/>
                            </w:rPr>
                            <w:t>OPEX</w:t>
                          </w:r>
                          <w:r>
                            <w:rPr>
                              <w:i/>
                              <w:iCs/>
                              <w:szCs w:val="24"/>
                              <w:vertAlign w:val="subscript"/>
                            </w:rPr>
                            <w:t>faktinis,i</w:t>
                          </w:r>
                          <w:proofErr w:type="spellEnd"/>
                          <w:r>
                            <w:rPr>
                              <w:i/>
                              <w:iCs/>
                              <w:szCs w:val="24"/>
                              <w:vertAlign w:val="subscript"/>
                            </w:rPr>
                            <w:t xml:space="preserve"> </w:t>
                          </w:r>
                          <w:r>
                            <w:rPr>
                              <w:i/>
                              <w:iCs/>
                              <w:szCs w:val="24"/>
                            </w:rPr>
                            <w:tab/>
                          </w:r>
                          <w:r>
                            <w:rPr>
                              <w:szCs w:val="24"/>
                            </w:rPr>
                            <w:t>(11)</w:t>
                          </w:r>
                        </w:p>
                        <w:p w14:paraId="7FD2BEB9" w14:textId="77777777" w:rsidR="00DF0DFB" w:rsidRDefault="00DF0DFB">
                          <w:pPr>
                            <w:tabs>
                              <w:tab w:val="left" w:pos="993"/>
                            </w:tabs>
                            <w:ind w:firstLine="709"/>
                            <w:jc w:val="both"/>
                            <w:rPr>
                              <w:szCs w:val="24"/>
                            </w:rPr>
                          </w:pPr>
                        </w:p>
                        <w:p w14:paraId="7FD2BEBA" w14:textId="77777777" w:rsidR="00DF0DFB" w:rsidRDefault="00812EEA">
                          <w:pPr>
                            <w:tabs>
                              <w:tab w:val="left" w:pos="993"/>
                            </w:tabs>
                            <w:ind w:firstLine="709"/>
                            <w:jc w:val="both"/>
                            <w:rPr>
                              <w:i/>
                              <w:iCs/>
                              <w:szCs w:val="24"/>
                            </w:rPr>
                          </w:pPr>
                          <w:r>
                            <w:rPr>
                              <w:i/>
                              <w:iCs/>
                              <w:szCs w:val="24"/>
                            </w:rPr>
                            <w:t>čia:</w:t>
                          </w:r>
                        </w:p>
                        <w:p w14:paraId="7FD2BEBB" w14:textId="77777777" w:rsidR="00DF0DFB" w:rsidRDefault="00812EEA">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14:paraId="7FD2BEBC" w14:textId="77777777" w:rsidR="00DF0DFB" w:rsidRDefault="00812EEA">
                          <w:pPr>
                            <w:tabs>
                              <w:tab w:val="left" w:pos="993"/>
                            </w:tabs>
                            <w:ind w:firstLine="709"/>
                            <w:jc w:val="both"/>
                            <w:rPr>
                              <w:szCs w:val="24"/>
                            </w:rPr>
                          </w:pPr>
                          <w:proofErr w:type="spellStart"/>
                          <w:r>
                            <w:rPr>
                              <w:szCs w:val="24"/>
                            </w:rPr>
                            <w:t>OPEX</w:t>
                          </w:r>
                          <w:r>
                            <w:rPr>
                              <w:szCs w:val="24"/>
                              <w:vertAlign w:val="subscript"/>
                            </w:rPr>
                            <w:t>nustatytas,i</w:t>
                          </w:r>
                          <w:proofErr w:type="spellEnd"/>
                          <w:r>
                            <w:rPr>
                              <w:szCs w:val="24"/>
                              <w:vertAlign w:val="subscript"/>
                            </w:rPr>
                            <w:t xml:space="preserve"> </w:t>
                          </w:r>
                          <w:r>
                            <w:rPr>
                              <w:szCs w:val="24"/>
                            </w:rPr>
                            <w:t>– nustatyta OPEX apimtis per atitinkamus (pirmus dvejus ir penkerius, viso periodo / ketverius, viso periodo) reguliavimo period</w:t>
                          </w:r>
                          <w:r>
                            <w:rPr>
                              <w:szCs w:val="24"/>
                            </w:rPr>
                            <w:t>o metus, priskirtina i-tajai paslaugai, EUR;</w:t>
                          </w:r>
                        </w:p>
                        <w:p w14:paraId="7FD2BEBD" w14:textId="77777777" w:rsidR="00DF0DFB" w:rsidRDefault="00812EEA">
                          <w:pPr>
                            <w:tabs>
                              <w:tab w:val="left" w:pos="993"/>
                            </w:tabs>
                            <w:ind w:firstLine="709"/>
                            <w:jc w:val="both"/>
                            <w:rPr>
                              <w:szCs w:val="24"/>
                            </w:rPr>
                          </w:pPr>
                          <w:proofErr w:type="spellStart"/>
                          <w:r>
                            <w:rPr>
                              <w:szCs w:val="24"/>
                            </w:rPr>
                            <w:t>OPEX</w:t>
                          </w:r>
                          <w:r>
                            <w:rPr>
                              <w:szCs w:val="24"/>
                              <w:vertAlign w:val="subscript"/>
                            </w:rPr>
                            <w:t>faktinis,i</w:t>
                          </w:r>
                          <w:proofErr w:type="spellEnd"/>
                          <w:r>
                            <w:rPr>
                              <w:szCs w:val="24"/>
                              <w:vertAlign w:val="subscript"/>
                            </w:rPr>
                            <w:t xml:space="preserve"> </w:t>
                          </w:r>
                          <w:r>
                            <w:rPr>
                              <w:szCs w:val="24"/>
                            </w:rPr>
                            <w:t>– faktinė OPEX apimtis per atitinkamus (pirmus dvejus ir penkerius, viso periodo / ketverius, viso periodo) reguliavimo periodo metus, priskirtina i-tajai paslaugai, EUR.“</w:t>
                          </w:r>
                          <w:r>
                            <w:t xml:space="preserve"> </w:t>
                          </w:r>
                        </w:p>
                      </w:sdtContent>
                    </w:sdt>
                  </w:sdtContent>
                </w:sdt>
              </w:sdtContent>
            </w:sdt>
            <w:sdt>
              <w:sdtPr>
                <w:alias w:val="1.15 pp."/>
                <w:tag w:val="part_169dc23cd7f9431083e1480f02ab3521"/>
                <w:id w:val="136690997"/>
                <w:lock w:val="sdtLocked"/>
              </w:sdtPr>
              <w:sdtEndPr/>
              <w:sdtContent>
                <w:p w14:paraId="7FD2BEBE" w14:textId="77777777" w:rsidR="00DF0DFB" w:rsidRDefault="00812EEA">
                  <w:pPr>
                    <w:ind w:firstLine="720"/>
                    <w:jc w:val="both"/>
                    <w:rPr>
                      <w:color w:val="000000"/>
                      <w:szCs w:val="24"/>
                      <w:lang w:eastAsia="lt-LT"/>
                    </w:rPr>
                  </w:pPr>
                  <w:sdt>
                    <w:sdtPr>
                      <w:alias w:val="Numeris"/>
                      <w:tag w:val="nr_169dc23cd7f9431083e1480f02ab3521"/>
                      <w:id w:val="1308662426"/>
                      <w:lock w:val="sdtLocked"/>
                    </w:sdtPr>
                    <w:sdtEndPr/>
                    <w:sdtContent>
                      <w:r>
                        <w:rPr>
                          <w:color w:val="000000"/>
                          <w:szCs w:val="24"/>
                          <w:lang w:eastAsia="lt-LT"/>
                        </w:rPr>
                        <w:t>1.15</w:t>
                      </w:r>
                    </w:sdtContent>
                  </w:sdt>
                  <w:r>
                    <w:rPr>
                      <w:color w:val="000000"/>
                      <w:szCs w:val="24"/>
                      <w:lang w:eastAsia="lt-LT"/>
                    </w:rPr>
                    <w:t xml:space="preserve">. Pakeisti </w:t>
                  </w:r>
                  <w:r>
                    <w:rPr>
                      <w:color w:val="000000"/>
                      <w:szCs w:val="24"/>
                      <w:lang w:eastAsia="lt-LT"/>
                    </w:rPr>
                    <w:t>27 punktą ir jį išdėstyti taip:</w:t>
                  </w:r>
                </w:p>
                <w:sdt>
                  <w:sdtPr>
                    <w:alias w:val="citata"/>
                    <w:tag w:val="part_73eee03ae14242e68209ebb405ca0b4f"/>
                    <w:id w:val="-1375079071"/>
                    <w:lock w:val="sdtLocked"/>
                  </w:sdtPr>
                  <w:sdtEndPr/>
                  <w:sdtContent>
                    <w:sdt>
                      <w:sdtPr>
                        <w:alias w:val="27 p."/>
                        <w:tag w:val="part_19196926fcaa4bdf8a2b5d4b7caa3f71"/>
                        <w:id w:val="1484650664"/>
                        <w:lock w:val="sdtLocked"/>
                      </w:sdtPr>
                      <w:sdtEndPr/>
                      <w:sdtContent>
                        <w:p w14:paraId="7FD2BEBF" w14:textId="77777777" w:rsidR="00DF0DFB" w:rsidRDefault="00812EEA">
                          <w:pPr>
                            <w:tabs>
                              <w:tab w:val="left" w:pos="993"/>
                              <w:tab w:val="left" w:pos="9214"/>
                            </w:tabs>
                            <w:ind w:firstLine="709"/>
                            <w:jc w:val="both"/>
                            <w:rPr>
                              <w:szCs w:val="24"/>
                            </w:rPr>
                          </w:pPr>
                          <w:r>
                            <w:rPr>
                              <w:szCs w:val="24"/>
                            </w:rPr>
                            <w:t>„</w:t>
                          </w:r>
                          <w:sdt>
                            <w:sdtPr>
                              <w:alias w:val="Numeris"/>
                              <w:tag w:val="nr_19196926fcaa4bdf8a2b5d4b7caa3f71"/>
                              <w:id w:val="1538844550"/>
                              <w:lock w:val="sdtLocked"/>
                            </w:sdtPr>
                            <w:sdtEndPr/>
                            <w:sdtContent>
                              <w:r>
                                <w:rPr>
                                  <w:szCs w:val="24"/>
                                </w:rPr>
                                <w:t>27</w:t>
                              </w:r>
                            </w:sdtContent>
                          </w:sdt>
                          <w:r>
                            <w:rPr>
                              <w:szCs w:val="24"/>
                            </w:rPr>
                            <w:t xml:space="preserve">. Jei dėl Įmonės veiklos efektyvumo, t. y. dėl OPEX suefektyvinimo priėmus verslo sprendimus dėl Įmonės reorganizacijos ir kitus sprendimus, kurie tiesiogiai nesusiję su Įmonės </w:t>
                          </w:r>
                          <w:r>
                            <w:rPr>
                              <w:szCs w:val="24"/>
                            </w:rPr>
                            <w:lastRenderedPageBreak/>
                            <w:t>vykdoma reguliuojama veikla, reguliuojamos</w:t>
                          </w:r>
                          <w:r>
                            <w:rPr>
                              <w:szCs w:val="24"/>
                            </w:rPr>
                            <w:t xml:space="preserve"> veiklos pirmų dvejų reguliavimo periodo metų, o vėliau – </w:t>
                          </w:r>
                          <w:r>
                            <w:rPr>
                              <w:color w:val="000000"/>
                              <w:szCs w:val="24"/>
                              <w:lang w:eastAsia="lt-LT"/>
                            </w:rPr>
                            <w:t xml:space="preserve">penkerių reguliavimo periodo metų ir, jeigu būtų pratęstas reguliavimo periodas, viso reguliavimo periodo (įskaitant pratęstą reguliavimo periodo laikotarpį), kai Įmonės veiklos reguliavimo periodo </w:t>
                          </w:r>
                          <w:r>
                            <w:rPr>
                              <w:color w:val="000000"/>
                              <w:szCs w:val="24"/>
                              <w:lang w:eastAsia="lt-LT"/>
                            </w:rPr>
                            <w:t>pradžios metai ankstesni nei 2021 m., arba pirmų dvejų reguliavimo periodo metų, o vėliau – ketverių reguliavimo periodo metų ir visų reguliavimo periodo metų (įskaitant pratęstą reguliavimo periodo laikotarpį), kai Įmonės veiklos reguliavimo periodo pradž</w:t>
                          </w:r>
                          <w:r>
                            <w:rPr>
                              <w:color w:val="000000"/>
                              <w:szCs w:val="24"/>
                              <w:lang w:eastAsia="lt-LT"/>
                            </w:rPr>
                            <w:t>ios metai vėlesni nei 2021 m.</w:t>
                          </w:r>
                          <w:r>
                            <w:rPr>
                              <w:szCs w:val="24"/>
                            </w:rPr>
                            <w:t>, investicijų grąža, įvertinus taikytinų koregavimo koeficientų įtaką viršija Reguliuojančiosios institucijos nustatytą atitinkamos veiklos investicijų grąžą šios veiklos atitinkamų metų leistina investicijų grąža didinama 50 p</w:t>
                          </w:r>
                          <w:r>
                            <w:rPr>
                              <w:szCs w:val="24"/>
                            </w:rPr>
                            <w:t>roc. investicijų grąžos ribą dėl veiklos efektyvumo, kurį Įmonė įrodė Reguliuojančiajai institucijai, viršijančia suma, apskaičiuojama pagal formulę:</w:t>
                          </w:r>
                        </w:p>
                        <w:p w14:paraId="7FD2BEC0" w14:textId="77777777" w:rsidR="00DF0DFB" w:rsidRDefault="00DF0DFB">
                          <w:pPr>
                            <w:tabs>
                              <w:tab w:val="left" w:pos="993"/>
                              <w:tab w:val="left" w:pos="9214"/>
                            </w:tabs>
                            <w:ind w:firstLine="709"/>
                            <w:jc w:val="both"/>
                            <w:rPr>
                              <w:szCs w:val="24"/>
                            </w:rPr>
                          </w:pPr>
                        </w:p>
                        <w:p w14:paraId="7FD2BEC1" w14:textId="77777777" w:rsidR="00DF0DFB" w:rsidRDefault="00812EEA">
                          <w:pPr>
                            <w:tabs>
                              <w:tab w:val="left" w:pos="993"/>
                              <w:tab w:val="left" w:pos="9214"/>
                            </w:tabs>
                            <w:ind w:firstLine="709"/>
                            <w:jc w:val="both"/>
                            <w:rPr>
                              <w:szCs w:val="24"/>
                            </w:rPr>
                          </w:pPr>
                          <w:r>
                            <w:rPr>
                              <w:szCs w:val="24"/>
                            </w:rPr>
                            <w:t>G</w:t>
                          </w:r>
                          <w:r>
                            <w:rPr>
                              <w:szCs w:val="24"/>
                              <w:vertAlign w:val="subscript"/>
                            </w:rPr>
                            <w:t xml:space="preserve">2,i </w:t>
                          </w:r>
                          <w:r>
                            <w:rPr>
                              <w:szCs w:val="24"/>
                            </w:rPr>
                            <w:t>= (</w:t>
                          </w:r>
                          <w:proofErr w:type="spellStart"/>
                          <w:r>
                            <w:rPr>
                              <w:i/>
                              <w:iCs/>
                              <w:szCs w:val="24"/>
                            </w:rPr>
                            <w:t>OPEX</w:t>
                          </w:r>
                          <w:r>
                            <w:rPr>
                              <w:i/>
                              <w:iCs/>
                              <w:szCs w:val="24"/>
                              <w:vertAlign w:val="subscript"/>
                            </w:rPr>
                            <w:t>nustatytas,i</w:t>
                          </w:r>
                          <w:proofErr w:type="spellEnd"/>
                          <w:r>
                            <w:rPr>
                              <w:i/>
                              <w:iCs/>
                              <w:szCs w:val="24"/>
                              <w:vertAlign w:val="subscript"/>
                            </w:rPr>
                            <w:t xml:space="preserve"> </w:t>
                          </w:r>
                          <w:r>
                            <w:rPr>
                              <w:i/>
                              <w:iCs/>
                              <w:szCs w:val="24"/>
                            </w:rPr>
                            <w:t xml:space="preserve">– </w:t>
                          </w:r>
                          <w:proofErr w:type="spellStart"/>
                          <w:r>
                            <w:rPr>
                              <w:i/>
                              <w:iCs/>
                              <w:szCs w:val="24"/>
                            </w:rPr>
                            <w:t>OPEX</w:t>
                          </w:r>
                          <w:r>
                            <w:rPr>
                              <w:i/>
                              <w:iCs/>
                              <w:szCs w:val="24"/>
                              <w:vertAlign w:val="subscript"/>
                            </w:rPr>
                            <w:t>faktinis,i</w:t>
                          </w:r>
                          <w:proofErr w:type="spellEnd"/>
                          <w:r>
                            <w:rPr>
                              <w:i/>
                              <w:iCs/>
                              <w:szCs w:val="24"/>
                              <w:vertAlign w:val="subscript"/>
                            </w:rPr>
                            <w:t xml:space="preserve"> </w:t>
                          </w:r>
                          <w:r>
                            <w:rPr>
                              <w:i/>
                              <w:iCs/>
                              <w:szCs w:val="24"/>
                            </w:rPr>
                            <w:t>)/2</w:t>
                          </w:r>
                          <w:r>
                            <w:rPr>
                              <w:i/>
                              <w:iCs/>
                              <w:szCs w:val="24"/>
                            </w:rPr>
                            <w:tab/>
                          </w:r>
                          <w:r>
                            <w:rPr>
                              <w:szCs w:val="24"/>
                            </w:rPr>
                            <w:t>(12)</w:t>
                          </w:r>
                        </w:p>
                        <w:p w14:paraId="7FD2BEC2" w14:textId="77777777" w:rsidR="00DF0DFB" w:rsidRDefault="00DF0DFB">
                          <w:pPr>
                            <w:tabs>
                              <w:tab w:val="left" w:pos="993"/>
                            </w:tabs>
                            <w:jc w:val="both"/>
                            <w:rPr>
                              <w:i/>
                              <w:iCs/>
                              <w:szCs w:val="24"/>
                            </w:rPr>
                          </w:pPr>
                        </w:p>
                        <w:p w14:paraId="7FD2BEC3" w14:textId="77777777" w:rsidR="00DF0DFB" w:rsidRDefault="00812EEA">
                          <w:pPr>
                            <w:tabs>
                              <w:tab w:val="left" w:pos="993"/>
                            </w:tabs>
                            <w:ind w:firstLine="709"/>
                            <w:jc w:val="both"/>
                            <w:rPr>
                              <w:i/>
                              <w:iCs/>
                              <w:szCs w:val="24"/>
                            </w:rPr>
                          </w:pPr>
                          <w:r>
                            <w:rPr>
                              <w:i/>
                              <w:iCs/>
                              <w:szCs w:val="24"/>
                            </w:rPr>
                            <w:t>čia:</w:t>
                          </w:r>
                        </w:p>
                        <w:p w14:paraId="7FD2BEC4" w14:textId="77777777" w:rsidR="00DF0DFB" w:rsidRDefault="00812EEA">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w:t>
                          </w:r>
                          <w:r>
                            <w:rPr>
                              <w:szCs w:val="24"/>
                            </w:rPr>
                            <w:t xml:space="preserve"> grąža i-tajai paslaugai, EUR;</w:t>
                          </w:r>
                        </w:p>
                        <w:p w14:paraId="7FD2BEC5" w14:textId="77777777" w:rsidR="00DF0DFB" w:rsidRDefault="00812EEA">
                          <w:pPr>
                            <w:tabs>
                              <w:tab w:val="left" w:pos="993"/>
                            </w:tabs>
                            <w:ind w:firstLine="709"/>
                            <w:jc w:val="both"/>
                            <w:rPr>
                              <w:szCs w:val="24"/>
                            </w:rPr>
                          </w:pPr>
                          <w:proofErr w:type="spellStart"/>
                          <w:r>
                            <w:rPr>
                              <w:szCs w:val="24"/>
                            </w:rPr>
                            <w:t>OPEX</w:t>
                          </w:r>
                          <w:r>
                            <w:rPr>
                              <w:szCs w:val="24"/>
                              <w:vertAlign w:val="subscript"/>
                            </w:rPr>
                            <w:t>nustatytas,i</w:t>
                          </w:r>
                          <w:proofErr w:type="spellEnd"/>
                          <w:r>
                            <w:rPr>
                              <w:szCs w:val="24"/>
                              <w:vertAlign w:val="subscript"/>
                            </w:rPr>
                            <w:t xml:space="preserve"> </w:t>
                          </w:r>
                          <w:r>
                            <w:rPr>
                              <w:szCs w:val="24"/>
                            </w:rPr>
                            <w:t>– nustatyta OPEX apimtis per atitinkamus (pirmus dvejus ir penkerius, viso periodo / ketverius, viso periodo) reguliavimo periodo metus, priskirtina i-tajai paslaugai, EUR;</w:t>
                          </w:r>
                        </w:p>
                        <w:p w14:paraId="7FD2BEC6" w14:textId="77777777" w:rsidR="00DF0DFB" w:rsidRDefault="00812EEA">
                          <w:pPr>
                            <w:tabs>
                              <w:tab w:val="left" w:pos="993"/>
                            </w:tabs>
                            <w:ind w:firstLine="709"/>
                            <w:jc w:val="both"/>
                            <w:rPr>
                              <w:szCs w:val="24"/>
                            </w:rPr>
                          </w:pPr>
                          <w:proofErr w:type="spellStart"/>
                          <w:r>
                            <w:rPr>
                              <w:szCs w:val="24"/>
                            </w:rPr>
                            <w:t>OPEX</w:t>
                          </w:r>
                          <w:r>
                            <w:rPr>
                              <w:szCs w:val="24"/>
                              <w:vertAlign w:val="subscript"/>
                            </w:rPr>
                            <w:t>faktinis,i</w:t>
                          </w:r>
                          <w:proofErr w:type="spellEnd"/>
                          <w:r>
                            <w:rPr>
                              <w:szCs w:val="24"/>
                              <w:vertAlign w:val="subscript"/>
                            </w:rPr>
                            <w:t xml:space="preserve"> </w:t>
                          </w:r>
                          <w:r>
                            <w:rPr>
                              <w:szCs w:val="24"/>
                            </w:rPr>
                            <w:t>– faktinė OPEX apimt</w:t>
                          </w:r>
                          <w:r>
                            <w:rPr>
                              <w:szCs w:val="24"/>
                            </w:rPr>
                            <w:t>is per atitinkamus (pirmus dvejus ir penkerius, viso periodo / ketverius, viso periodo) reguliavimo periodo metus, priskirtina i-tajai paslaugai, EUR.</w:t>
                          </w:r>
                        </w:p>
                        <w:p w14:paraId="7FD2BEC7" w14:textId="77777777" w:rsidR="00DF0DFB" w:rsidRDefault="00812EEA">
                          <w:pPr>
                            <w:tabs>
                              <w:tab w:val="left" w:pos="993"/>
                            </w:tabs>
                            <w:ind w:firstLine="709"/>
                            <w:jc w:val="both"/>
                            <w:rPr>
                              <w:szCs w:val="24"/>
                            </w:rPr>
                          </w:pPr>
                          <w:r>
                            <w:rPr>
                              <w:szCs w:val="24"/>
                            </w:rPr>
                            <w:t>Metams, kuriems yra nustatoma (koreguojama) kainų viršutinė riba (einantiems po investicijų grąžos įverti</w:t>
                          </w:r>
                          <w:r>
                            <w:rPr>
                              <w:szCs w:val="24"/>
                            </w:rPr>
                            <w:t>nimo) leistinų pajamų riba i-tajai paslaugai mažinama 50 proc. investicijų grąžos ribą dėl veiklos efektyvumo viršijančia suma.“</w:t>
                          </w:r>
                        </w:p>
                      </w:sdtContent>
                    </w:sdt>
                  </w:sdtContent>
                </w:sdt>
              </w:sdtContent>
            </w:sdt>
            <w:sdt>
              <w:sdtPr>
                <w:alias w:val="1.16 pp."/>
                <w:tag w:val="part_5ae13470af814c17a1b25e37f4c7370a"/>
                <w:id w:val="1867091937"/>
                <w:lock w:val="sdtLocked"/>
              </w:sdtPr>
              <w:sdtEndPr/>
              <w:sdtContent>
                <w:p w14:paraId="7FD2BEC8" w14:textId="77777777" w:rsidR="00DF0DFB" w:rsidRDefault="00812EEA">
                  <w:pPr>
                    <w:ind w:firstLine="720"/>
                    <w:jc w:val="both"/>
                    <w:rPr>
                      <w:color w:val="000000"/>
                      <w:szCs w:val="24"/>
                      <w:lang w:eastAsia="lt-LT"/>
                    </w:rPr>
                  </w:pPr>
                  <w:sdt>
                    <w:sdtPr>
                      <w:alias w:val="Numeris"/>
                      <w:tag w:val="nr_5ae13470af814c17a1b25e37f4c7370a"/>
                      <w:id w:val="67079428"/>
                      <w:lock w:val="sdtLocked"/>
                    </w:sdtPr>
                    <w:sdtEndPr/>
                    <w:sdtContent>
                      <w:r>
                        <w:rPr>
                          <w:color w:val="000000"/>
                          <w:szCs w:val="24"/>
                          <w:lang w:eastAsia="lt-LT"/>
                        </w:rPr>
                        <w:t>1.16</w:t>
                      </w:r>
                    </w:sdtContent>
                  </w:sdt>
                  <w:r>
                    <w:rPr>
                      <w:color w:val="000000"/>
                      <w:szCs w:val="24"/>
                      <w:lang w:eastAsia="lt-LT"/>
                    </w:rPr>
                    <w:t>. Pakeisti 28 punkto pirmąją pastraipą ir ją išdėstyti taip:</w:t>
                  </w:r>
                </w:p>
                <w:sdt>
                  <w:sdtPr>
                    <w:alias w:val="citata"/>
                    <w:tag w:val="part_1d70f6a7313948f3a5e52c5fb7120797"/>
                    <w:id w:val="1225797750"/>
                    <w:lock w:val="sdtLocked"/>
                  </w:sdtPr>
                  <w:sdtEndPr/>
                  <w:sdtContent>
                    <w:sdt>
                      <w:sdtPr>
                        <w:alias w:val="28 p."/>
                        <w:tag w:val="part_9cfbc8a6e9844e14a936240390374c1d"/>
                        <w:id w:val="1961602918"/>
                        <w:lock w:val="sdtLocked"/>
                      </w:sdtPr>
                      <w:sdtEndPr/>
                      <w:sdtContent>
                        <w:p w14:paraId="7FD2BEC9" w14:textId="77777777" w:rsidR="00DF0DFB" w:rsidRDefault="00812EEA">
                          <w:pPr>
                            <w:tabs>
                              <w:tab w:val="left" w:pos="758"/>
                            </w:tabs>
                            <w:ind w:firstLine="758"/>
                            <w:jc w:val="both"/>
                            <w:rPr>
                              <w:szCs w:val="24"/>
                            </w:rPr>
                          </w:pPr>
                          <w:r>
                            <w:rPr>
                              <w:szCs w:val="24"/>
                            </w:rPr>
                            <w:t>„</w:t>
                          </w:r>
                          <w:sdt>
                            <w:sdtPr>
                              <w:alias w:val="Numeris"/>
                              <w:tag w:val="nr_9cfbc8a6e9844e14a936240390374c1d"/>
                              <w:id w:val="1044639616"/>
                              <w:lock w:val="sdtLocked"/>
                            </w:sdtPr>
                            <w:sdtEndPr/>
                            <w:sdtContent>
                              <w:r>
                                <w:rPr>
                                  <w:szCs w:val="24"/>
                                </w:rPr>
                                <w:t>28</w:t>
                              </w:r>
                            </w:sdtContent>
                          </w:sdt>
                          <w:r>
                            <w:rPr>
                              <w:szCs w:val="24"/>
                            </w:rPr>
                            <w:t xml:space="preserve">. Elektros energijos skirstymo paslaugų leistina investicijų grąža po reguliuojamos veiklos pirmų dvejų reguliavimo periodo metų, o vėliau – po penkerių reguliavimo periodo metų </w:t>
                          </w:r>
                          <w:r>
                            <w:rPr>
                              <w:color w:val="000000"/>
                              <w:szCs w:val="24"/>
                              <w:lang w:eastAsia="lt-LT"/>
                            </w:rPr>
                            <w:t>ir, jeigu būtų pratęstas reguliavimo periodas, viso reguliavimo periodo (įskai</w:t>
                          </w:r>
                          <w:r>
                            <w:rPr>
                              <w:color w:val="000000"/>
                              <w:szCs w:val="24"/>
                              <w:lang w:eastAsia="lt-LT"/>
                            </w:rPr>
                            <w:t>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w:t>
                          </w:r>
                          <w:r>
                            <w:rPr>
                              <w:color w:val="000000"/>
                              <w:szCs w:val="24"/>
                              <w:lang w:eastAsia="lt-LT"/>
                            </w:rPr>
                            <w:t xml:space="preserve"> pratęstą reguliavimo periodo laikotarpį), kai Įmonės veiklos reguliavimo periodo pradžios metai vėlesni nei 2021 m.,</w:t>
                          </w:r>
                          <w:r>
                            <w:rPr>
                              <w:b/>
                              <w:bCs/>
                              <w:color w:val="000000"/>
                              <w:szCs w:val="24"/>
                              <w:lang w:eastAsia="lt-LT"/>
                            </w:rPr>
                            <w:t xml:space="preserve"> </w:t>
                          </w:r>
                          <w:r>
                            <w:rPr>
                              <w:szCs w:val="24"/>
                            </w:rPr>
                            <w:t>sumažinama ar padidinama atitinkamai už kiekvieną persiuntimo patikimumo rodiklį:“</w:t>
                          </w:r>
                        </w:p>
                      </w:sdtContent>
                    </w:sdt>
                  </w:sdtContent>
                </w:sdt>
              </w:sdtContent>
            </w:sdt>
            <w:sdt>
              <w:sdtPr>
                <w:alias w:val="1.17 pp."/>
                <w:tag w:val="part_bbd826c06cc8494888bdbb3e1ffc3d08"/>
                <w:id w:val="257726405"/>
                <w:lock w:val="sdtLocked"/>
              </w:sdtPr>
              <w:sdtEndPr/>
              <w:sdtContent>
                <w:p w14:paraId="7FD2BECA" w14:textId="77777777" w:rsidR="00DF0DFB" w:rsidRDefault="00812EEA">
                  <w:pPr>
                    <w:ind w:firstLine="720"/>
                    <w:jc w:val="both"/>
                    <w:rPr>
                      <w:color w:val="000000"/>
                      <w:szCs w:val="24"/>
                      <w:lang w:eastAsia="lt-LT"/>
                    </w:rPr>
                  </w:pPr>
                  <w:sdt>
                    <w:sdtPr>
                      <w:alias w:val="Numeris"/>
                      <w:tag w:val="nr_bbd826c06cc8494888bdbb3e1ffc3d08"/>
                      <w:id w:val="406424697"/>
                      <w:lock w:val="sdtLocked"/>
                    </w:sdtPr>
                    <w:sdtEndPr/>
                    <w:sdtContent>
                      <w:r>
                        <w:rPr>
                          <w:color w:val="000000"/>
                          <w:szCs w:val="24"/>
                          <w:lang w:eastAsia="lt-LT"/>
                        </w:rPr>
                        <w:t>1.17</w:t>
                      </w:r>
                    </w:sdtContent>
                  </w:sdt>
                  <w:r>
                    <w:rPr>
                      <w:color w:val="000000"/>
                      <w:szCs w:val="24"/>
                      <w:lang w:eastAsia="lt-LT"/>
                    </w:rPr>
                    <w:t>. Pakeisti 29 punkto pirmąją pastraipą ir j</w:t>
                  </w:r>
                  <w:r>
                    <w:rPr>
                      <w:color w:val="000000"/>
                      <w:szCs w:val="24"/>
                      <w:lang w:eastAsia="lt-LT"/>
                    </w:rPr>
                    <w:t>ą išdėstyti taip:</w:t>
                  </w:r>
                </w:p>
                <w:sdt>
                  <w:sdtPr>
                    <w:alias w:val="citata"/>
                    <w:tag w:val="part_e7b38f32d56e49529011045c7e09ea43"/>
                    <w:id w:val="-2027549508"/>
                    <w:lock w:val="sdtLocked"/>
                  </w:sdtPr>
                  <w:sdtEndPr/>
                  <w:sdtContent>
                    <w:sdt>
                      <w:sdtPr>
                        <w:alias w:val="29 p."/>
                        <w:tag w:val="part_5a04a2e94f18424db84880844a24b364"/>
                        <w:id w:val="303670102"/>
                        <w:lock w:val="sdtLocked"/>
                      </w:sdtPr>
                      <w:sdtEndPr/>
                      <w:sdtContent>
                        <w:p w14:paraId="7FD2BECB" w14:textId="77777777" w:rsidR="00DF0DFB" w:rsidRDefault="00812EEA">
                          <w:pPr>
                            <w:tabs>
                              <w:tab w:val="left" w:pos="1134"/>
                            </w:tabs>
                            <w:ind w:firstLine="709"/>
                            <w:jc w:val="both"/>
                            <w:rPr>
                              <w:szCs w:val="24"/>
                            </w:rPr>
                          </w:pPr>
                          <w:r>
                            <w:rPr>
                              <w:szCs w:val="24"/>
                            </w:rPr>
                            <w:t>„</w:t>
                          </w:r>
                          <w:sdt>
                            <w:sdtPr>
                              <w:alias w:val="Numeris"/>
                              <w:tag w:val="nr_5a04a2e94f18424db84880844a24b364"/>
                              <w:id w:val="1471485372"/>
                              <w:lock w:val="sdtLocked"/>
                            </w:sdtPr>
                            <w:sdtEndPr/>
                            <w:sdtContent>
                              <w:r>
                                <w:rPr>
                                  <w:szCs w:val="24"/>
                                </w:rPr>
                                <w:t>29</w:t>
                              </w:r>
                            </w:sdtContent>
                          </w:sdt>
                          <w:r>
                            <w:rPr>
                              <w:szCs w:val="24"/>
                            </w:rPr>
                            <w:t>. Apskaičiuojant protingumo kriterijų atitinkančios investicijų grąžos viršijimo dydį, palyginti su nustatyta investicijų grąža, įvertinus taikytinų koregavimo koeficientų įtaką, skaičiuojamą po reguliuojamos veiklos pirmų dvejų regu</w:t>
                          </w:r>
                          <w:r>
                            <w:rPr>
                              <w:szCs w:val="24"/>
                            </w:rPr>
                            <w:t xml:space="preserve">liavimo periodo metų, o vėliau </w:t>
                          </w:r>
                          <w:r>
                            <w:rPr>
                              <w:color w:val="000000"/>
                            </w:rPr>
                            <w:t xml:space="preserve">– </w:t>
                          </w:r>
                          <w:r>
                            <w:rPr>
                              <w:szCs w:val="24"/>
                            </w:rPr>
                            <w:t xml:space="preserve">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w:t>
                          </w:r>
                          <w:r>
                            <w:rPr>
                              <w:color w:val="000000"/>
                              <w:szCs w:val="24"/>
                              <w:lang w:eastAsia="lt-LT"/>
                            </w:rPr>
                            <w:t>ni nei 2021 m., arba po pirmų dvejų reguliavimo periodo metų, o vėliau – po ketverių reguliavimo periodo metų ir viso reguliavimo periodo (įskaitant pratęstą reguliavimo periodo laikotarpį), kai Įmonės veiklos reguliavimo periodo pradžios metai vėlesni nei</w:t>
                          </w:r>
                          <w:r>
                            <w:rPr>
                              <w:color w:val="000000"/>
                              <w:szCs w:val="24"/>
                              <w:lang w:eastAsia="lt-LT"/>
                            </w:rPr>
                            <w:t xml:space="preserve"> 2021 m.,</w:t>
                          </w:r>
                          <w:r>
                            <w:rPr>
                              <w:szCs w:val="24"/>
                            </w:rPr>
                            <w:t xml:space="preserve"> kuriuo mažinamas reguliuojamos veiklos leistinas pajamų lygis ateinantiems metams, įvertinama:“</w:t>
                          </w:r>
                        </w:p>
                      </w:sdtContent>
                    </w:sdt>
                  </w:sdtContent>
                </w:sdt>
              </w:sdtContent>
            </w:sdt>
            <w:sdt>
              <w:sdtPr>
                <w:alias w:val="1.18 pp."/>
                <w:tag w:val="part_759343bf62174cde9bc40db0f33b766c"/>
                <w:id w:val="-1524160744"/>
                <w:lock w:val="sdtLocked"/>
              </w:sdtPr>
              <w:sdtEndPr/>
              <w:sdtContent>
                <w:p w14:paraId="7FD2BECC" w14:textId="77777777" w:rsidR="00DF0DFB" w:rsidRDefault="00812EEA">
                  <w:pPr>
                    <w:ind w:firstLine="720"/>
                    <w:jc w:val="both"/>
                    <w:rPr>
                      <w:color w:val="000000"/>
                      <w:szCs w:val="24"/>
                      <w:lang w:eastAsia="lt-LT"/>
                    </w:rPr>
                  </w:pPr>
                  <w:sdt>
                    <w:sdtPr>
                      <w:alias w:val="Numeris"/>
                      <w:tag w:val="nr_759343bf62174cde9bc40db0f33b766c"/>
                      <w:id w:val="-793898275"/>
                      <w:lock w:val="sdtLocked"/>
                    </w:sdtPr>
                    <w:sdtEndPr/>
                    <w:sdtContent>
                      <w:r>
                        <w:rPr>
                          <w:color w:val="000000"/>
                          <w:szCs w:val="24"/>
                          <w:lang w:eastAsia="lt-LT"/>
                        </w:rPr>
                        <w:t>1.18</w:t>
                      </w:r>
                    </w:sdtContent>
                  </w:sdt>
                  <w:r>
                    <w:rPr>
                      <w:color w:val="000000"/>
                      <w:szCs w:val="24"/>
                      <w:lang w:eastAsia="lt-LT"/>
                    </w:rPr>
                    <w:t>. Pakeisti 29</w:t>
                  </w:r>
                  <w:r>
                    <w:rPr>
                      <w:color w:val="000000"/>
                      <w:szCs w:val="24"/>
                      <w:vertAlign w:val="superscript"/>
                      <w:lang w:eastAsia="lt-LT"/>
                    </w:rPr>
                    <w:t>1</w:t>
                  </w:r>
                  <w:r>
                    <w:rPr>
                      <w:color w:val="000000"/>
                      <w:szCs w:val="24"/>
                      <w:lang w:eastAsia="lt-LT"/>
                    </w:rPr>
                    <w:t xml:space="preserve"> punktą ir jį išdėstyti taip:</w:t>
                  </w:r>
                </w:p>
                <w:sdt>
                  <w:sdtPr>
                    <w:alias w:val="citata"/>
                    <w:tag w:val="part_c51fcab689a94b4d8818ed0a978c7a31"/>
                    <w:id w:val="-574442130"/>
                    <w:lock w:val="sdtLocked"/>
                  </w:sdtPr>
                  <w:sdtEndPr/>
                  <w:sdtContent>
                    <w:sdt>
                      <w:sdtPr>
                        <w:alias w:val="29-1 p."/>
                        <w:tag w:val="part_50618b86420f41909e6b21e406c7c520"/>
                        <w:id w:val="-337697815"/>
                        <w:lock w:val="sdtLocked"/>
                      </w:sdtPr>
                      <w:sdtEndPr/>
                      <w:sdtContent>
                        <w:p w14:paraId="7FD2BECD" w14:textId="77777777" w:rsidR="00DF0DFB" w:rsidRDefault="00812EEA">
                          <w:pPr>
                            <w:tabs>
                              <w:tab w:val="left" w:pos="758"/>
                            </w:tabs>
                            <w:ind w:firstLine="758"/>
                            <w:jc w:val="both"/>
                            <w:rPr>
                              <w:szCs w:val="24"/>
                            </w:rPr>
                          </w:pPr>
                          <w:r>
                            <w:rPr>
                              <w:szCs w:val="24"/>
                            </w:rPr>
                            <w:t>„</w:t>
                          </w:r>
                          <w:sdt>
                            <w:sdtPr>
                              <w:alias w:val="Numeris"/>
                              <w:tag w:val="nr_50618b86420f41909e6b21e406c7c520"/>
                              <w:id w:val="-319357265"/>
                              <w:lock w:val="sdtLocked"/>
                            </w:sdtPr>
                            <w:sdtEndPr/>
                            <w:sdtContent>
                              <w:r>
                                <w:rPr>
                                  <w:szCs w:val="24"/>
                                </w:rPr>
                                <w:t>29</w:t>
                              </w:r>
                              <w:r>
                                <w:rPr>
                                  <w:szCs w:val="24"/>
                                  <w:vertAlign w:val="superscript"/>
                                </w:rPr>
                                <w:t>1</w:t>
                              </w:r>
                            </w:sdtContent>
                          </w:sdt>
                          <w:r>
                            <w:rPr>
                              <w:szCs w:val="24"/>
                            </w:rPr>
                            <w:t>. Kai Metodikos 29 punkte numatyta tvarka apskaičiuotos investicijų grąžos, viršijančios</w:t>
                          </w:r>
                          <w:r>
                            <w:rPr>
                              <w:szCs w:val="24"/>
                            </w:rPr>
                            <w:t xml:space="preserve">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w:t>
                          </w:r>
                          <w:r>
                            <w:rPr>
                              <w:szCs w:val="24"/>
                              <w:lang w:eastAsia="lt-LT"/>
                            </w:rPr>
                            <w:t>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w:t>
                          </w:r>
                          <w:r>
                            <w:rPr>
                              <w:szCs w:val="24"/>
                              <w:lang w:eastAsia="lt-LT"/>
                            </w:rPr>
                            <w:t>ti taikomas ½ palūkanų normos.</w:t>
                          </w:r>
                          <w:r>
                            <w:rPr>
                              <w:szCs w:val="24"/>
                            </w:rPr>
                            <w:t>“</w:t>
                          </w:r>
                        </w:p>
                      </w:sdtContent>
                    </w:sdt>
                  </w:sdtContent>
                </w:sdt>
              </w:sdtContent>
            </w:sdt>
            <w:sdt>
              <w:sdtPr>
                <w:alias w:val="1.19 pp."/>
                <w:tag w:val="part_53d433fd1b4f463c937a438bf69a9801"/>
                <w:id w:val="-688518832"/>
                <w:lock w:val="sdtLocked"/>
              </w:sdtPr>
              <w:sdtEndPr/>
              <w:sdtContent>
                <w:p w14:paraId="7FD2BECE" w14:textId="77777777" w:rsidR="00DF0DFB" w:rsidRDefault="00812EEA">
                  <w:pPr>
                    <w:tabs>
                      <w:tab w:val="left" w:pos="1276"/>
                    </w:tabs>
                    <w:ind w:firstLine="709"/>
                    <w:jc w:val="both"/>
                    <w:rPr>
                      <w:szCs w:val="24"/>
                    </w:rPr>
                  </w:pPr>
                  <w:sdt>
                    <w:sdtPr>
                      <w:alias w:val="Numeris"/>
                      <w:tag w:val="nr_53d433fd1b4f463c937a438bf69a9801"/>
                      <w:id w:val="537389987"/>
                      <w:lock w:val="sdtLocked"/>
                    </w:sdtPr>
                    <w:sdtEndPr/>
                    <w:sdtContent>
                      <w:r>
                        <w:rPr>
                          <w:szCs w:val="24"/>
                        </w:rPr>
                        <w:t>1.19</w:t>
                      </w:r>
                    </w:sdtContent>
                  </w:sdt>
                  <w:r>
                    <w:rPr>
                      <w:szCs w:val="24"/>
                    </w:rPr>
                    <w:t>. Papildyti nauju 31.5 papunkčiu:</w:t>
                  </w:r>
                </w:p>
                <w:sdt>
                  <w:sdtPr>
                    <w:alias w:val="citata"/>
                    <w:tag w:val="part_aacf4b4b27694b139a4ba7bc2b9c6a55"/>
                    <w:id w:val="1881288344"/>
                    <w:lock w:val="sdtLocked"/>
                  </w:sdtPr>
                  <w:sdtEndPr/>
                  <w:sdtContent>
                    <w:sdt>
                      <w:sdtPr>
                        <w:alias w:val="31.5 pp."/>
                        <w:tag w:val="part_4203d8d3ac744b7096b32999132432a1"/>
                        <w:id w:val="-1791511514"/>
                        <w:lock w:val="sdtLocked"/>
                      </w:sdtPr>
                      <w:sdtEndPr/>
                      <w:sdtContent>
                        <w:p w14:paraId="7FD2BECF" w14:textId="77777777" w:rsidR="00DF0DFB" w:rsidRDefault="00812EEA">
                          <w:pPr>
                            <w:tabs>
                              <w:tab w:val="left" w:pos="1276"/>
                            </w:tabs>
                            <w:ind w:firstLine="709"/>
                            <w:jc w:val="both"/>
                          </w:pPr>
                          <w:r>
                            <w:rPr>
                              <w:szCs w:val="24"/>
                            </w:rPr>
                            <w:t>„</w:t>
                          </w:r>
                          <w:sdt>
                            <w:sdtPr>
                              <w:alias w:val="Numeris"/>
                              <w:tag w:val="nr_4203d8d3ac744b7096b32999132432a1"/>
                              <w:id w:val="914739511"/>
                              <w:lock w:val="sdtLocked"/>
                            </w:sdtPr>
                            <w:sdtEndPr/>
                            <w:sdtContent>
                              <w:r>
                                <w:rPr>
                                  <w:szCs w:val="24"/>
                                </w:rPr>
                                <w:t>31.5</w:t>
                              </w:r>
                            </w:sdtContent>
                          </w:sdt>
                          <w:r>
                            <w:rPr>
                              <w:szCs w:val="24"/>
                            </w:rPr>
                            <w:t>. elektros energijos rinkos tiekimo liberalizavimo įtaką visuomeninio tiekimo paslaugos poreikiui (tik visuomeninio tiekimo atveju).“</w:t>
                          </w:r>
                        </w:p>
                      </w:sdtContent>
                    </w:sdt>
                  </w:sdtContent>
                </w:sdt>
              </w:sdtContent>
            </w:sdt>
            <w:sdt>
              <w:sdtPr>
                <w:alias w:val="1.20 pp."/>
                <w:tag w:val="part_24f249030ffd406d9d94705dcfc6bfa3"/>
                <w:id w:val="-56638032"/>
                <w:lock w:val="sdtLocked"/>
              </w:sdtPr>
              <w:sdtEndPr/>
              <w:sdtContent>
                <w:p w14:paraId="7FD2BED0" w14:textId="77777777" w:rsidR="00DF0DFB" w:rsidRDefault="00812EEA">
                  <w:pPr>
                    <w:tabs>
                      <w:tab w:val="left" w:pos="1134"/>
                    </w:tabs>
                    <w:ind w:firstLine="709"/>
                    <w:jc w:val="both"/>
                    <w:rPr>
                      <w:szCs w:val="24"/>
                    </w:rPr>
                  </w:pPr>
                  <w:sdt>
                    <w:sdtPr>
                      <w:alias w:val="Numeris"/>
                      <w:tag w:val="nr_24f249030ffd406d9d94705dcfc6bfa3"/>
                      <w:id w:val="-1647037888"/>
                      <w:lock w:val="sdtLocked"/>
                    </w:sdtPr>
                    <w:sdtEndPr/>
                    <w:sdtContent>
                      <w:r>
                        <w:rPr>
                          <w:szCs w:val="24"/>
                        </w:rPr>
                        <w:t>1.20</w:t>
                      </w:r>
                    </w:sdtContent>
                  </w:sdt>
                  <w:r>
                    <w:rPr>
                      <w:szCs w:val="24"/>
                    </w:rPr>
                    <w:t>. Pakeisti 42 punkto pirm</w:t>
                  </w:r>
                  <w:r>
                    <w:rPr>
                      <w:szCs w:val="24"/>
                    </w:rPr>
                    <w:t>ąją pastraipą ir ją išdėstyti taip:</w:t>
                  </w:r>
                </w:p>
                <w:sdt>
                  <w:sdtPr>
                    <w:alias w:val="citata"/>
                    <w:tag w:val="part_b93537860420484ebd86de41efd9a598"/>
                    <w:id w:val="-576599711"/>
                    <w:lock w:val="sdtLocked"/>
                  </w:sdtPr>
                  <w:sdtEndPr/>
                  <w:sdtContent>
                    <w:sdt>
                      <w:sdtPr>
                        <w:alias w:val="42 p."/>
                        <w:tag w:val="part_8b1c9f06efdb4ef590320ad720e53b4f"/>
                        <w:id w:val="-1757737349"/>
                        <w:lock w:val="sdtLocked"/>
                      </w:sdtPr>
                      <w:sdtEndPr/>
                      <w:sdtContent>
                        <w:p w14:paraId="7FD2BED1" w14:textId="77777777" w:rsidR="00DF0DFB" w:rsidRDefault="00812EEA">
                          <w:pPr>
                            <w:tabs>
                              <w:tab w:val="left" w:pos="1134"/>
                            </w:tabs>
                            <w:ind w:firstLine="709"/>
                            <w:jc w:val="both"/>
                            <w:rPr>
                              <w:szCs w:val="24"/>
                            </w:rPr>
                          </w:pPr>
                          <w:r>
                            <w:rPr>
                              <w:szCs w:val="24"/>
                            </w:rPr>
                            <w:t>„</w:t>
                          </w:r>
                          <w:sdt>
                            <w:sdtPr>
                              <w:alias w:val="Numeris"/>
                              <w:tag w:val="nr_8b1c9f06efdb4ef590320ad720e53b4f"/>
                              <w:id w:val="243159435"/>
                              <w:lock w:val="sdtLocked"/>
                            </w:sdtPr>
                            <w:sdtEndPr/>
                            <w:sdtContent>
                              <w:r>
                                <w:rPr>
                                  <w:szCs w:val="24"/>
                                </w:rPr>
                                <w:t>42</w:t>
                              </w:r>
                            </w:sdtContent>
                          </w:sdt>
                          <w:r>
                            <w:rPr>
                              <w:szCs w:val="24"/>
                            </w:rPr>
                            <w:t>. Elektros energijos perdavimo aukštos įtampos tinklais paslaugos kainos viršutinė riba visam reguliavimo periodui (įskaitant reguliavimo periodo pratęsimą)</w:t>
                          </w:r>
                          <w:r>
                            <w:rPr>
                              <w:b/>
                              <w:bCs/>
                              <w:szCs w:val="24"/>
                            </w:rPr>
                            <w:t xml:space="preserve"> </w:t>
                          </w:r>
                          <w:r>
                            <w:rPr>
                              <w:szCs w:val="24"/>
                            </w:rPr>
                            <w:t xml:space="preserve">apskaičiuojama galutines pirmiems reguliavimo periodo </w:t>
                          </w:r>
                          <w:r>
                            <w:rPr>
                              <w:szCs w:val="24"/>
                            </w:rPr>
                            <w:t>metams PSO leidžiamas pajamas padalijus iš planuojamo perduoti elektros energijos kiekio šalies poreikiams ir apskaičiuojama pagal formulę:“</w:t>
                          </w:r>
                        </w:p>
                      </w:sdtContent>
                    </w:sdt>
                  </w:sdtContent>
                </w:sdt>
              </w:sdtContent>
            </w:sdt>
            <w:sdt>
              <w:sdtPr>
                <w:alias w:val="1.21 pp."/>
                <w:tag w:val="part_403838521b814805a99ff4d52182451e"/>
                <w:id w:val="1139384351"/>
                <w:lock w:val="sdtLocked"/>
              </w:sdtPr>
              <w:sdtEndPr/>
              <w:sdtContent>
                <w:p w14:paraId="7FD2BED2" w14:textId="77777777" w:rsidR="00DF0DFB" w:rsidRDefault="00812EEA">
                  <w:pPr>
                    <w:tabs>
                      <w:tab w:val="left" w:pos="1134"/>
                    </w:tabs>
                    <w:ind w:firstLine="709"/>
                    <w:jc w:val="both"/>
                    <w:rPr>
                      <w:szCs w:val="24"/>
                    </w:rPr>
                  </w:pPr>
                  <w:sdt>
                    <w:sdtPr>
                      <w:alias w:val="Numeris"/>
                      <w:tag w:val="nr_403838521b814805a99ff4d52182451e"/>
                      <w:id w:val="1255780431"/>
                      <w:lock w:val="sdtLocked"/>
                    </w:sdtPr>
                    <w:sdtEndPr/>
                    <w:sdtContent>
                      <w:r>
                        <w:rPr>
                          <w:szCs w:val="24"/>
                        </w:rPr>
                        <w:t>1.21</w:t>
                      </w:r>
                    </w:sdtContent>
                  </w:sdt>
                  <w:r>
                    <w:rPr>
                      <w:szCs w:val="24"/>
                    </w:rPr>
                    <w:t>. Pakeisti 43 punktą ir jį išdėstyti taip:</w:t>
                  </w:r>
                </w:p>
                <w:sdt>
                  <w:sdtPr>
                    <w:alias w:val="citata"/>
                    <w:tag w:val="part_1c3a00d46c0d49cab69705252f35c5b7"/>
                    <w:id w:val="-636107064"/>
                    <w:lock w:val="sdtLocked"/>
                  </w:sdtPr>
                  <w:sdtEndPr/>
                  <w:sdtContent>
                    <w:sdt>
                      <w:sdtPr>
                        <w:alias w:val="43 p."/>
                        <w:tag w:val="part_cf30e7cc33ad439ea46ffbd2ca869d4e"/>
                        <w:id w:val="1988741345"/>
                        <w:lock w:val="sdtLocked"/>
                      </w:sdtPr>
                      <w:sdtEndPr/>
                      <w:sdtContent>
                        <w:p w14:paraId="7FD2BED3" w14:textId="77777777" w:rsidR="00DF0DFB" w:rsidRDefault="00812EEA">
                          <w:pPr>
                            <w:tabs>
                              <w:tab w:val="left" w:pos="1134"/>
                            </w:tabs>
                            <w:ind w:firstLine="709"/>
                            <w:jc w:val="both"/>
                            <w:rPr>
                              <w:szCs w:val="24"/>
                            </w:rPr>
                          </w:pPr>
                          <w:r>
                            <w:rPr>
                              <w:szCs w:val="24"/>
                            </w:rPr>
                            <w:t>„</w:t>
                          </w:r>
                          <w:sdt>
                            <w:sdtPr>
                              <w:alias w:val="Numeris"/>
                              <w:tag w:val="nr_cf30e7cc33ad439ea46ffbd2ca869d4e"/>
                              <w:id w:val="689575292"/>
                              <w:lock w:val="sdtLocked"/>
                            </w:sdtPr>
                            <w:sdtEnd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ir kapit</w:t>
                          </w:r>
                          <w:r>
                            <w:rPr>
                              <w:szCs w:val="24"/>
                            </w:rPr>
                            <w:t>alo kaštų pokyčių bei prognozuojamo perduoti elektros energijos kiekio. Bazinės PSO leidžiamos pajamos gali būti koreguojamos ir dėl kitų reikšmingų pajamų ir (ar) sąnaudų pokyčių, kuriuos sąlygojo teisės aktų pakeitimai ir (ar) kiti objektyvūs (nuo PSO ne</w:t>
                          </w:r>
                          <w:r>
                            <w:rPr>
                              <w:szCs w:val="24"/>
                            </w:rPr>
                            <w:t xml:space="preserve">priklausantys) veiksniai, </w:t>
                          </w:r>
                          <w:r>
                            <w:rPr>
                              <w:szCs w:val="24"/>
                              <w:lang w:eastAsia="lt-LT"/>
                            </w:rPr>
                            <w:t>arba PSO priimtų sprendimų, didinančių OPEX, tačiau ne mažesniu dydžiu mažinančių kitus kaštus, ir šiems sprendimams yra pritarusi Reguliuojančioji institucija</w:t>
                          </w:r>
                          <w:r>
                            <w:rPr>
                              <w:szCs w:val="24"/>
                            </w:rPr>
                            <w:t xml:space="preserve">.“ </w:t>
                          </w:r>
                        </w:p>
                      </w:sdtContent>
                    </w:sdt>
                  </w:sdtContent>
                </w:sdt>
              </w:sdtContent>
            </w:sdt>
            <w:sdt>
              <w:sdtPr>
                <w:alias w:val="1.22 pp."/>
                <w:tag w:val="part_88650cfe6665438c92c4fcfc6b9dc79b"/>
                <w:id w:val="-1901507927"/>
                <w:lock w:val="sdtLocked"/>
              </w:sdtPr>
              <w:sdtEndPr/>
              <w:sdtContent>
                <w:p w14:paraId="7FD2BED4" w14:textId="77777777" w:rsidR="00DF0DFB" w:rsidRDefault="00812EEA">
                  <w:pPr>
                    <w:tabs>
                      <w:tab w:val="left" w:pos="1134"/>
                    </w:tabs>
                    <w:ind w:firstLine="709"/>
                    <w:jc w:val="both"/>
                    <w:rPr>
                      <w:szCs w:val="24"/>
                    </w:rPr>
                  </w:pPr>
                  <w:sdt>
                    <w:sdtPr>
                      <w:alias w:val="Numeris"/>
                      <w:tag w:val="nr_88650cfe6665438c92c4fcfc6b9dc79b"/>
                      <w:id w:val="410127935"/>
                      <w:lock w:val="sdtLocked"/>
                    </w:sdtPr>
                    <w:sdtEndPr/>
                    <w:sdtContent>
                      <w:r>
                        <w:rPr>
                          <w:szCs w:val="24"/>
                        </w:rPr>
                        <w:t>1.22</w:t>
                      </w:r>
                    </w:sdtContent>
                  </w:sdt>
                  <w:r>
                    <w:rPr>
                      <w:szCs w:val="24"/>
                    </w:rPr>
                    <w:t>. Pakeisti 44 punktą ir jį išdėstyti taip:</w:t>
                  </w:r>
                </w:p>
                <w:sdt>
                  <w:sdtPr>
                    <w:alias w:val="citata"/>
                    <w:tag w:val="part_edf13704da4945258171845e9c713beb"/>
                    <w:id w:val="-1210335917"/>
                    <w:lock w:val="sdtLocked"/>
                  </w:sdtPr>
                  <w:sdtEndPr/>
                  <w:sdtContent>
                    <w:sdt>
                      <w:sdtPr>
                        <w:alias w:val="44 p."/>
                        <w:tag w:val="part_9609f6487fa8444da55b6f5ed99d6d22"/>
                        <w:id w:val="-1866825669"/>
                        <w:lock w:val="sdtLocked"/>
                      </w:sdtPr>
                      <w:sdtEndPr/>
                      <w:sdtContent>
                        <w:p w14:paraId="7FD2BED5" w14:textId="77777777" w:rsidR="00DF0DFB" w:rsidRDefault="00812EEA">
                          <w:pPr>
                            <w:tabs>
                              <w:tab w:val="left" w:pos="1080"/>
                              <w:tab w:val="left" w:pos="1843"/>
                              <w:tab w:val="left" w:pos="2268"/>
                            </w:tabs>
                            <w:ind w:firstLine="720"/>
                            <w:jc w:val="both"/>
                            <w:rPr>
                              <w:szCs w:val="24"/>
                            </w:rPr>
                          </w:pPr>
                          <w:r>
                            <w:rPr>
                              <w:szCs w:val="24"/>
                            </w:rPr>
                            <w:t>„</w:t>
                          </w:r>
                          <w:sdt>
                            <w:sdtPr>
                              <w:alias w:val="Numeris"/>
                              <w:tag w:val="nr_9609f6487fa8444da55b6f5ed99d6d22"/>
                              <w:id w:val="-990555321"/>
                              <w:lock w:val="sdtLocked"/>
                            </w:sdtPr>
                            <w:sdtEndPr/>
                            <w:sdtContent>
                              <w:r>
                                <w:rPr>
                                  <w:szCs w:val="24"/>
                                </w:rPr>
                                <w:t>44</w:t>
                              </w:r>
                            </w:sdtContent>
                          </w:sdt>
                          <w:r>
                            <w:rPr>
                              <w:szCs w:val="24"/>
                            </w:rPr>
                            <w:t>. Koreg</w:t>
                          </w:r>
                          <w:r>
                            <w:rPr>
                              <w:szCs w:val="24"/>
                            </w:rPr>
                            <w:t xml:space="preserve">uotos </w:t>
                          </w:r>
                          <w:r>
                            <w:rPr>
                              <w:i/>
                              <w:szCs w:val="24"/>
                            </w:rPr>
                            <w:t>t</w:t>
                          </w:r>
                          <w:r>
                            <w:rPr>
                              <w:szCs w:val="24"/>
                            </w:rPr>
                            <w:t xml:space="preserve"> metų PSO leidžiamos pajamos apskaičiuojamos pagal formulę:</w:t>
                          </w:r>
                        </w:p>
                        <w:p w14:paraId="7FD2BED6" w14:textId="77777777" w:rsidR="00DF0DFB" w:rsidRDefault="00DF0DFB">
                          <w:pPr>
                            <w:tabs>
                              <w:tab w:val="left" w:pos="1080"/>
                              <w:tab w:val="left" w:pos="1843"/>
                              <w:tab w:val="left" w:pos="2268"/>
                            </w:tabs>
                            <w:ind w:firstLine="720"/>
                            <w:jc w:val="both"/>
                            <w:rPr>
                              <w:szCs w:val="24"/>
                            </w:rPr>
                          </w:pPr>
                        </w:p>
                        <w:p w14:paraId="7FD2BED7" w14:textId="77777777" w:rsidR="00DF0DFB" w:rsidRDefault="00812EEA">
                          <w:pPr>
                            <w:tabs>
                              <w:tab w:val="left" w:pos="142"/>
                              <w:tab w:val="left" w:pos="8789"/>
                              <w:tab w:val="left" w:pos="8931"/>
                            </w:tabs>
                            <w:ind w:right="-143" w:firstLine="142"/>
                            <w:jc w:val="both"/>
                            <w:rPr>
                              <w:sz w:val="22"/>
                              <w:szCs w:val="22"/>
                            </w:rPr>
                          </w:pPr>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r>
                                  <w:rPr>
                                    <w:rFonts w:ascii="Cambria Math" w:hAnsi="Cambria Math"/>
                                  </w:rPr>
                                  <m:t>'</m:t>
                                </m:r>
                              </m:e>
                              <m:sub>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r>
                                  <w:rPr>
                                    <w:rFonts w:ascii="Cambria Math" w:hAnsi="Cambria Math"/>
                                  </w:rPr>
                                  <m:t>'</m:t>
                                </m:r>
                              </m:e>
                              <m:sub>
                                <m:d>
                                  <m:dPr>
                                    <m:ctrlPr>
                                      <w:rPr>
                                        <w:rFonts w:ascii="Cambria Math" w:hAnsi="Cambria Math"/>
                                        <w:i/>
                                      </w:rPr>
                                    </m:ctrlPr>
                                  </m:dPr>
                                  <m:e>
                                    <m:r>
                                      <w:rPr>
                                        <w:rFonts w:ascii="Cambria Math" w:hAnsi="Cambria Math"/>
                                      </w:rPr>
                                      <m:t>DU</m:t>
                                    </m:r>
                                  </m:e>
                                </m:d>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110,</m:t>
                                    </m:r>
                                    <m:r>
                                      <w:rPr>
                                        <w:rFonts w:ascii="Cambria Math" w:hAnsi="Cambria Math"/>
                                      </w:rPr>
                                      <m:t>t</m:t>
                                    </m:r>
                                  </m:sub>
                                </m:sSub>
                                <m:r>
                                  <w:rPr>
                                    <w:rFonts w:ascii="Cambria Math" w:hAnsi="Cambria Math"/>
                                  </w:rPr>
                                  <m:t xml:space="preserve">+ </m:t>
                                </m:r>
                                <m:r>
                                  <w:rPr>
                                    <w:rFonts w:ascii="Cambria Math" w:hAnsi="Cambria Math"/>
                                  </w:rPr>
                                  <m:t>ROI</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110,</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 xml:space="preserve"> </m:t>
                            </m:r>
                          </m:oMath>
                          <w:r>
                            <w:rPr>
                              <w:sz w:val="22"/>
                              <w:szCs w:val="22"/>
                            </w:rPr>
                            <w:t>(18)</w:t>
                          </w:r>
                        </w:p>
                        <w:p w14:paraId="7FD2BED8" w14:textId="77777777" w:rsidR="00DF0DFB" w:rsidRDefault="00DF0DFB">
                          <w:pPr>
                            <w:tabs>
                              <w:tab w:val="left" w:pos="1080"/>
                              <w:tab w:val="left" w:pos="1843"/>
                              <w:tab w:val="left" w:pos="2268"/>
                            </w:tabs>
                            <w:ind w:firstLine="720"/>
                            <w:jc w:val="both"/>
                            <w:rPr>
                              <w:szCs w:val="24"/>
                            </w:rPr>
                          </w:pPr>
                        </w:p>
                        <w:p w14:paraId="7FD2BED9" w14:textId="77777777" w:rsidR="00DF0DFB" w:rsidRDefault="00812EEA">
                          <w:pPr>
                            <w:tabs>
                              <w:tab w:val="left" w:pos="1080"/>
                              <w:tab w:val="left" w:pos="1843"/>
                              <w:tab w:val="left" w:pos="2268"/>
                            </w:tabs>
                            <w:ind w:firstLine="720"/>
                            <w:jc w:val="both"/>
                            <w:rPr>
                              <w:i/>
                              <w:szCs w:val="24"/>
                              <w:lang w:eastAsia="lt-LT"/>
                            </w:rPr>
                          </w:pPr>
                          <w:r>
                            <w:rPr>
                              <w:i/>
                              <w:szCs w:val="24"/>
                              <w:lang w:eastAsia="lt-LT"/>
                            </w:rPr>
                            <w:t>čia:</w:t>
                          </w:r>
                        </w:p>
                        <w:p w14:paraId="7FD2BEDA" w14:textId="77777777" w:rsidR="00DF0DFB" w:rsidRDefault="00812EEA">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w:t>
                          </w:r>
                          <w:r>
                            <w:rPr>
                              <w:szCs w:val="24"/>
                              <w:lang w:eastAsia="lt-LT"/>
                            </w:rPr>
                            <w:t>tų PSO leidžiamos pajamos, EUR;</w:t>
                          </w:r>
                        </w:p>
                        <w:p w14:paraId="7FD2BEDB" w14:textId="77777777" w:rsidR="00DF0DFB" w:rsidRDefault="00812EEA">
                          <w:pPr>
                            <w:tabs>
                              <w:tab w:val="left" w:pos="1080"/>
                              <w:tab w:val="left" w:pos="1843"/>
                              <w:tab w:val="left" w:pos="2268"/>
                            </w:tabs>
                            <w:ind w:firstLine="720"/>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DU)110,t</w:t>
                          </w:r>
                          <w:r>
                            <w:rPr>
                              <w:szCs w:val="24"/>
                              <w:lang w:eastAsia="lt-LT"/>
                            </w:rPr>
                            <w:t xml:space="preserve"> – koreguoti </w:t>
                          </w:r>
                          <w:r>
                            <w:rPr>
                              <w:i/>
                              <w:szCs w:val="24"/>
                              <w:lang w:eastAsia="lt-LT"/>
                            </w:rPr>
                            <w:t>t</w:t>
                          </w:r>
                          <w:r>
                            <w:rPr>
                              <w:szCs w:val="24"/>
                              <w:lang w:eastAsia="lt-LT"/>
                            </w:rPr>
                            <w:t xml:space="preserve"> metų OPEX (be DU) kaštai;</w:t>
                          </w:r>
                        </w:p>
                        <w:p w14:paraId="7FD2BEDC" w14:textId="77777777" w:rsidR="00DF0DFB" w:rsidRDefault="00812EEA">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14:paraId="7FD2BEDD" w14:textId="77777777" w:rsidR="00DF0DFB" w:rsidRDefault="00812EEA">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14:paraId="7FD2BEDE" w14:textId="77777777" w:rsidR="00DF0DFB" w:rsidRDefault="00812EEA">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w:t>
                          </w:r>
                          <w:r>
                            <w:rPr>
                              <w:szCs w:val="24"/>
                              <w:lang w:eastAsia="lt-LT"/>
                            </w:rPr>
                            <w:t xml:space="preserve"> reikmėms padengti;</w:t>
                          </w:r>
                        </w:p>
                        <w:p w14:paraId="7FD2BEDF" w14:textId="77777777" w:rsidR="00DF0DFB" w:rsidRDefault="00812EEA">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14:paraId="7FD2BEE0" w14:textId="77777777" w:rsidR="00DF0DFB" w:rsidRDefault="00812EEA">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w:t>
                          </w:r>
                        </w:p>
                        <w:p w14:paraId="7FD2BEE1" w14:textId="77777777" w:rsidR="00DF0DFB" w:rsidRDefault="00812EEA">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14:paraId="7FD2BEE2" w14:textId="77777777" w:rsidR="00DF0DFB" w:rsidRDefault="00812EEA">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Reguliuojančiosios institucijos</w:t>
                          </w:r>
                          <w:r>
                            <w:rPr>
                              <w:b/>
                              <w:bCs/>
                              <w:szCs w:val="24"/>
                              <w:lang w:eastAsia="lt-LT"/>
                            </w:rPr>
                            <w:t xml:space="preserve"> </w:t>
                          </w:r>
                          <w:r>
                            <w:rPr>
                              <w:i/>
                              <w:szCs w:val="24"/>
                              <w:lang w:eastAsia="lt-LT"/>
                            </w:rPr>
                            <w:t>t</w:t>
                          </w:r>
                          <w:r>
                            <w:rPr>
                              <w:szCs w:val="24"/>
                              <w:lang w:eastAsia="lt-LT"/>
                            </w:rPr>
                            <w:t xml:space="preserve"> metų nustatytą investicijų grąžos normą nuo reguliuojamos turto bazės metų pradžiai;</w:t>
                          </w:r>
                        </w:p>
                        <w:p w14:paraId="7FD2BEE3" w14:textId="77777777" w:rsidR="00DF0DFB" w:rsidRDefault="00812EEA">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w:t>
                          </w:r>
                          <w:r>
                            <w:rPr>
                              <w:szCs w:val="24"/>
                              <w:lang w:eastAsia="lt-LT"/>
                            </w:rPr>
                            <w:t>itimų ir/ar kitų objektyvių (nuo PSO nepriklausančių) veiksnių, arba PSO priimtų sprendimų, didinančių OPEX, tačiau ne mažesniu dydžiu mažinančių kitus kaštus, ir šiems sprendimas yra pritarusi Reguliuojančioji institucija;</w:t>
                          </w:r>
                        </w:p>
                        <w:p w14:paraId="7FD2BEE4" w14:textId="77777777" w:rsidR="00DF0DFB" w:rsidRDefault="00812EEA">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w:t>
                          </w:r>
                          <w:r>
                            <w:rPr>
                              <w:szCs w:val="24"/>
                              <w:lang w:eastAsia="lt-LT"/>
                            </w:rPr>
                            <w:t>os pajamos;</w:t>
                          </w:r>
                        </w:p>
                        <w:p w14:paraId="7FD2BEE5" w14:textId="77777777" w:rsidR="00DF0DFB" w:rsidRDefault="00812EEA">
                          <w:pPr>
                            <w:ind w:firstLine="720"/>
                            <w:rPr>
                              <w:szCs w:val="24"/>
                            </w:rPr>
                          </w:pPr>
                          <w:r>
                            <w:rPr>
                              <w:szCs w:val="24"/>
                              <w:lang w:eastAsia="lt-LT"/>
                            </w:rPr>
                            <w:t>K</w:t>
                          </w:r>
                          <w:r>
                            <w:rPr>
                              <w:szCs w:val="24"/>
                              <w:vertAlign w:val="subscript"/>
                              <w:lang w:eastAsia="lt-LT"/>
                            </w:rPr>
                            <w:t xml:space="preserve">110,t </w:t>
                          </w:r>
                          <w:r>
                            <w:rPr>
                              <w:szCs w:val="24"/>
                              <w:lang w:eastAsia="lt-LT"/>
                            </w:rPr>
                            <w:t>– Reguliuojančiosios institucijos</w:t>
                          </w:r>
                          <w:r>
                            <w:rPr>
                              <w:b/>
                              <w:bCs/>
                              <w:szCs w:val="24"/>
                              <w:lang w:eastAsia="lt-LT"/>
                            </w:rPr>
                            <w:t xml:space="preserve"> </w:t>
                          </w:r>
                          <w:r>
                            <w:rPr>
                              <w:szCs w:val="24"/>
                              <w:lang w:eastAsia="lt-LT"/>
                            </w:rPr>
                            <w:t>nustatyta praėjusių laikotarpių investicijų grąžos korekcija.“</w:t>
                          </w:r>
                        </w:p>
                      </w:sdtContent>
                    </w:sdt>
                  </w:sdtContent>
                </w:sdt>
              </w:sdtContent>
            </w:sdt>
            <w:sdt>
              <w:sdtPr>
                <w:alias w:val="1.23 pp."/>
                <w:tag w:val="part_c5f8e1a34d094db3831bab042eb0251f"/>
                <w:id w:val="-234173819"/>
                <w:lock w:val="sdtLocked"/>
              </w:sdtPr>
              <w:sdtEndPr/>
              <w:sdtContent>
                <w:p w14:paraId="7FD2BEE6" w14:textId="77777777" w:rsidR="00DF0DFB" w:rsidRDefault="00812EEA">
                  <w:pPr>
                    <w:ind w:firstLine="709"/>
                    <w:jc w:val="both"/>
                  </w:pPr>
                  <w:sdt>
                    <w:sdtPr>
                      <w:alias w:val="Numeris"/>
                      <w:tag w:val="nr_c5f8e1a34d094db3831bab042eb0251f"/>
                      <w:id w:val="-1894422846"/>
                      <w:lock w:val="sdtLocked"/>
                    </w:sdtPr>
                    <w:sdtEndPr/>
                    <w:sdtContent>
                      <w:r>
                        <w:t>1.23</w:t>
                      </w:r>
                    </w:sdtContent>
                  </w:sdt>
                  <w:r>
                    <w:t>. Papildyti nauju 46</w:t>
                  </w:r>
                  <w:r>
                    <w:rPr>
                      <w:vertAlign w:val="superscript"/>
                    </w:rPr>
                    <w:t>1</w:t>
                  </w:r>
                  <w:r>
                    <w:t xml:space="preserve"> punktu:</w:t>
                  </w:r>
                </w:p>
                <w:sdt>
                  <w:sdtPr>
                    <w:alias w:val="citata"/>
                    <w:tag w:val="part_8b1aa064192e4f33900a640d21fb2fac"/>
                    <w:id w:val="-1651978247"/>
                    <w:lock w:val="sdtLocked"/>
                  </w:sdtPr>
                  <w:sdtEndPr/>
                  <w:sdtContent>
                    <w:sdt>
                      <w:sdtPr>
                        <w:alias w:val="46-1 p."/>
                        <w:tag w:val="part_1820a303dcb44c62b858597671095f68"/>
                        <w:id w:val="-722601563"/>
                        <w:lock w:val="sdtLocked"/>
                      </w:sdtPr>
                      <w:sdtEndPr/>
                      <w:sdtContent>
                        <w:p w14:paraId="7FD2BEE7" w14:textId="77777777" w:rsidR="00DF0DFB" w:rsidRDefault="00812EEA">
                          <w:pPr>
                            <w:ind w:firstLine="709"/>
                            <w:jc w:val="both"/>
                            <w:rPr>
                              <w:szCs w:val="24"/>
                            </w:rPr>
                          </w:pPr>
                          <w:r>
                            <w:t>„</w:t>
                          </w:r>
                          <w:sdt>
                            <w:sdtPr>
                              <w:alias w:val="Numeris"/>
                              <w:tag w:val="nr_1820a303dcb44c62b858597671095f68"/>
                              <w:id w:val="1984968098"/>
                              <w:lock w:val="sdtLocked"/>
                            </w:sdtPr>
                            <w:sdtEndPr/>
                            <w:sdtContent>
                              <w:r>
                                <w:t>46</w:t>
                              </w:r>
                              <w:r>
                                <w:rPr>
                                  <w:vertAlign w:val="superscript"/>
                                </w:rPr>
                                <w:t>1</w:t>
                              </w:r>
                            </w:sdtContent>
                          </w:sdt>
                          <w:r>
                            <w:t>. Tuo atveju, jeigu yra priimtas Reguliuojančiosios institucijos sprendimas pratęsti regulia</w:t>
                          </w:r>
                          <w:r>
                            <w:t>vimo periodą, esant PSO prašymui ir pagrindimui, kad PSO reikia aukštos kvalifikacijos specialistų ir konkuruojant dėl jų darbo rinkoje ir (ar) juos išlaikant faktiškai patiriamos ir (ar) planuojamos patirti didesnės DU sąnaudos nei Reguliuojančiosios inst</w:t>
                          </w:r>
                          <w:r>
                            <w:t xml:space="preserve">itucijos nustatytos,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w:t>
                          </w:r>
                          <w:r>
                            <w:t>įmonių darbo užmokesčio duomenis.“</w:t>
                          </w:r>
                        </w:p>
                      </w:sdtContent>
                    </w:sdt>
                  </w:sdtContent>
                </w:sdt>
              </w:sdtContent>
            </w:sdt>
            <w:sdt>
              <w:sdtPr>
                <w:alias w:val="1.24 pp."/>
                <w:tag w:val="part_bfcbb7b8c5c34aceb7f6bda7aeea8ac5"/>
                <w:id w:val="528994566"/>
                <w:lock w:val="sdtLocked"/>
              </w:sdtPr>
              <w:sdtEndPr/>
              <w:sdtContent>
                <w:p w14:paraId="7FD2BEE8" w14:textId="77777777" w:rsidR="00DF0DFB" w:rsidRDefault="00812EEA">
                  <w:pPr>
                    <w:tabs>
                      <w:tab w:val="left" w:pos="1134"/>
                    </w:tabs>
                    <w:ind w:firstLine="709"/>
                    <w:jc w:val="both"/>
                    <w:rPr>
                      <w:szCs w:val="24"/>
                    </w:rPr>
                  </w:pPr>
                  <w:sdt>
                    <w:sdtPr>
                      <w:alias w:val="Numeris"/>
                      <w:tag w:val="nr_bfcbb7b8c5c34aceb7f6bda7aeea8ac5"/>
                      <w:id w:val="-1148891813"/>
                      <w:lock w:val="sdtLocked"/>
                    </w:sdtPr>
                    <w:sdtEndPr/>
                    <w:sdtContent>
                      <w:r>
                        <w:rPr>
                          <w:szCs w:val="24"/>
                        </w:rPr>
                        <w:t>1.24</w:t>
                      </w:r>
                    </w:sdtContent>
                  </w:sdt>
                  <w:r>
                    <w:rPr>
                      <w:szCs w:val="24"/>
                    </w:rPr>
                    <w:t>. Pakeisti 72 punkto pirmąją pastraipą ir ją išdėstyti taip:</w:t>
                  </w:r>
                </w:p>
                <w:sdt>
                  <w:sdtPr>
                    <w:alias w:val="citata"/>
                    <w:tag w:val="part_afa7cf4b3ebc4516b871839c88dce61a"/>
                    <w:id w:val="22057270"/>
                    <w:lock w:val="sdtLocked"/>
                  </w:sdtPr>
                  <w:sdtEndPr/>
                  <w:sdtContent>
                    <w:sdt>
                      <w:sdtPr>
                        <w:alias w:val="72 p."/>
                        <w:tag w:val="part_65d950f4301e4c659fe91f54a251922e"/>
                        <w:id w:val="1699582408"/>
                        <w:lock w:val="sdtLocked"/>
                      </w:sdtPr>
                      <w:sdtEndPr/>
                      <w:sdtContent>
                        <w:p w14:paraId="7FD2BEE9" w14:textId="77777777" w:rsidR="00DF0DFB" w:rsidRDefault="00812EEA">
                          <w:pPr>
                            <w:tabs>
                              <w:tab w:val="left" w:pos="1134"/>
                            </w:tabs>
                            <w:ind w:firstLine="709"/>
                            <w:jc w:val="both"/>
                            <w:rPr>
                              <w:szCs w:val="24"/>
                            </w:rPr>
                          </w:pPr>
                          <w:r>
                            <w:rPr>
                              <w:szCs w:val="24"/>
                            </w:rPr>
                            <w:t>„</w:t>
                          </w:r>
                          <w:sdt>
                            <w:sdtPr>
                              <w:alias w:val="Numeris"/>
                              <w:tag w:val="nr_65d950f4301e4c659fe91f54a251922e"/>
                              <w:id w:val="-165014322"/>
                              <w:lock w:val="sdtLocked"/>
                            </w:sdtPr>
                            <w:sdtEndPr/>
                            <w:sdtContent>
                              <w:r>
                                <w:rPr>
                                  <w:szCs w:val="24"/>
                                </w:rPr>
                                <w:t>72</w:t>
                              </w:r>
                            </w:sdtContent>
                          </w:sdt>
                          <w:r>
                            <w:rPr>
                              <w:szCs w:val="24"/>
                            </w:rPr>
                            <w:t xml:space="preserve">. Elektros energijos skirstymo paslaugos žemos įtampos ir vidutinės įtampos tinklais kainos viršutinė riba visam reguliavimo periodui </w:t>
                          </w:r>
                          <w:r>
                            <w:rPr>
                              <w:szCs w:val="24"/>
                            </w:rPr>
                            <w:t xml:space="preserve">(įskaitant reguliavimo periodo pratęsimą) </w:t>
                          </w:r>
                          <w:r>
                            <w:rPr>
                              <w:szCs w:val="24"/>
                            </w:rPr>
                            <w:lastRenderedPageBreak/>
                            <w:t>apskaičiuojama galutines pirmiesiems reguliavimo periodo metams STO atitinkamos įtampos tinkluose leidžiamas pajamas padalijus išplanuojamo paskirstyti atitinkamos įtampos tinklais elektros energijos kiekio ir apsk</w:t>
                          </w:r>
                          <w:r>
                            <w:rPr>
                              <w:szCs w:val="24"/>
                            </w:rPr>
                            <w:t>aičiuojama pagal formules:“</w:t>
                          </w:r>
                        </w:p>
                      </w:sdtContent>
                    </w:sdt>
                  </w:sdtContent>
                </w:sdt>
              </w:sdtContent>
            </w:sdt>
            <w:sdt>
              <w:sdtPr>
                <w:alias w:val="1.25 pp."/>
                <w:tag w:val="part_6d4eb227f8314742b47bd6f55d765ab9"/>
                <w:id w:val="1036769368"/>
                <w:lock w:val="sdtLocked"/>
              </w:sdtPr>
              <w:sdtEndPr/>
              <w:sdtContent>
                <w:p w14:paraId="7FD2BEEA" w14:textId="77777777" w:rsidR="00DF0DFB" w:rsidRDefault="00812EEA">
                  <w:pPr>
                    <w:ind w:firstLine="709"/>
                    <w:jc w:val="both"/>
                    <w:rPr>
                      <w:szCs w:val="24"/>
                    </w:rPr>
                  </w:pPr>
                  <w:sdt>
                    <w:sdtPr>
                      <w:alias w:val="Numeris"/>
                      <w:tag w:val="nr_6d4eb227f8314742b47bd6f55d765ab9"/>
                      <w:id w:val="774907994"/>
                      <w:lock w:val="sdtLocked"/>
                    </w:sdtPr>
                    <w:sdtEndPr/>
                    <w:sdtContent>
                      <w:r>
                        <w:rPr>
                          <w:szCs w:val="24"/>
                        </w:rPr>
                        <w:t>1.25</w:t>
                      </w:r>
                    </w:sdtContent>
                  </w:sdt>
                  <w:r>
                    <w:rPr>
                      <w:szCs w:val="24"/>
                    </w:rPr>
                    <w:t>. Pakeisti 73 punktą ir jį išdėstyti taip:</w:t>
                  </w:r>
                </w:p>
                <w:sdt>
                  <w:sdtPr>
                    <w:alias w:val="citata"/>
                    <w:tag w:val="part_d41e369f2c7245bcae57d50ce9f1eee9"/>
                    <w:id w:val="-1303155154"/>
                    <w:lock w:val="sdtLocked"/>
                  </w:sdtPr>
                  <w:sdtEndPr/>
                  <w:sdtContent>
                    <w:sdt>
                      <w:sdtPr>
                        <w:alias w:val="73 p."/>
                        <w:tag w:val="part_fd8fffcaa9a54d01bbd23d163b26ad6e"/>
                        <w:id w:val="493770121"/>
                        <w:lock w:val="sdtLocked"/>
                      </w:sdtPr>
                      <w:sdtEndPr/>
                      <w:sdtContent>
                        <w:p w14:paraId="7FD2BEEB" w14:textId="77777777" w:rsidR="00DF0DFB" w:rsidRDefault="00812EEA">
                          <w:pPr>
                            <w:ind w:firstLine="709"/>
                            <w:jc w:val="both"/>
                            <w:rPr>
                              <w:szCs w:val="24"/>
                            </w:rPr>
                          </w:pPr>
                          <w:r>
                            <w:rPr>
                              <w:szCs w:val="24"/>
                            </w:rPr>
                            <w:t>„</w:t>
                          </w:r>
                          <w:sdt>
                            <w:sdtPr>
                              <w:alias w:val="Numeris"/>
                              <w:tag w:val="nr_fd8fffcaa9a54d01bbd23d163b26ad6e"/>
                              <w:id w:val="1491980663"/>
                              <w:lock w:val="sdtLocked"/>
                            </w:sdtPr>
                            <w:sdtEndPr/>
                            <w:sdtContent>
                              <w:r>
                                <w:rPr>
                                  <w:szCs w:val="24"/>
                                </w:rPr>
                                <w:t>73</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w:t>
                          </w:r>
                          <w:r>
                            <w:rPr>
                              <w:szCs w:val="24"/>
                            </w:rPr>
                            <w:t>mokesčio pokyčio, planuojamų technologinių sąnaudų, mokesčių ir kapitalo kaštų pokyčių bei prognozuojamo paskirstyti elektros energijos kiekio. Bazinės STO leidžiamos pajamos gali būti koreguojamos ir dėl kitų reikšmingų pajamų ir (ar) sąnaudų pokyčių, kur</w:t>
                          </w:r>
                          <w:r>
                            <w:rPr>
                              <w:szCs w:val="24"/>
                            </w:rPr>
                            <w:t xml:space="preserve">iuos sąlygojo teisės aktų pakeitimai ir (ar) kiti objektyvūs (nuo STO nepriklausantys) veiksniai, </w:t>
                          </w:r>
                          <w:r>
                            <w:rPr>
                              <w:szCs w:val="24"/>
                              <w:lang w:eastAsia="lt-LT"/>
                            </w:rPr>
                            <w:t>arba STO priimtų sprendimų, didinančių OPEX, tačiau ne mažesniu dydžiu mažinančių kitus kaštus, ir šiems sprendimas yra pritarusi Reguliuojančioji institucija</w:t>
                          </w:r>
                          <w:r>
                            <w:rPr>
                              <w:szCs w:val="24"/>
                            </w:rPr>
                            <w:t>.“</w:t>
                          </w:r>
                        </w:p>
                      </w:sdtContent>
                    </w:sdt>
                  </w:sdtContent>
                </w:sdt>
              </w:sdtContent>
            </w:sdt>
            <w:sdt>
              <w:sdtPr>
                <w:alias w:val="1.26 pp."/>
                <w:tag w:val="part_a37a123a568d458e9346cabc11523e0e"/>
                <w:id w:val="-504359059"/>
                <w:lock w:val="sdtLocked"/>
              </w:sdtPr>
              <w:sdtEndPr/>
              <w:sdtContent>
                <w:p w14:paraId="7FD2BEEC" w14:textId="77777777" w:rsidR="00DF0DFB" w:rsidRDefault="00812EEA">
                  <w:pPr>
                    <w:tabs>
                      <w:tab w:val="left" w:pos="1080"/>
                      <w:tab w:val="left" w:pos="1843"/>
                      <w:tab w:val="left" w:pos="2268"/>
                    </w:tabs>
                    <w:ind w:firstLine="720"/>
                    <w:jc w:val="both"/>
                    <w:rPr>
                      <w:szCs w:val="24"/>
                    </w:rPr>
                  </w:pPr>
                  <w:sdt>
                    <w:sdtPr>
                      <w:alias w:val="Numeris"/>
                      <w:tag w:val="nr_a37a123a568d458e9346cabc11523e0e"/>
                      <w:id w:val="95217089"/>
                      <w:lock w:val="sdtLocked"/>
                    </w:sdtPr>
                    <w:sdtEndPr/>
                    <w:sdtContent>
                      <w:r>
                        <w:rPr>
                          <w:szCs w:val="24"/>
                        </w:rPr>
                        <w:t>1.26</w:t>
                      </w:r>
                    </w:sdtContent>
                  </w:sdt>
                  <w:r>
                    <w:rPr>
                      <w:szCs w:val="24"/>
                    </w:rPr>
                    <w:t>. Pakeisti 74 punktą ir jį išdėstyti taip:</w:t>
                  </w:r>
                </w:p>
                <w:sdt>
                  <w:sdtPr>
                    <w:alias w:val="citata"/>
                    <w:tag w:val="part_80419b3a93d14d18ba8afa112d87de3a"/>
                    <w:id w:val="500857726"/>
                    <w:lock w:val="sdtLocked"/>
                  </w:sdtPr>
                  <w:sdtEndPr/>
                  <w:sdtContent>
                    <w:sdt>
                      <w:sdtPr>
                        <w:alias w:val="74 p."/>
                        <w:tag w:val="part_14ceddbc99814c9380342a6be837f495"/>
                        <w:id w:val="128673885"/>
                        <w:lock w:val="sdtLocked"/>
                      </w:sdtPr>
                      <w:sdtEndPr/>
                      <w:sdtContent>
                        <w:p w14:paraId="7FD2BEED" w14:textId="77777777" w:rsidR="00DF0DFB" w:rsidRDefault="00812EEA">
                          <w:pPr>
                            <w:tabs>
                              <w:tab w:val="left" w:pos="1080"/>
                              <w:tab w:val="left" w:pos="1843"/>
                              <w:tab w:val="left" w:pos="2268"/>
                            </w:tabs>
                            <w:ind w:firstLine="720"/>
                            <w:jc w:val="both"/>
                            <w:rPr>
                              <w:szCs w:val="24"/>
                            </w:rPr>
                          </w:pPr>
                          <w:r>
                            <w:rPr>
                              <w:szCs w:val="24"/>
                            </w:rPr>
                            <w:t>„</w:t>
                          </w:r>
                          <w:sdt>
                            <w:sdtPr>
                              <w:alias w:val="Numeris"/>
                              <w:tag w:val="nr_14ceddbc99814c9380342a6be837f495"/>
                              <w:id w:val="-1774081447"/>
                              <w:lock w:val="sdtLocked"/>
                            </w:sdtPr>
                            <w:sdtEnd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14:paraId="7FD2BEEE" w14:textId="77777777" w:rsidR="00DF0DFB" w:rsidRDefault="00DF0DFB">
                          <w:pPr>
                            <w:tabs>
                              <w:tab w:val="left" w:pos="1134"/>
                              <w:tab w:val="left" w:pos="1843"/>
                              <w:tab w:val="left" w:pos="2268"/>
                            </w:tabs>
                            <w:ind w:left="709"/>
                            <w:jc w:val="both"/>
                            <w:rPr>
                              <w:szCs w:val="24"/>
                            </w:rPr>
                          </w:pPr>
                        </w:p>
                        <w:p w14:paraId="7FD2BEEF" w14:textId="77777777" w:rsidR="00DF0DFB" w:rsidRDefault="00812EEA">
                          <w:pPr>
                            <w:tabs>
                              <w:tab w:val="left" w:pos="142"/>
                            </w:tabs>
                            <w:ind w:right="-567" w:firstLine="204"/>
                            <w:jc w:val="both"/>
                            <w:rPr>
                              <w:szCs w:val="24"/>
                            </w:rPr>
                          </w:pPr>
                          <m:oMathPara>
                            <m:oMath>
                              <m:sSub>
                                <m:sSubPr>
                                  <m:ctrlPr>
                                    <w:rPr>
                                      <w:rFonts w:ascii="Cambria Math" w:hAnsi="Cambria Math"/>
                                      <w:i/>
                                      <w:szCs w:val="24"/>
                                    </w:rPr>
                                  </m:ctrlPr>
                                </m:sSubPr>
                                <m:e>
                                  <m:sSup>
                                    <m:sSupPr>
                                      <m:ctrlPr>
                                        <w:rPr>
                                          <w:rFonts w:ascii="Cambria Math" w:hAnsi="Cambria Math"/>
                                          <w:i/>
                                          <w:szCs w:val="24"/>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m:oMathPara>
                        </w:p>
                        <w:p w14:paraId="7FD2BEF0" w14:textId="77777777" w:rsidR="00DF0DFB" w:rsidRDefault="00DF0DFB">
                          <w:pPr>
                            <w:tabs>
                              <w:tab w:val="left" w:pos="1134"/>
                              <w:tab w:val="left" w:pos="1843"/>
                              <w:tab w:val="left" w:pos="2268"/>
                            </w:tabs>
                            <w:jc w:val="both"/>
                            <w:rPr>
                              <w:szCs w:val="24"/>
                            </w:rPr>
                          </w:pPr>
                        </w:p>
                        <w:p w14:paraId="7FD2BEF1" w14:textId="77777777" w:rsidR="00DF0DFB" w:rsidRDefault="00812EEA">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oMath>
                          <w:r>
                            <w:rPr>
                              <w:szCs w:val="24"/>
                            </w:rPr>
                            <w:t>(42)</w:t>
                          </w:r>
                        </w:p>
                        <w:p w14:paraId="7FD2BEF2" w14:textId="77777777" w:rsidR="00DF0DFB" w:rsidRDefault="00DF0DFB">
                          <w:pPr>
                            <w:tabs>
                              <w:tab w:val="left" w:pos="142"/>
                            </w:tabs>
                            <w:jc w:val="both"/>
                            <w:rPr>
                              <w:i/>
                              <w:szCs w:val="24"/>
                            </w:rPr>
                          </w:pPr>
                        </w:p>
                        <w:p w14:paraId="7FD2BEF3" w14:textId="77777777" w:rsidR="00DF0DFB" w:rsidRDefault="00812EEA">
                          <w:pPr>
                            <w:tabs>
                              <w:tab w:val="left" w:pos="142"/>
                            </w:tabs>
                            <w:ind w:firstLine="709"/>
                            <w:jc w:val="both"/>
                            <w:rPr>
                              <w:i/>
                              <w:szCs w:val="24"/>
                            </w:rPr>
                          </w:pPr>
                          <w:r>
                            <w:rPr>
                              <w:i/>
                              <w:szCs w:val="24"/>
                            </w:rPr>
                            <w:t>čia:</w:t>
                          </w:r>
                        </w:p>
                        <w:p w14:paraId="7FD2BEF4" w14:textId="77777777" w:rsidR="00DF0DFB" w:rsidRDefault="00812EEA">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w:t>
                          </w:r>
                          <w:r>
                            <w:rPr>
                              <w:szCs w:val="24"/>
                            </w:rPr>
                            <w:t>O ŽĮ tinkle leidžiamos pajamos, EUR;</w:t>
                          </w:r>
                        </w:p>
                        <w:p w14:paraId="7FD2BEF5" w14:textId="77777777" w:rsidR="00DF0DFB" w:rsidRDefault="00812EEA">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DU)04,t </w:t>
                          </w:r>
                          <w:r>
                            <w:rPr>
                              <w:szCs w:val="24"/>
                              <w:lang w:eastAsia="lt-LT"/>
                            </w:rPr>
                            <w:t xml:space="preserve">– koreguoti </w:t>
                          </w:r>
                          <w:r>
                            <w:rPr>
                              <w:i/>
                              <w:iCs/>
                              <w:szCs w:val="24"/>
                            </w:rPr>
                            <w:t>t</w:t>
                          </w:r>
                          <w:r>
                            <w:rPr>
                              <w:szCs w:val="24"/>
                              <w:lang w:eastAsia="lt-LT"/>
                            </w:rPr>
                            <w:t xml:space="preserve"> metų ŽĮ </w:t>
                          </w:r>
                          <w:proofErr w:type="spellStart"/>
                          <w:r>
                            <w:rPr>
                              <w:szCs w:val="24"/>
                              <w:lang w:eastAsia="lt-LT"/>
                            </w:rPr>
                            <w:t>OPEX(be</w:t>
                          </w:r>
                          <w:proofErr w:type="spellEnd"/>
                          <w:r>
                            <w:rPr>
                              <w:szCs w:val="24"/>
                              <w:lang w:eastAsia="lt-LT"/>
                            </w:rPr>
                            <w:t xml:space="preserve"> DU) kaštai;</w:t>
                          </w:r>
                        </w:p>
                        <w:p w14:paraId="7FD2BEF6" w14:textId="77777777" w:rsidR="00DF0DFB" w:rsidRDefault="00812EEA">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14:paraId="7FD2BEF7" w14:textId="77777777" w:rsidR="00DF0DFB" w:rsidRDefault="00812EEA">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14:paraId="7FD2BEF8" w14:textId="77777777" w:rsidR="00DF0DFB" w:rsidRDefault="00812EEA">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 xml:space="preserve">metų ŽĮ elektros energijos pirkimo </w:t>
                          </w:r>
                          <w:r>
                            <w:rPr>
                              <w:szCs w:val="24"/>
                            </w:rPr>
                            <w:t>kaštai savoms reikmėms padengti;</w:t>
                          </w:r>
                        </w:p>
                        <w:p w14:paraId="7FD2BEF9" w14:textId="77777777" w:rsidR="00DF0DFB" w:rsidRDefault="00812EEA">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14:paraId="7FD2BEFA" w14:textId="77777777" w:rsidR="00DF0DFB" w:rsidRDefault="00812EEA">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14:paraId="7FD2BEFB" w14:textId="77777777" w:rsidR="00DF0DFB" w:rsidRDefault="00812EEA">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w:t>
                          </w:r>
                          <w:r>
                            <w:rPr>
                              <w:szCs w:val="24"/>
                              <w:lang w:eastAsia="lt-LT"/>
                            </w:rPr>
                            <w:t>mo turto sąnaudos;</w:t>
                          </w:r>
                          <w:r>
                            <w:rPr>
                              <w:szCs w:val="24"/>
                              <w:vertAlign w:val="subscript"/>
                            </w:rPr>
                            <w:t xml:space="preserve"> </w:t>
                          </w:r>
                        </w:p>
                        <w:p w14:paraId="7FD2BEFC" w14:textId="77777777" w:rsidR="00DF0DFB" w:rsidRDefault="00812EEA">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b/>
                              <w:bCs/>
                              <w:szCs w:val="24"/>
                              <w:lang w:eastAsia="lt-LT"/>
                            </w:rPr>
                            <w:t xml:space="preserve"> </w:t>
                          </w:r>
                          <w:r>
                            <w:rPr>
                              <w:i/>
                              <w:iCs/>
                              <w:szCs w:val="24"/>
                            </w:rPr>
                            <w:t>t</w:t>
                          </w:r>
                          <w:r>
                            <w:rPr>
                              <w:szCs w:val="24"/>
                              <w:lang w:eastAsia="lt-LT"/>
                            </w:rPr>
                            <w:t xml:space="preserve"> metų nustatytą investicijų grąžos normą nuo reguliuojamos turto bazės metų pradžiai;</w:t>
                          </w:r>
                        </w:p>
                        <w:p w14:paraId="7FD2BEFD" w14:textId="77777777" w:rsidR="00DF0DFB" w:rsidRDefault="00812EEA">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w:t>
                          </w:r>
                          <w:r>
                            <w:rPr>
                              <w:szCs w:val="24"/>
                              <w:lang w:eastAsia="lt-LT"/>
                            </w:rPr>
                            <w:t>rusi Reguliuojančioji institucija;</w:t>
                          </w:r>
                        </w:p>
                        <w:p w14:paraId="7FD2BEFE" w14:textId="77777777" w:rsidR="00DF0DFB" w:rsidRDefault="00812EEA">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14:paraId="7FD2BEFF" w14:textId="77777777" w:rsidR="00DF0DFB" w:rsidRDefault="00812EEA">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14:paraId="7FD2BF00" w14:textId="77777777" w:rsidR="00DF0DFB" w:rsidRDefault="00812EEA">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14:paraId="7FD2BF01" w14:textId="77777777" w:rsidR="00DF0DFB" w:rsidRDefault="00812EEA">
                          <w:pPr>
                            <w:tabs>
                              <w:tab w:val="left" w:pos="142"/>
                            </w:tabs>
                            <w:ind w:firstLine="709"/>
                            <w:jc w:val="both"/>
                            <w:rPr>
                              <w:szCs w:val="24"/>
                              <w:lang w:eastAsia="lt-LT"/>
                            </w:rPr>
                          </w:pPr>
                          <w:proofErr w:type="spellStart"/>
                          <w:r>
                            <w:rPr>
                              <w:szCs w:val="24"/>
                              <w:lang w:eastAsia="lt-LT"/>
                            </w:rPr>
                            <w:t>OPEX</w:t>
                          </w:r>
                          <w:r>
                            <w:rPr>
                              <w:szCs w:val="24"/>
                              <w:lang w:eastAsia="lt-LT"/>
                            </w:rPr>
                            <w:t>‘</w:t>
                          </w:r>
                          <w:r>
                            <w:rPr>
                              <w:szCs w:val="24"/>
                              <w:vertAlign w:val="subscript"/>
                              <w:lang w:eastAsia="lt-LT"/>
                            </w:rPr>
                            <w:t>(be</w:t>
                          </w:r>
                          <w:proofErr w:type="spellEnd"/>
                          <w:r>
                            <w:rPr>
                              <w:szCs w:val="24"/>
                              <w:vertAlign w:val="subscript"/>
                              <w:lang w:eastAsia="lt-LT"/>
                            </w:rPr>
                            <w:t xml:space="preserve"> DU)10,t </w:t>
                          </w:r>
                          <w:r>
                            <w:rPr>
                              <w:szCs w:val="24"/>
                              <w:lang w:eastAsia="lt-LT"/>
                            </w:rPr>
                            <w:t xml:space="preserve">– koreguoti </w:t>
                          </w:r>
                          <w:r>
                            <w:rPr>
                              <w:i/>
                              <w:iCs/>
                              <w:szCs w:val="24"/>
                            </w:rPr>
                            <w:t>t</w:t>
                          </w:r>
                          <w:r>
                            <w:rPr>
                              <w:szCs w:val="24"/>
                              <w:lang w:eastAsia="lt-LT"/>
                            </w:rPr>
                            <w:t xml:space="preserve"> metų VĮ </w:t>
                          </w:r>
                          <w:proofErr w:type="spellStart"/>
                          <w:r>
                            <w:rPr>
                              <w:szCs w:val="24"/>
                              <w:lang w:eastAsia="lt-LT"/>
                            </w:rPr>
                            <w:t>OPEX(be</w:t>
                          </w:r>
                          <w:proofErr w:type="spellEnd"/>
                          <w:r>
                            <w:rPr>
                              <w:szCs w:val="24"/>
                              <w:lang w:eastAsia="lt-LT"/>
                            </w:rPr>
                            <w:t xml:space="preserve"> DU) kaštai;</w:t>
                          </w:r>
                        </w:p>
                        <w:p w14:paraId="7FD2BF02" w14:textId="77777777" w:rsidR="00DF0DFB" w:rsidRDefault="00812EEA">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14:paraId="7FD2BF03" w14:textId="77777777" w:rsidR="00DF0DFB" w:rsidRDefault="00812EEA">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14:paraId="7FD2BF04" w14:textId="77777777" w:rsidR="00DF0DFB" w:rsidRDefault="00812EEA">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14:paraId="7FD2BF05" w14:textId="77777777" w:rsidR="00DF0DFB" w:rsidRDefault="00812EEA">
                          <w:pPr>
                            <w:tabs>
                              <w:tab w:val="left" w:pos="993"/>
                            </w:tabs>
                            <w:ind w:firstLine="709"/>
                            <w:jc w:val="both"/>
                            <w:rPr>
                              <w:szCs w:val="24"/>
                            </w:rPr>
                          </w:pPr>
                          <w:r>
                            <w:rPr>
                              <w:szCs w:val="24"/>
                            </w:rPr>
                            <w:t>S</w:t>
                          </w:r>
                          <w:r>
                            <w:rPr>
                              <w:szCs w:val="24"/>
                              <w:vertAlign w:val="subscript"/>
                            </w:rPr>
                            <w:t>n10,t</w:t>
                          </w:r>
                          <w:r>
                            <w:rPr>
                              <w:szCs w:val="24"/>
                            </w:rPr>
                            <w:t xml:space="preserve"> – </w:t>
                          </w:r>
                          <w:r>
                            <w:rPr>
                              <w:szCs w:val="24"/>
                            </w:rPr>
                            <w:t xml:space="preserve">planuojami </w:t>
                          </w:r>
                          <w:r>
                            <w:rPr>
                              <w:i/>
                              <w:iCs/>
                              <w:szCs w:val="24"/>
                            </w:rPr>
                            <w:t xml:space="preserve">t </w:t>
                          </w:r>
                          <w:r>
                            <w:rPr>
                              <w:szCs w:val="24"/>
                            </w:rPr>
                            <w:t>metų VĮ elektros energijos pirkimo kaštai elektros energijos sąnaudoms technologiniuose įrenginiuose padengti;</w:t>
                          </w:r>
                        </w:p>
                        <w:p w14:paraId="7FD2BF06" w14:textId="77777777" w:rsidR="00DF0DFB" w:rsidRDefault="00812EEA">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14:paraId="7FD2BF07" w14:textId="77777777" w:rsidR="00DF0DFB" w:rsidRDefault="00812EEA">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14:paraId="7FD2BF08" w14:textId="77777777" w:rsidR="00DF0DFB" w:rsidRDefault="00812EEA">
                          <w:pPr>
                            <w:tabs>
                              <w:tab w:val="left" w:pos="142"/>
                            </w:tabs>
                            <w:ind w:firstLine="709"/>
                            <w:jc w:val="both"/>
                            <w:rPr>
                              <w:szCs w:val="24"/>
                              <w:lang w:eastAsia="lt-LT"/>
                            </w:rPr>
                          </w:pPr>
                          <w:r>
                            <w:rPr>
                              <w:szCs w:val="24"/>
                              <w:lang w:eastAsia="lt-LT"/>
                            </w:rPr>
                            <w:lastRenderedPageBreak/>
                            <w:t>ROI</w:t>
                          </w:r>
                          <w:r>
                            <w:rPr>
                              <w:szCs w:val="24"/>
                              <w:vertAlign w:val="subscript"/>
                              <w:lang w:eastAsia="lt-LT"/>
                            </w:rPr>
                            <w:t xml:space="preserve">10,t </w:t>
                          </w:r>
                          <w:r>
                            <w:rPr>
                              <w:szCs w:val="24"/>
                              <w:lang w:eastAsia="lt-LT"/>
                            </w:rPr>
                            <w:t>–VĮ investicij</w:t>
                          </w:r>
                          <w:r>
                            <w:rPr>
                              <w:szCs w:val="24"/>
                              <w:lang w:eastAsia="lt-LT"/>
                            </w:rPr>
                            <w:t>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14:paraId="7FD2BF09" w14:textId="77777777" w:rsidR="00DF0DFB" w:rsidRDefault="00812EEA">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w:t>
                          </w:r>
                          <w:r>
                            <w:rPr>
                              <w:szCs w:val="24"/>
                            </w:rPr>
                            <w:t>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14:paraId="7FD2BF0A" w14:textId="77777777" w:rsidR="00DF0DFB" w:rsidRDefault="00812EEA">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14:paraId="7FD2BF0B" w14:textId="77777777" w:rsidR="00DF0DFB" w:rsidRDefault="00812EEA">
                          <w:pPr>
                            <w:ind w:firstLine="709"/>
                            <w:jc w:val="both"/>
                            <w:rPr>
                              <w:szCs w:val="24"/>
                              <w:lang w:eastAsia="lt-LT"/>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p>
                      </w:sdtContent>
                    </w:sdt>
                  </w:sdtContent>
                </w:sdt>
              </w:sdtContent>
            </w:sdt>
            <w:sdt>
              <w:sdtPr>
                <w:alias w:val="1.27 pp."/>
                <w:tag w:val="part_80d7cdf53a8f4c4e994fef393ea195a3"/>
                <w:id w:val="-288364391"/>
                <w:lock w:val="sdtLocked"/>
              </w:sdtPr>
              <w:sdtEndPr/>
              <w:sdtContent>
                <w:p w14:paraId="7FD2BF0C" w14:textId="77777777" w:rsidR="00DF0DFB" w:rsidRDefault="00812EEA">
                  <w:pPr>
                    <w:ind w:firstLine="709"/>
                    <w:jc w:val="both"/>
                  </w:pPr>
                  <w:sdt>
                    <w:sdtPr>
                      <w:alias w:val="Numeris"/>
                      <w:tag w:val="nr_80d7cdf53a8f4c4e994fef393ea195a3"/>
                      <w:id w:val="57833442"/>
                      <w:lock w:val="sdtLocked"/>
                    </w:sdtPr>
                    <w:sdtEndPr/>
                    <w:sdtContent>
                      <w:r>
                        <w:t>1.27</w:t>
                      </w:r>
                    </w:sdtContent>
                  </w:sdt>
                  <w:r>
                    <w:t>. Papildyti nauju 76</w:t>
                  </w:r>
                  <w:r>
                    <w:rPr>
                      <w:vertAlign w:val="superscript"/>
                    </w:rPr>
                    <w:t>1</w:t>
                  </w:r>
                  <w:r>
                    <w:t xml:space="preserve"> punktu:</w:t>
                  </w:r>
                </w:p>
                <w:sdt>
                  <w:sdtPr>
                    <w:alias w:val="citata"/>
                    <w:tag w:val="part_4173b7d2f02e45aaa822840b43f63084"/>
                    <w:id w:val="844598784"/>
                    <w:lock w:val="sdtLocked"/>
                  </w:sdtPr>
                  <w:sdtEndPr/>
                  <w:sdtContent>
                    <w:sdt>
                      <w:sdtPr>
                        <w:alias w:val="76-1 p."/>
                        <w:tag w:val="part_b729e54aaa314e16b405be50c0ca8269"/>
                        <w:id w:val="-1166089156"/>
                        <w:lock w:val="sdtLocked"/>
                      </w:sdtPr>
                      <w:sdtEndPr/>
                      <w:sdtContent>
                        <w:p w14:paraId="7FD2BF0D" w14:textId="77777777" w:rsidR="00DF0DFB" w:rsidRDefault="00812EEA">
                          <w:pPr>
                            <w:ind w:firstLine="709"/>
                            <w:jc w:val="both"/>
                          </w:pPr>
                          <w:r>
                            <w:t>„</w:t>
                          </w:r>
                          <w:sdt>
                            <w:sdtPr>
                              <w:alias w:val="Numeris"/>
                              <w:tag w:val="nr_b729e54aaa314e16b405be50c0ca8269"/>
                              <w:id w:val="2078466248"/>
                              <w:lock w:val="sdtLocked"/>
                            </w:sdtPr>
                            <w:sdtEndPr/>
                            <w:sdtContent>
                              <w:r>
                                <w:t>76</w:t>
                              </w:r>
                              <w:r>
                                <w:rPr>
                                  <w:vertAlign w:val="superscript"/>
                                </w:rPr>
                                <w:t>1</w:t>
                              </w:r>
                            </w:sdtContent>
                          </w:sdt>
                          <w:r>
                            <w:t>. Tuo atveju, jeigu yra priimtas Reguliuojančiosios institucijos sprendimas pratęsti reguliavimo period</w:t>
                          </w:r>
                          <w:r>
                            <w:t>ą, tai</w:t>
                          </w:r>
                          <w:r>
                            <w:rPr>
                              <w:szCs w:val="24"/>
                            </w:rPr>
                            <w:t>, esant STO prašymui ir pagrindimui, kad STO reikia aukštos kvalifikacijos specialistų ir konkuruojant dėl jų darbo rinkoje ir (ar) juos išlaikant faktiškai patiriamos ir (ar) planuojamos patirti didesnės DU sąnaudos nei Reguliuojančiosios institucij</w:t>
                          </w:r>
                          <w:r>
                            <w:rPr>
                              <w:szCs w:val="24"/>
                            </w:rPr>
                            <w:t>os nustatytos,</w:t>
                          </w:r>
                          <w:r>
                            <w:t xml:space="preserve"> pratęsto laikotarpio </w:t>
                          </w:r>
                          <w:r>
                            <w:rPr>
                              <w:szCs w:val="24"/>
                            </w:rPr>
                            <w:t xml:space="preserve">OPEX(DU) kaštai gali būti </w:t>
                          </w:r>
                          <w:r>
                            <w:t>didinami atsižvelgiant į gerą praktinį pavyzdį turinčių palyginamų kitų energetikos įmonių lyginamosios analizės darbo užmokesčio duomenis arba atitinkamas paslaugas teikiančių sektoriaus įmonių</w:t>
                          </w:r>
                          <w:r>
                            <w:t xml:space="preserve"> darbo užmokesčio duomenis.“</w:t>
                          </w:r>
                        </w:p>
                      </w:sdtContent>
                    </w:sdt>
                  </w:sdtContent>
                </w:sdt>
              </w:sdtContent>
            </w:sdt>
            <w:sdt>
              <w:sdtPr>
                <w:alias w:val="1.28 pp."/>
                <w:tag w:val="part_1b757a42cf3c41688614a7dce6d705c5"/>
                <w:id w:val="1786619714"/>
                <w:lock w:val="sdtLocked"/>
              </w:sdtPr>
              <w:sdtEndPr/>
              <w:sdtContent>
                <w:p w14:paraId="7FD2BF0E" w14:textId="77777777" w:rsidR="00DF0DFB" w:rsidRDefault="00812EEA">
                  <w:pPr>
                    <w:tabs>
                      <w:tab w:val="left" w:pos="1134"/>
                      <w:tab w:val="left" w:pos="1843"/>
                      <w:tab w:val="left" w:pos="2268"/>
                    </w:tabs>
                    <w:ind w:firstLine="720"/>
                    <w:jc w:val="both"/>
                    <w:rPr>
                      <w:szCs w:val="24"/>
                    </w:rPr>
                  </w:pPr>
                  <w:sdt>
                    <w:sdtPr>
                      <w:alias w:val="Numeris"/>
                      <w:tag w:val="nr_1b757a42cf3c41688614a7dce6d705c5"/>
                      <w:id w:val="-1510519320"/>
                      <w:lock w:val="sdtLocked"/>
                    </w:sdtPr>
                    <w:sdtEndPr/>
                    <w:sdtContent>
                      <w:r>
                        <w:rPr>
                          <w:szCs w:val="24"/>
                        </w:rPr>
                        <w:t>1.28</w:t>
                      </w:r>
                    </w:sdtContent>
                  </w:sdt>
                  <w:r>
                    <w:rPr>
                      <w:szCs w:val="24"/>
                    </w:rPr>
                    <w:t>. Pakeisti 84 punktą ir jį išdėstyti taip:</w:t>
                  </w:r>
                </w:p>
                <w:sdt>
                  <w:sdtPr>
                    <w:alias w:val="citata"/>
                    <w:tag w:val="part_5f9cbfeb59ca414cb8c52a5f95aa34b1"/>
                    <w:id w:val="1970016218"/>
                    <w:lock w:val="sdtLocked"/>
                  </w:sdtPr>
                  <w:sdtEndPr/>
                  <w:sdtContent>
                    <w:sdt>
                      <w:sdtPr>
                        <w:alias w:val="84 p."/>
                        <w:tag w:val="part_5e74d69c91d2420db79227355e8d1a19"/>
                        <w:id w:val="-2132700972"/>
                        <w:lock w:val="sdtLocked"/>
                      </w:sdtPr>
                      <w:sdtEndPr/>
                      <w:sdtContent>
                        <w:p w14:paraId="7FD2BF0F" w14:textId="77777777" w:rsidR="00DF0DFB" w:rsidRDefault="00812EEA">
                          <w:pPr>
                            <w:tabs>
                              <w:tab w:val="left" w:pos="1134"/>
                              <w:tab w:val="left" w:pos="1843"/>
                              <w:tab w:val="left" w:pos="2268"/>
                            </w:tabs>
                            <w:ind w:firstLine="720"/>
                            <w:jc w:val="both"/>
                            <w:rPr>
                              <w:szCs w:val="24"/>
                            </w:rPr>
                          </w:pPr>
                          <w:r>
                            <w:rPr>
                              <w:szCs w:val="24"/>
                            </w:rPr>
                            <w:t>„</w:t>
                          </w:r>
                          <w:sdt>
                            <w:sdtPr>
                              <w:alias w:val="Numeris"/>
                              <w:tag w:val="nr_5e74d69c91d2420db79227355e8d1a19"/>
                              <w:id w:val="623739678"/>
                              <w:lock w:val="sdtLocked"/>
                            </w:sdtPr>
                            <w:sdtEnd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w:t>
                          </w:r>
                          <w:r>
                            <w:rPr>
                              <w:szCs w:val="24"/>
                            </w:rPr>
                            <w:t xml:space="preserve"> pajamų ir (ar) sąnaudų pokyčių, kuriuos sąlygojo teisės aktų pakeitimai ir (ar) kiti objektyvūs (nuo STO nepriklausantys) veiksniai,</w:t>
                          </w:r>
                          <w:r>
                            <w:rPr>
                              <w:szCs w:val="24"/>
                              <w:lang w:eastAsia="lt-LT"/>
                            </w:rPr>
                            <w:t xml:space="preserve"> arba STO priimti sprendimai, didinantys OPEX, tačiau ne mažesniu dydžiu mažinantys kitus kaštus, ir šiems sprendimas yra p</w:t>
                          </w:r>
                          <w:r>
                            <w:rPr>
                              <w:szCs w:val="24"/>
                              <w:lang w:eastAsia="lt-LT"/>
                            </w:rPr>
                            <w:t>ritarusi Reguliuojančioji institucija</w:t>
                          </w:r>
                          <w:r>
                            <w:rPr>
                              <w:szCs w:val="24"/>
                            </w:rPr>
                            <w:t>.“</w:t>
                          </w:r>
                        </w:p>
                      </w:sdtContent>
                    </w:sdt>
                  </w:sdtContent>
                </w:sdt>
              </w:sdtContent>
            </w:sdt>
            <w:sdt>
              <w:sdtPr>
                <w:alias w:val="1.29 pp."/>
                <w:tag w:val="part_ddda73e71d4148e3a50b7e17e3e503ce"/>
                <w:id w:val="-1308245490"/>
                <w:lock w:val="sdtLocked"/>
              </w:sdtPr>
              <w:sdtEndPr/>
              <w:sdtContent>
                <w:p w14:paraId="7FD2BF10" w14:textId="77777777" w:rsidR="00DF0DFB" w:rsidRDefault="00812EEA">
                  <w:pPr>
                    <w:tabs>
                      <w:tab w:val="left" w:pos="1134"/>
                      <w:tab w:val="left" w:pos="1843"/>
                      <w:tab w:val="left" w:pos="2268"/>
                    </w:tabs>
                    <w:ind w:firstLine="720"/>
                    <w:jc w:val="both"/>
                    <w:rPr>
                      <w:szCs w:val="24"/>
                    </w:rPr>
                  </w:pPr>
                  <w:sdt>
                    <w:sdtPr>
                      <w:alias w:val="Numeris"/>
                      <w:tag w:val="nr_ddda73e71d4148e3a50b7e17e3e503ce"/>
                      <w:id w:val="-494186412"/>
                      <w:lock w:val="sdtLocked"/>
                    </w:sdtPr>
                    <w:sdtEndPr/>
                    <w:sdtContent>
                      <w:r>
                        <w:rPr>
                          <w:szCs w:val="24"/>
                        </w:rPr>
                        <w:t>1.29</w:t>
                      </w:r>
                    </w:sdtContent>
                  </w:sdt>
                  <w:r>
                    <w:rPr>
                      <w:szCs w:val="24"/>
                    </w:rPr>
                    <w:t>. Pakeisti 85 punktą ir jį išdėstyti taip:</w:t>
                  </w:r>
                </w:p>
                <w:sdt>
                  <w:sdtPr>
                    <w:alias w:val="citata"/>
                    <w:tag w:val="part_1d953af674414a0daa16c264d990703a"/>
                    <w:id w:val="-785959225"/>
                    <w:lock w:val="sdtLocked"/>
                  </w:sdtPr>
                  <w:sdtEndPr/>
                  <w:sdtContent>
                    <w:sdt>
                      <w:sdtPr>
                        <w:alias w:val="85 p."/>
                        <w:tag w:val="part_90016993d3d743048bd5b1c8f19a0df0"/>
                        <w:id w:val="1847894665"/>
                        <w:lock w:val="sdtLocked"/>
                      </w:sdtPr>
                      <w:sdtEndPr/>
                      <w:sdtContent>
                        <w:p w14:paraId="7FD2BF11" w14:textId="77777777" w:rsidR="00DF0DFB" w:rsidRDefault="00812EEA">
                          <w:pPr>
                            <w:tabs>
                              <w:tab w:val="left" w:pos="1080"/>
                              <w:tab w:val="left" w:pos="1843"/>
                              <w:tab w:val="left" w:pos="2268"/>
                            </w:tabs>
                            <w:ind w:firstLine="720"/>
                            <w:jc w:val="both"/>
                            <w:rPr>
                              <w:szCs w:val="24"/>
                            </w:rPr>
                          </w:pPr>
                          <w:r>
                            <w:rPr>
                              <w:szCs w:val="24"/>
                            </w:rPr>
                            <w:t>„</w:t>
                          </w:r>
                          <w:sdt>
                            <w:sdtPr>
                              <w:alias w:val="Numeris"/>
                              <w:tag w:val="nr_90016993d3d743048bd5b1c8f19a0df0"/>
                              <w:id w:val="-62341757"/>
                              <w:lock w:val="sdtLocked"/>
                            </w:sdtPr>
                            <w:sdtEnd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14:paraId="7FD2BF12" w14:textId="77777777" w:rsidR="00DF0DFB" w:rsidRDefault="00DF0DFB">
                          <w:pPr>
                            <w:tabs>
                              <w:tab w:val="left" w:pos="1134"/>
                              <w:tab w:val="left" w:pos="1843"/>
                              <w:tab w:val="left" w:pos="2268"/>
                            </w:tabs>
                            <w:ind w:left="709"/>
                            <w:jc w:val="both"/>
                            <w:rPr>
                              <w:szCs w:val="24"/>
                            </w:rPr>
                          </w:pPr>
                        </w:p>
                        <w:p w14:paraId="7FD2BF13" w14:textId="77777777" w:rsidR="00DF0DFB" w:rsidRDefault="00812EEA">
                          <w:pPr>
                            <w:tabs>
                              <w:tab w:val="left" w:pos="142"/>
                            </w:tabs>
                            <w:ind w:right="-567" w:firstLine="360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w:r>
                            <w:rPr>
                              <w:szCs w:val="24"/>
                            </w:rPr>
                            <w:t>(54)</w:t>
                          </w:r>
                        </w:p>
                        <w:p w14:paraId="7FD2BF14" w14:textId="77777777" w:rsidR="00DF0DFB" w:rsidRDefault="00DF0DFB">
                          <w:pPr>
                            <w:tabs>
                              <w:tab w:val="left" w:pos="1134"/>
                              <w:tab w:val="left" w:pos="1843"/>
                              <w:tab w:val="left" w:pos="2268"/>
                            </w:tabs>
                            <w:jc w:val="both"/>
                            <w:rPr>
                              <w:szCs w:val="24"/>
                            </w:rPr>
                          </w:pPr>
                        </w:p>
                        <w:p w14:paraId="7FD2BF15" w14:textId="77777777" w:rsidR="00DF0DFB" w:rsidRDefault="00812EEA">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oMath>
                          <w:r>
                            <w:rPr>
                              <w:szCs w:val="24"/>
                            </w:rPr>
                            <w:t>(55)</w:t>
                          </w:r>
                        </w:p>
                        <w:p w14:paraId="7FD2BF16" w14:textId="77777777" w:rsidR="00DF0DFB" w:rsidRDefault="00DF0DFB">
                          <w:pPr>
                            <w:tabs>
                              <w:tab w:val="left" w:pos="142"/>
                            </w:tabs>
                            <w:jc w:val="both"/>
                            <w:rPr>
                              <w:i/>
                              <w:szCs w:val="24"/>
                            </w:rPr>
                          </w:pPr>
                        </w:p>
                        <w:p w14:paraId="7FD2BF17" w14:textId="77777777" w:rsidR="00DF0DFB" w:rsidRDefault="00812EEA">
                          <w:pPr>
                            <w:tabs>
                              <w:tab w:val="left" w:pos="142"/>
                            </w:tabs>
                            <w:ind w:firstLine="709"/>
                            <w:jc w:val="both"/>
                            <w:rPr>
                              <w:i/>
                              <w:szCs w:val="24"/>
                            </w:rPr>
                          </w:pPr>
                          <w:r>
                            <w:rPr>
                              <w:i/>
                              <w:szCs w:val="24"/>
                            </w:rPr>
                            <w:t>č</w:t>
                          </w:r>
                          <w:r>
                            <w:rPr>
                              <w:i/>
                              <w:szCs w:val="24"/>
                            </w:rPr>
                            <w:t>ia:</w:t>
                          </w:r>
                        </w:p>
                        <w:p w14:paraId="7FD2BF18" w14:textId="77777777" w:rsidR="00DF0DFB" w:rsidRDefault="00812EEA">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14:paraId="7FD2BF19" w14:textId="77777777" w:rsidR="00DF0DFB" w:rsidRDefault="00812EEA">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DU)04,t </w:t>
                          </w:r>
                          <w:r>
                            <w:rPr>
                              <w:szCs w:val="24"/>
                              <w:lang w:eastAsia="lt-LT"/>
                            </w:rPr>
                            <w:t xml:space="preserve">– koreguoti </w:t>
                          </w:r>
                          <w:r>
                            <w:rPr>
                              <w:i/>
                              <w:iCs/>
                              <w:szCs w:val="24"/>
                            </w:rPr>
                            <w:t>t</w:t>
                          </w:r>
                          <w:r>
                            <w:rPr>
                              <w:szCs w:val="24"/>
                              <w:lang w:eastAsia="lt-LT"/>
                            </w:rPr>
                            <w:t xml:space="preserve"> metų ŽĮ </w:t>
                          </w:r>
                          <w:proofErr w:type="spellStart"/>
                          <w:r>
                            <w:rPr>
                              <w:szCs w:val="24"/>
                              <w:lang w:eastAsia="lt-LT"/>
                            </w:rPr>
                            <w:t>OPEX(be</w:t>
                          </w:r>
                          <w:proofErr w:type="spellEnd"/>
                          <w:r>
                            <w:rPr>
                              <w:szCs w:val="24"/>
                              <w:lang w:eastAsia="lt-LT"/>
                            </w:rPr>
                            <w:t xml:space="preserve"> DU) kaštai;</w:t>
                          </w:r>
                        </w:p>
                        <w:p w14:paraId="7FD2BF1A" w14:textId="77777777" w:rsidR="00DF0DFB" w:rsidRDefault="00812EEA">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14:paraId="7FD2BF1B" w14:textId="77777777" w:rsidR="00DF0DFB" w:rsidRDefault="00812EEA">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14:paraId="7FD2BF1C" w14:textId="77777777" w:rsidR="00DF0DFB" w:rsidRDefault="00812EEA">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14:paraId="7FD2BF1D" w14:textId="77777777" w:rsidR="00DF0DFB" w:rsidRDefault="00812EEA">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14:paraId="7FD2BF1E" w14:textId="77777777" w:rsidR="00DF0DFB" w:rsidRDefault="00812EEA">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14:paraId="7FD2BF1F" w14:textId="77777777" w:rsidR="00DF0DFB" w:rsidRDefault="00812EEA">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14:paraId="7FD2BF20" w14:textId="77777777" w:rsidR="00DF0DFB" w:rsidRDefault="00812EEA">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14:paraId="7FD2BF21" w14:textId="77777777" w:rsidR="00DF0DFB" w:rsidRDefault="00812EEA">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w:t>
                          </w:r>
                          <w:r>
                            <w:rPr>
                              <w:szCs w:val="24"/>
                              <w:lang w:eastAsia="lt-LT"/>
                            </w:rPr>
                            <w:t xml:space="preserve"> OPEX padidėjimas (sumažėjimas), sąlygotas teisės aktų pasikeitimų </w:t>
                          </w:r>
                          <w:r>
                            <w:rPr>
                              <w:szCs w:val="24"/>
                            </w:rPr>
                            <w:t>ir (ar) kitų objektyvių (nuo STO nepriklausančių) veiksnių,</w:t>
                          </w:r>
                          <w:r>
                            <w:rPr>
                              <w:szCs w:val="24"/>
                              <w:lang w:eastAsia="lt-LT"/>
                            </w:rPr>
                            <w:t xml:space="preserve"> arba STO priimtų </w:t>
                          </w:r>
                          <w:r>
                            <w:rPr>
                              <w:szCs w:val="24"/>
                              <w:lang w:eastAsia="lt-LT"/>
                            </w:rPr>
                            <w:lastRenderedPageBreak/>
                            <w:t>sprendimų, didinančių OPEX, tačiau ne mažesniu dydžiu mažinančių kitus kaštus, ir šiems sprendimas yra pritarusi</w:t>
                          </w:r>
                          <w:r>
                            <w:rPr>
                              <w:szCs w:val="24"/>
                              <w:lang w:eastAsia="lt-LT"/>
                            </w:rPr>
                            <w:t xml:space="preserve"> Reguliuojančioji institucija;</w:t>
                          </w:r>
                        </w:p>
                        <w:p w14:paraId="7FD2BF22" w14:textId="77777777" w:rsidR="00DF0DFB" w:rsidRDefault="00812EEA">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14:paraId="7FD2BF23" w14:textId="77777777" w:rsidR="00DF0DFB" w:rsidRDefault="00812EEA">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14:paraId="7FD2BF24" w14:textId="77777777" w:rsidR="00DF0DFB" w:rsidRDefault="00812EEA">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14:paraId="7FD2BF25" w14:textId="77777777" w:rsidR="00DF0DFB" w:rsidRDefault="00812EEA">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DU)10,t </w:t>
                          </w:r>
                          <w:r>
                            <w:rPr>
                              <w:szCs w:val="24"/>
                              <w:lang w:eastAsia="lt-LT"/>
                            </w:rPr>
                            <w:t xml:space="preserve">– koreguoti </w:t>
                          </w:r>
                          <w:r>
                            <w:rPr>
                              <w:i/>
                              <w:iCs/>
                              <w:szCs w:val="24"/>
                            </w:rPr>
                            <w:t>t</w:t>
                          </w:r>
                          <w:r>
                            <w:rPr>
                              <w:szCs w:val="24"/>
                              <w:lang w:eastAsia="lt-LT"/>
                            </w:rPr>
                            <w:t xml:space="preserve"> metų VĮ </w:t>
                          </w:r>
                          <w:proofErr w:type="spellStart"/>
                          <w:r>
                            <w:rPr>
                              <w:szCs w:val="24"/>
                              <w:lang w:eastAsia="lt-LT"/>
                            </w:rPr>
                            <w:t>OPEX(be</w:t>
                          </w:r>
                          <w:proofErr w:type="spellEnd"/>
                          <w:r>
                            <w:rPr>
                              <w:szCs w:val="24"/>
                              <w:lang w:eastAsia="lt-LT"/>
                            </w:rPr>
                            <w:t xml:space="preserve"> DU) kaštai;</w:t>
                          </w:r>
                        </w:p>
                        <w:p w14:paraId="7FD2BF26" w14:textId="77777777" w:rsidR="00DF0DFB" w:rsidRDefault="00812EEA">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14:paraId="7FD2BF27" w14:textId="77777777" w:rsidR="00DF0DFB" w:rsidRDefault="00812EEA">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14:paraId="7FD2BF28" w14:textId="77777777" w:rsidR="00DF0DFB" w:rsidRDefault="00812EEA">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14:paraId="7FD2BF29" w14:textId="77777777" w:rsidR="00DF0DFB" w:rsidRDefault="00812EEA">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14:paraId="7FD2BF2A" w14:textId="77777777" w:rsidR="00DF0DFB" w:rsidRDefault="00812EEA">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14:paraId="7FD2BF2B" w14:textId="77777777" w:rsidR="00DF0DFB" w:rsidRDefault="00812EEA">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14:paraId="7FD2BF2C" w14:textId="77777777" w:rsidR="00DF0DFB" w:rsidRDefault="00812EEA">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w:t>
                          </w:r>
                          <w:r>
                            <w:rPr>
                              <w:szCs w:val="24"/>
                              <w:lang w:eastAsia="lt-LT"/>
                            </w:rPr>
                            <w:t>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14:paraId="7FD2BF2D" w14:textId="77777777" w:rsidR="00DF0DFB" w:rsidRDefault="00812EEA">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 (sumažėjimas), sąlygotas teisės aktų pasikeitimų </w:t>
                          </w:r>
                          <w:r>
                            <w:rPr>
                              <w:szCs w:val="24"/>
                            </w:rPr>
                            <w:t xml:space="preserve">ir (ar) </w:t>
                          </w:r>
                          <w:r>
                            <w:rPr>
                              <w:szCs w:val="24"/>
                            </w:rPr>
                            <w:t>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14:paraId="7FD2BF2E" w14:textId="77777777" w:rsidR="00DF0DFB" w:rsidRDefault="00812EEA">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r>
                            <w:rPr>
                              <w:szCs w:val="24"/>
                              <w:lang w:eastAsia="lt-LT"/>
                            </w:rPr>
                            <w:t>;</w:t>
                          </w:r>
                        </w:p>
                        <w:p w14:paraId="7FD2BF2F" w14:textId="77777777" w:rsidR="00DF0DFB" w:rsidRDefault="00812EEA">
                          <w:pPr>
                            <w:ind w:firstLine="709"/>
                            <w:jc w:val="both"/>
                            <w:rPr>
                              <w:szCs w:val="24"/>
                              <w:lang w:eastAsia="lt-LT"/>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p>
                      </w:sdtContent>
                    </w:sdt>
                  </w:sdtContent>
                </w:sdt>
              </w:sdtContent>
            </w:sdt>
            <w:sdt>
              <w:sdtPr>
                <w:alias w:val="1.30 pp."/>
                <w:tag w:val="part_ec27d26a78bc4bc9a395178442917f0c"/>
                <w:id w:val="1907721565"/>
                <w:lock w:val="sdtLocked"/>
              </w:sdtPr>
              <w:sdtEndPr/>
              <w:sdtContent>
                <w:p w14:paraId="7FD2BF30" w14:textId="77777777" w:rsidR="00DF0DFB" w:rsidRDefault="00812EEA">
                  <w:pPr>
                    <w:ind w:firstLine="709"/>
                    <w:jc w:val="both"/>
                  </w:pPr>
                  <w:sdt>
                    <w:sdtPr>
                      <w:alias w:val="Numeris"/>
                      <w:tag w:val="nr_ec27d26a78bc4bc9a395178442917f0c"/>
                      <w:id w:val="-32966930"/>
                      <w:lock w:val="sdtLocked"/>
                    </w:sdtPr>
                    <w:sdtEndPr/>
                    <w:sdtContent>
                      <w:r>
                        <w:t>1.30</w:t>
                      </w:r>
                    </w:sdtContent>
                  </w:sdt>
                  <w:r>
                    <w:t>. Papildyti nauju 87</w:t>
                  </w:r>
                  <w:r>
                    <w:rPr>
                      <w:vertAlign w:val="superscript"/>
                    </w:rPr>
                    <w:t>1</w:t>
                  </w:r>
                  <w:r>
                    <w:t xml:space="preserve"> punktu:</w:t>
                  </w:r>
                </w:p>
                <w:sdt>
                  <w:sdtPr>
                    <w:alias w:val="citata"/>
                    <w:tag w:val="part_66adeadee255450281ae16848f826c78"/>
                    <w:id w:val="-767392287"/>
                    <w:lock w:val="sdtLocked"/>
                  </w:sdtPr>
                  <w:sdtEndPr/>
                  <w:sdtContent>
                    <w:sdt>
                      <w:sdtPr>
                        <w:alias w:val="87-1 p."/>
                        <w:tag w:val="part_f857fbfbc9f247b789c549ff76a67a49"/>
                        <w:id w:val="-830294346"/>
                        <w:lock w:val="sdtLocked"/>
                      </w:sdtPr>
                      <w:sdtEndPr/>
                      <w:sdtContent>
                        <w:p w14:paraId="7FD2BF31" w14:textId="77777777" w:rsidR="00DF0DFB" w:rsidRDefault="00812EEA">
                          <w:pPr>
                            <w:ind w:firstLine="709"/>
                            <w:jc w:val="both"/>
                          </w:pPr>
                          <w:r>
                            <w:t>„</w:t>
                          </w:r>
                          <w:sdt>
                            <w:sdtPr>
                              <w:alias w:val="Numeris"/>
                              <w:tag w:val="nr_f857fbfbc9f247b789c549ff76a67a49"/>
                              <w:id w:val="1998994437"/>
                              <w:lock w:val="sdtLocked"/>
                            </w:sdtPr>
                            <w:sdtEndPr/>
                            <w:sdtContent>
                              <w:r>
                                <w:t>87</w:t>
                              </w:r>
                              <w:r>
                                <w:rPr>
                                  <w:vertAlign w:val="superscript"/>
                                </w:rPr>
                                <w:t>1</w:t>
                              </w:r>
                            </w:sdtContent>
                          </w:sdt>
                          <w:r>
                            <w:t>. Tuo atveju, jeigu yra priimtas Reguliuojančiosios institucijos sprendimas pratęsti reguliavimo per</w:t>
                          </w:r>
                          <w:r>
                            <w:t>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w:t>
                          </w:r>
                          <w:r>
                            <w:rPr>
                              <w:szCs w:val="24"/>
                            </w:rPr>
                            <w: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w:t>
                          </w:r>
                          <w:r>
                            <w:t>įmonių darbo užmokesčio duomenis.“</w:t>
                          </w:r>
                        </w:p>
                      </w:sdtContent>
                    </w:sdt>
                  </w:sdtContent>
                </w:sdt>
              </w:sdtContent>
            </w:sdt>
            <w:sdt>
              <w:sdtPr>
                <w:alias w:val="1.31 pp."/>
                <w:tag w:val="part_4aa7ba8b58f94261b898b141896ede4d"/>
                <w:id w:val="-1013989906"/>
                <w:lock w:val="sdtLocked"/>
              </w:sdtPr>
              <w:sdtEndPr/>
              <w:sdtContent>
                <w:p w14:paraId="7FD2BF32" w14:textId="77777777" w:rsidR="00DF0DFB" w:rsidRDefault="00812EEA">
                  <w:pPr>
                    <w:tabs>
                      <w:tab w:val="left" w:pos="1134"/>
                      <w:tab w:val="left" w:pos="1843"/>
                      <w:tab w:val="left" w:pos="2268"/>
                    </w:tabs>
                    <w:ind w:firstLine="709"/>
                    <w:rPr>
                      <w:szCs w:val="24"/>
                    </w:rPr>
                  </w:pPr>
                  <w:sdt>
                    <w:sdtPr>
                      <w:alias w:val="Numeris"/>
                      <w:tag w:val="nr_4aa7ba8b58f94261b898b141896ede4d"/>
                      <w:id w:val="-1649042998"/>
                      <w:lock w:val="sdtLocked"/>
                    </w:sdtPr>
                    <w:sdtEndPr/>
                    <w:sdtContent>
                      <w:r>
                        <w:rPr>
                          <w:szCs w:val="24"/>
                        </w:rPr>
                        <w:t>1.31</w:t>
                      </w:r>
                    </w:sdtContent>
                  </w:sdt>
                  <w:r>
                    <w:rPr>
                      <w:szCs w:val="24"/>
                    </w:rPr>
                    <w:t>. Papildyti nauju IV</w:t>
                  </w:r>
                  <w:r>
                    <w:rPr>
                      <w:szCs w:val="24"/>
                      <w:vertAlign w:val="superscript"/>
                    </w:rPr>
                    <w:t>1</w:t>
                  </w:r>
                  <w:r>
                    <w:rPr>
                      <w:szCs w:val="24"/>
                    </w:rPr>
                    <w:t xml:space="preserve"> skyriumi:</w:t>
                  </w:r>
                </w:p>
                <w:sdt>
                  <w:sdtPr>
                    <w:alias w:val="citata"/>
                    <w:tag w:val="part_77545de092e9406aa59ed72aa31e190f"/>
                    <w:id w:val="1415428306"/>
                    <w:lock w:val="sdtLocked"/>
                  </w:sdtPr>
                  <w:sdtEndPr/>
                  <w:sdtContent>
                    <w:sdt>
                      <w:sdtPr>
                        <w:alias w:val="skyrius"/>
                        <w:tag w:val="part_735284a079fe4cfea589a85901987ec2"/>
                        <w:id w:val="-1689826602"/>
                        <w:lock w:val="sdtLocked"/>
                      </w:sdtPr>
                      <w:sdtEndPr/>
                      <w:sdtContent>
                        <w:p w14:paraId="7FD2BF33" w14:textId="77777777" w:rsidR="00DF0DFB" w:rsidRDefault="00812EEA">
                          <w:pPr>
                            <w:tabs>
                              <w:tab w:val="left" w:pos="1134"/>
                              <w:tab w:val="left" w:pos="1843"/>
                              <w:tab w:val="left" w:pos="2268"/>
                            </w:tabs>
                            <w:jc w:val="center"/>
                            <w:rPr>
                              <w:b/>
                              <w:szCs w:val="24"/>
                            </w:rPr>
                          </w:pPr>
                          <w:r>
                            <w:rPr>
                              <w:bCs/>
                              <w:szCs w:val="24"/>
                            </w:rPr>
                            <w:t>„</w:t>
                          </w:r>
                          <w:sdt>
                            <w:sdtPr>
                              <w:alias w:val="Numeris"/>
                              <w:tag w:val="nr_735284a079fe4cfea589a85901987ec2"/>
                              <w:id w:val="1166440570"/>
                              <w:lock w:val="sdtLocked"/>
                            </w:sdtPr>
                            <w:sdtEndPr/>
                            <w:sdtContent>
                              <w:r>
                                <w:rPr>
                                  <w:b/>
                                  <w:szCs w:val="24"/>
                                </w:rPr>
                                <w:t>IV</w:t>
                              </w:r>
                              <w:r>
                                <w:rPr>
                                  <w:b/>
                                  <w:szCs w:val="24"/>
                                  <w:vertAlign w:val="superscript"/>
                                </w:rPr>
                                <w:t>1</w:t>
                              </w:r>
                            </w:sdtContent>
                          </w:sdt>
                          <w:r>
                            <w:rPr>
                              <w:b/>
                              <w:szCs w:val="24"/>
                            </w:rPr>
                            <w:t xml:space="preserve"> SKYRIUS</w:t>
                          </w:r>
                        </w:p>
                        <w:p w14:paraId="7FD2BF34" w14:textId="77777777" w:rsidR="00DF0DFB" w:rsidRDefault="00812EEA">
                          <w:pPr>
                            <w:tabs>
                              <w:tab w:val="left" w:pos="1134"/>
                              <w:tab w:val="left" w:pos="1843"/>
                              <w:tab w:val="left" w:pos="2268"/>
                            </w:tabs>
                            <w:jc w:val="center"/>
                            <w:rPr>
                              <w:szCs w:val="24"/>
                            </w:rPr>
                          </w:pPr>
                          <w:sdt>
                            <w:sdtPr>
                              <w:alias w:val="Pavadinimas"/>
                              <w:tag w:val="title_735284a079fe4cfea589a85901987ec2"/>
                              <w:id w:val="775372036"/>
                              <w:lock w:val="sdtLocked"/>
                            </w:sdtPr>
                            <w:sdtEndPr/>
                            <w:sdtContent>
                              <w:r>
                                <w:rPr>
                                  <w:b/>
                                  <w:szCs w:val="24"/>
                                </w:rPr>
                                <w:t xml:space="preserve">SKIRSTYMO PASLAUGOS BUITINIAMS VARTOTOJAMS PAPILDOMOS DEDAMOSIOS, SKIRTOS SKIRTUMUI TARP </w:t>
                              </w:r>
                              <w:r>
                                <w:rPr>
                                  <w:b/>
                                  <w:bCs/>
                                  <w:szCs w:val="24"/>
                                </w:rPr>
                                <w:t xml:space="preserve">VISUOMENINIO TIEKĖJO FAKTINIŲ IR PROGNOZUOTŲ PAGRĮSTŲ SĄNAUDŲ KOMPENSUOTI, </w:t>
                              </w:r>
                              <w:r>
                                <w:rPr>
                                  <w:b/>
                                  <w:szCs w:val="24"/>
                                </w:rPr>
                                <w:t>NUSTATYMAS</w:t>
                              </w:r>
                            </w:sdtContent>
                          </w:sdt>
                        </w:p>
                        <w:p w14:paraId="7FD2BF35" w14:textId="77777777" w:rsidR="00DF0DFB" w:rsidRDefault="00DF0DFB">
                          <w:pPr>
                            <w:tabs>
                              <w:tab w:val="left" w:pos="1134"/>
                              <w:tab w:val="left" w:pos="1843"/>
                              <w:tab w:val="left" w:pos="2268"/>
                            </w:tabs>
                            <w:ind w:firstLine="567"/>
                            <w:jc w:val="both"/>
                            <w:rPr>
                              <w:szCs w:val="24"/>
                            </w:rPr>
                          </w:pPr>
                        </w:p>
                        <w:sdt>
                          <w:sdtPr>
                            <w:alias w:val="96-1 p."/>
                            <w:tag w:val="part_5dbcd961325c4307beee04da7dd75aeb"/>
                            <w:id w:val="-1472126384"/>
                            <w:lock w:val="sdtLocked"/>
                          </w:sdtPr>
                          <w:sdtEndPr/>
                          <w:sdtContent>
                            <w:p w14:paraId="7FD2BF36" w14:textId="77777777" w:rsidR="00DF0DFB" w:rsidRDefault="00812EEA">
                              <w:pPr>
                                <w:ind w:firstLine="709"/>
                                <w:jc w:val="both"/>
                                <w:rPr>
                                  <w:szCs w:val="24"/>
                                </w:rPr>
                              </w:pPr>
                              <w:sdt>
                                <w:sdtPr>
                                  <w:alias w:val="Numeris"/>
                                  <w:tag w:val="nr_5dbcd961325c4307beee04da7dd75aeb"/>
                                  <w:id w:val="574247550"/>
                                  <w:lock w:val="sdtLocked"/>
                                </w:sdtPr>
                                <w:sdtEndPr/>
                                <w:sdtContent>
                                  <w:r>
                                    <w:rPr>
                                      <w:rFonts w:eastAsia="MS Mincho"/>
                                      <w:szCs w:val="24"/>
                                    </w:rPr>
                                    <w:t>96</w:t>
                                  </w:r>
                                  <w:r>
                                    <w:rPr>
                                      <w:rFonts w:eastAsia="MS Mincho"/>
                                      <w:szCs w:val="24"/>
                                      <w:vertAlign w:val="superscript"/>
                                    </w:rPr>
                                    <w:t>1</w:t>
                                  </w:r>
                                </w:sdtContent>
                              </w:sdt>
                              <w:r>
                                <w:rPr>
                                  <w:rFonts w:eastAsia="MS Mincho"/>
                                  <w:szCs w:val="24"/>
                                </w:rPr>
                                <w:t xml:space="preserve">. Papildoma dedamoji prie buitiniams vartotojams </w:t>
                              </w:r>
                              <w:r>
                                <w:rPr>
                                  <w:i/>
                                  <w:szCs w:val="24"/>
                                </w:rPr>
                                <w:t xml:space="preserve">t </w:t>
                              </w:r>
                              <w:r>
                                <w:rPr>
                                  <w:szCs w:val="24"/>
                                </w:rPr>
                                <w:t xml:space="preserve">metų skirstymo paslaugos kainos, nustatytos neviršijant Metodikos </w:t>
                              </w:r>
                              <w:r>
                                <w:rPr>
                                  <w:rFonts w:eastAsia="MS Mincho"/>
                                  <w:szCs w:val="24"/>
                                </w:rPr>
                                <w:t>77 punkte nurodytos koreguotos</w:t>
                              </w:r>
                              <w:r>
                                <w:rPr>
                                  <w:rFonts w:eastAsia="MS Mincho"/>
                                  <w:sz w:val="20"/>
                                </w:rPr>
                                <w:t xml:space="preserve"> </w:t>
                              </w:r>
                              <w:r>
                                <w:rPr>
                                  <w:i/>
                                  <w:szCs w:val="24"/>
                                </w:rPr>
                                <w:t xml:space="preserve">t </w:t>
                              </w:r>
                              <w:r>
                                <w:rPr>
                                  <w:szCs w:val="24"/>
                                </w:rPr>
                                <w:t>metų skirsty</w:t>
                              </w:r>
                              <w:r>
                                <w:rPr>
                                  <w:szCs w:val="24"/>
                                </w:rPr>
                                <w:t xml:space="preserve">mo paslaugos kainos viršutinės ribos, nustatoma dėl skirtumo, susidariusio tarp visuomeninio tiekėjo, kuris </w:t>
                              </w:r>
                              <w:r>
                                <w:rPr>
                                  <w:color w:val="000000"/>
                                  <w:szCs w:val="24"/>
                                  <w:lang w:eastAsia="lt-LT"/>
                                </w:rPr>
                                <w:t xml:space="preserve">veikė STO skirstymo veiklos licencijoje nurodytoje teritorijoje, faktiškai surinktų lėšų ir pagristų sąnaudų </w:t>
                              </w:r>
                              <w:r>
                                <w:rPr>
                                  <w:szCs w:val="24"/>
                                </w:rPr>
                                <w:t xml:space="preserve">(įskaitant ir pinigų kainą). Skirstymo </w:t>
                              </w:r>
                              <w:r>
                                <w:rPr>
                                  <w:szCs w:val="24"/>
                                </w:rPr>
                                <w:t xml:space="preserve">paslaugos </w:t>
                              </w:r>
                              <w:r>
                                <w:rPr>
                                  <w:i/>
                                  <w:iCs/>
                                  <w:szCs w:val="24"/>
                                </w:rPr>
                                <w:t>t</w:t>
                              </w:r>
                              <w:r>
                                <w:rPr>
                                  <w:szCs w:val="24"/>
                                </w:rPr>
                                <w:t xml:space="preserve"> metų kainos buitiniams vartotojams papildoma dedamoji (</w:t>
                              </w:r>
                              <w:proofErr w:type="spellStart"/>
                              <w:r>
                                <w:rPr>
                                  <w:color w:val="000000"/>
                                  <w:szCs w:val="24"/>
                                  <w:lang w:eastAsia="lt-LT"/>
                                </w:rPr>
                                <w:t>ST</w:t>
                              </w:r>
                              <w:r>
                                <w:rPr>
                                  <w:color w:val="000000"/>
                                  <w:szCs w:val="24"/>
                                  <w:vertAlign w:val="subscript"/>
                                  <w:lang w:eastAsia="lt-LT"/>
                                </w:rPr>
                                <w:t>t</w:t>
                              </w:r>
                              <w:proofErr w:type="spellEnd"/>
                              <w:r>
                                <w:rPr>
                                  <w:szCs w:val="24"/>
                                </w:rPr>
                                <w:t>) apskaičiuojama pagal formulę:</w:t>
                              </w:r>
                            </w:p>
                            <w:p w14:paraId="7FD2BF37" w14:textId="77777777" w:rsidR="00DF0DFB" w:rsidRDefault="00DF0DFB">
                              <w:pPr>
                                <w:ind w:firstLine="709"/>
                                <w:jc w:val="both"/>
                                <w:rPr>
                                  <w:szCs w:val="24"/>
                                </w:rPr>
                              </w:pPr>
                            </w:p>
                            <w:p w14:paraId="7FD2BF38" w14:textId="77777777" w:rsidR="00DF0DFB" w:rsidRDefault="00812EEA">
                              <w:pPr>
                                <w:tabs>
                                  <w:tab w:val="left" w:pos="1134"/>
                                </w:tabs>
                                <w:ind w:firstLine="2160"/>
                                <w:jc w:val="center"/>
                                <w:rPr>
                                  <w:szCs w:val="24"/>
                                </w:rPr>
                              </w:pPr>
                              <m:oMath>
                                <m:sSub>
                                  <m:sSubPr>
                                    <m:ctrlPr>
                                      <w:rPr>
                                        <w:rFonts w:ascii="Cambria Math" w:hAnsi="Cambria Math"/>
                                        <w:color w:val="000000"/>
                                        <w:szCs w:val="24"/>
                                        <w:lang w:eastAsia="lt-LT"/>
                                      </w:rPr>
                                    </m:ctrlPr>
                                  </m:sSubPr>
                                  <m:e>
                                    <m:r>
                                      <m:rPr>
                                        <m:sty m:val="p"/>
                                      </m:rPr>
                                      <w:rPr>
                                        <w:rFonts w:ascii="Cambria Math" w:hAnsi="Cambria Math"/>
                                        <w:color w:val="000000"/>
                                        <w:szCs w:val="24"/>
                                        <w:lang w:eastAsia="lt-LT"/>
                                      </w:rPr>
                                      <m:t>ST</m:t>
                                    </m:r>
                                  </m:e>
                                  <m:sub>
                                    <m:r>
                                      <w:rPr>
                                        <w:rFonts w:ascii="Cambria Math" w:hAnsi="Cambria Math"/>
                                        <w:color w:val="000000"/>
                                        <w:szCs w:val="24"/>
                                        <w:lang w:eastAsia="lt-LT"/>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T</m:t>
                                            </m:r>
                                          </m:e>
                                          <m:sub>
                                            <m:r>
                                              <w:rPr>
                                                <w:rFonts w:ascii="Cambria Math" w:hAnsi="Cambria Math"/>
                                              </w:rPr>
                                              <m:t>t</m:t>
                                            </m:r>
                                            <m:r>
                                              <w:rPr>
                                                <w:rFonts w:ascii="Cambria Math" w:hAnsi="Cambria Math"/>
                                              </w:rPr>
                                              <m:t xml:space="preserve"> </m:t>
                                            </m:r>
                                          </m:sub>
                                        </m:sSub>
                                        <m:r>
                                          <w:rPr>
                                            <w:rFonts w:ascii="Cambria Math" w:hAnsi="Cambria Math"/>
                                          </w:rPr>
                                          <m:t>-</m:t>
                                        </m:r>
                                        <m:r>
                                          <w:rPr>
                                            <w:rFonts w:ascii="Cambria Math" w:hAnsi="Cambria Math"/>
                                          </w:rPr>
                                          <m:t>P</m:t>
                                        </m:r>
                                      </m:e>
                                      <m:sub>
                                        <m:r>
                                          <w:rPr>
                                            <w:rFonts w:ascii="Cambria Math" w:hAnsi="Cambria Math"/>
                                          </w:rPr>
                                          <m:t>t</m:t>
                                        </m:r>
                                        <m:r>
                                          <w:rPr>
                                            <w:rFonts w:ascii="Cambria Math" w:hAnsi="Cambria Math"/>
                                          </w:rPr>
                                          <m:t xml:space="preserve"> </m:t>
                                        </m:r>
                                      </m:sub>
                                    </m:sSub>
                                    <m:r>
                                      <w:rPr>
                                        <w:rFonts w:ascii="Cambria Math" w:hAnsi="Cambria Math"/>
                                      </w:rPr>
                                      <m:t>)</m:t>
                                    </m:r>
                                  </m:num>
                                  <m:den>
                                    <m:sSub>
                                      <m:sSubPr>
                                        <m:ctrlPr>
                                          <w:rPr>
                                            <w:rFonts w:ascii="Cambria Math" w:hAnsi="Cambria Math"/>
                                            <w:i/>
                                          </w:rPr>
                                        </m:ctrlPr>
                                      </m:sSubPr>
                                      <m:e>
                                        <m:r>
                                          <w:rPr>
                                            <w:rFonts w:ascii="Cambria Math" w:hAnsi="Cambria Math"/>
                                          </w:rPr>
                                          <m:t>E</m:t>
                                        </m:r>
                                      </m:e>
                                      <m:sub>
                                        <m:r>
                                          <w:rPr>
                                            <w:rFonts w:ascii="Cambria Math" w:hAnsi="Cambria Math"/>
                                          </w:rPr>
                                          <m:t>Bt</m:t>
                                        </m:r>
                                      </m:sub>
                                    </m:sSub>
                                  </m:den>
                                </m:f>
                                <m:r>
                                  <w:rPr>
                                    <w:rFonts w:ascii="Cambria Math" w:hAnsi="Cambria Math"/>
                                  </w:rPr>
                                  <m:t>×100</m:t>
                                </m:r>
                              </m:oMath>
                              <w:r>
                                <w:t>(58</w:t>
                              </w:r>
                              <w:r>
                                <w:rPr>
                                  <w:vertAlign w:val="superscript"/>
                                </w:rPr>
                                <w:t>5</w:t>
                              </w:r>
                              <w:r>
                                <w:t>)</w:t>
                              </w:r>
                            </w:p>
                            <w:p w14:paraId="7FD2BF39" w14:textId="77777777" w:rsidR="00DF0DFB" w:rsidRDefault="00DF0DFB">
                              <w:pPr>
                                <w:tabs>
                                  <w:tab w:val="left" w:pos="1134"/>
                                  <w:tab w:val="left" w:pos="1843"/>
                                  <w:tab w:val="left" w:pos="2268"/>
                                </w:tabs>
                                <w:jc w:val="both"/>
                                <w:rPr>
                                  <w:szCs w:val="24"/>
                                </w:rPr>
                              </w:pPr>
                            </w:p>
                            <w:p w14:paraId="7FD2BF3A" w14:textId="77777777" w:rsidR="00DF0DFB" w:rsidRDefault="00DF0DFB">
                              <w:pPr>
                                <w:tabs>
                                  <w:tab w:val="left" w:pos="1134"/>
                                </w:tabs>
                                <w:jc w:val="center"/>
                                <w:rPr>
                                  <w:rFonts w:eastAsia="MS Mincho"/>
                                  <w:sz w:val="20"/>
                                </w:rPr>
                              </w:pPr>
                            </w:p>
                            <w:p w14:paraId="7FD2BF3B" w14:textId="77777777" w:rsidR="00DF0DFB" w:rsidRDefault="00812EEA">
                              <w:pPr>
                                <w:ind w:firstLine="709"/>
                                <w:jc w:val="both"/>
                                <w:rPr>
                                  <w:color w:val="000000"/>
                                  <w:szCs w:val="24"/>
                                  <w:lang w:eastAsia="lt-LT"/>
                                </w:rPr>
                              </w:pPr>
                              <w:proofErr w:type="spellStart"/>
                              <w:r>
                                <w:rPr>
                                  <w:color w:val="000000"/>
                                  <w:szCs w:val="24"/>
                                  <w:lang w:eastAsia="lt-LT"/>
                                </w:rPr>
                                <w:t>ST</w:t>
                              </w:r>
                              <w:r>
                                <w:rPr>
                                  <w:color w:val="000000"/>
                                  <w:szCs w:val="24"/>
                                  <w:vertAlign w:val="subscript"/>
                                  <w:lang w:eastAsia="lt-LT"/>
                                </w:rPr>
                                <w:t>t</w:t>
                              </w:r>
                              <w:proofErr w:type="spellEnd"/>
                              <w:r>
                                <w:rPr>
                                  <w:color w:val="000000"/>
                                  <w:szCs w:val="24"/>
                                  <w:lang w:eastAsia="lt-LT"/>
                                </w:rPr>
                                <w:t xml:space="preserve"> – </w:t>
                              </w:r>
                              <w:r>
                                <w:rPr>
                                  <w:szCs w:val="24"/>
                                </w:rPr>
                                <w:t xml:space="preserve">skirstymo paslaugos </w:t>
                              </w:r>
                              <w:r>
                                <w:rPr>
                                  <w:i/>
                                  <w:iCs/>
                                  <w:szCs w:val="24"/>
                                </w:rPr>
                                <w:t>t</w:t>
                              </w:r>
                              <w:r>
                                <w:rPr>
                                  <w:szCs w:val="24"/>
                                </w:rPr>
                                <w:t xml:space="preserve"> metų kainos buitiniams vartotojams papildoma dedamoji, ct/</w:t>
                              </w:r>
                              <w:proofErr w:type="spellStart"/>
                              <w:r>
                                <w:rPr>
                                  <w:szCs w:val="24"/>
                                </w:rPr>
                                <w:t>kWh</w:t>
                              </w:r>
                              <w:proofErr w:type="spellEnd"/>
                              <w:r>
                                <w:rPr>
                                  <w:szCs w:val="24"/>
                                </w:rPr>
                                <w:t xml:space="preserve">; </w:t>
                              </w:r>
                            </w:p>
                            <w:p w14:paraId="7FD2BF3C" w14:textId="77777777" w:rsidR="00DF0DFB" w:rsidRDefault="00812EEA">
                              <w:pPr>
                                <w:ind w:firstLine="709"/>
                                <w:jc w:val="both"/>
                                <w:rPr>
                                  <w:color w:val="000000"/>
                                  <w:szCs w:val="24"/>
                                  <w:lang w:eastAsia="lt-LT"/>
                                </w:rPr>
                              </w:pPr>
                              <w:proofErr w:type="spellStart"/>
                              <w:r>
                                <w:rPr>
                                  <w:color w:val="000000"/>
                                  <w:szCs w:val="24"/>
                                  <w:lang w:eastAsia="lt-LT"/>
                                </w:rPr>
                                <w:t>T</w:t>
                              </w:r>
                              <w:r>
                                <w:rPr>
                                  <w:color w:val="000000"/>
                                  <w:szCs w:val="24"/>
                                  <w:vertAlign w:val="subscript"/>
                                  <w:lang w:eastAsia="lt-LT"/>
                                </w:rPr>
                                <w:t>t</w:t>
                              </w:r>
                              <w:proofErr w:type="spellEnd"/>
                              <w:r>
                                <w:rPr>
                                  <w:color w:val="000000"/>
                                  <w:szCs w:val="24"/>
                                  <w:lang w:eastAsia="lt-LT"/>
                                </w:rPr>
                                <w:t xml:space="preserve"> – pagal Metodikos 96</w:t>
                              </w:r>
                              <w:r>
                                <w:rPr>
                                  <w:color w:val="000000"/>
                                  <w:szCs w:val="24"/>
                                  <w:vertAlign w:val="superscript"/>
                                  <w:lang w:eastAsia="lt-LT"/>
                                </w:rPr>
                                <w:t xml:space="preserve">2 </w:t>
                              </w:r>
                              <w:r>
                                <w:rPr>
                                  <w:color w:val="000000"/>
                                  <w:szCs w:val="24"/>
                                  <w:lang w:eastAsia="lt-LT"/>
                                </w:rPr>
                                <w:t xml:space="preserve">punktą apskaičiuota suma, kurią STO </w:t>
                              </w:r>
                              <w:r>
                                <w:rPr>
                                  <w:i/>
                                  <w:iCs/>
                                  <w:color w:val="000000"/>
                                  <w:szCs w:val="24"/>
                                  <w:lang w:eastAsia="lt-LT"/>
                                </w:rPr>
                                <w:t>t</w:t>
                              </w:r>
                              <w:r>
                                <w:rPr>
                                  <w:color w:val="000000"/>
                                  <w:szCs w:val="24"/>
                                  <w:lang w:eastAsia="lt-LT"/>
                                </w:rPr>
                                <w:t xml:space="preserve"> metais turi kompensuoti visuomeniniam tiekėjui, kuris veikė STO skirstymo veiklos licencijoje nurodytoje teritorijoje, EUR;</w:t>
                              </w:r>
                            </w:p>
                            <w:p w14:paraId="7FD2BF3D" w14:textId="77777777" w:rsidR="00DF0DFB" w:rsidRDefault="00812EEA">
                              <w:pPr>
                                <w:ind w:firstLine="709"/>
                                <w:jc w:val="both"/>
                                <w:rPr>
                                  <w:color w:val="000000"/>
                                  <w:szCs w:val="24"/>
                                  <w:lang w:eastAsia="lt-LT"/>
                                </w:rPr>
                              </w:pPr>
                              <w:proofErr w:type="spellStart"/>
                              <w:r>
                                <w:rPr>
                                  <w:color w:val="000000"/>
                                  <w:szCs w:val="24"/>
                                  <w:lang w:eastAsia="lt-LT"/>
                                </w:rPr>
                                <w:lastRenderedPageBreak/>
                                <w:t>P</w:t>
                              </w:r>
                              <w:r>
                                <w:rPr>
                                  <w:color w:val="000000"/>
                                  <w:szCs w:val="24"/>
                                  <w:vertAlign w:val="subscript"/>
                                  <w:lang w:eastAsia="lt-LT"/>
                                </w:rPr>
                                <w:t>t</w:t>
                              </w:r>
                              <w:proofErr w:type="spellEnd"/>
                              <w:r>
                                <w:rPr>
                                  <w:color w:val="000000"/>
                                  <w:szCs w:val="24"/>
                                  <w:lang w:eastAsia="lt-LT"/>
                                </w:rPr>
                                <w:t xml:space="preserve"> – pagal Metodikos 96</w:t>
                              </w:r>
                              <w:r>
                                <w:rPr>
                                  <w:color w:val="000000"/>
                                  <w:szCs w:val="24"/>
                                  <w:vertAlign w:val="superscript"/>
                                  <w:lang w:eastAsia="lt-LT"/>
                                </w:rPr>
                                <w:t>3</w:t>
                              </w:r>
                              <w:r>
                                <w:rPr>
                                  <w:color w:val="000000"/>
                                  <w:szCs w:val="24"/>
                                  <w:lang w:eastAsia="lt-LT"/>
                                </w:rPr>
                                <w:t xml:space="preserve"> punktą apskaičiuota suma, kurią visuomeninis tiekėjas, veikiantis STO</w:t>
                              </w:r>
                              <w:r>
                                <w:rPr>
                                  <w:color w:val="000000"/>
                                  <w:szCs w:val="24"/>
                                  <w:lang w:eastAsia="lt-LT"/>
                                </w:rPr>
                                <w:t xml:space="preserve">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EUR;</w:t>
                              </w:r>
                            </w:p>
                            <w:p w14:paraId="7FD2BF3E" w14:textId="77777777" w:rsidR="00DF0DFB" w:rsidRDefault="00812EEA">
                              <w:pPr>
                                <w:ind w:firstLine="709"/>
                                <w:jc w:val="both"/>
                                <w:rPr>
                                  <w:szCs w:val="24"/>
                                </w:rPr>
                              </w:pPr>
                              <w:proofErr w:type="spellStart"/>
                              <w:r>
                                <w:rPr>
                                  <w:color w:val="000000"/>
                                  <w:szCs w:val="24"/>
                                  <w:lang w:eastAsia="lt-LT"/>
                                </w:rPr>
                                <w:t>E</w:t>
                              </w:r>
                              <w:r>
                                <w:rPr>
                                  <w:color w:val="000000"/>
                                  <w:szCs w:val="24"/>
                                  <w:vertAlign w:val="subscript"/>
                                  <w:lang w:eastAsia="lt-LT"/>
                                </w:rPr>
                                <w:t>B,t</w:t>
                              </w:r>
                              <w:proofErr w:type="spellEnd"/>
                              <w:r>
                                <w:rPr>
                                  <w:color w:val="000000"/>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 xml:space="preserve">metais, </w:t>
                              </w:r>
                              <w:proofErr w:type="spellStart"/>
                              <w:r>
                                <w:rPr>
                                  <w:szCs w:val="24"/>
                                </w:rPr>
                                <w:t>kWh</w:t>
                              </w:r>
                              <w:proofErr w:type="spellEnd"/>
                              <w:r>
                                <w:rPr>
                                  <w:szCs w:val="24"/>
                                </w:rPr>
                                <w:t>.</w:t>
                              </w:r>
                            </w:p>
                          </w:sdtContent>
                        </w:sdt>
                        <w:sdt>
                          <w:sdtPr>
                            <w:alias w:val="96-2 p."/>
                            <w:tag w:val="part_65bb2b9795854672b89d4ef54b67a6ce"/>
                            <w:id w:val="296422983"/>
                            <w:lock w:val="sdtLocked"/>
                          </w:sdtPr>
                          <w:sdtEndPr/>
                          <w:sdtContent>
                            <w:p w14:paraId="7FD2BF3F" w14:textId="77777777" w:rsidR="00DF0DFB" w:rsidRDefault="00812EEA">
                              <w:pPr>
                                <w:ind w:firstLine="709"/>
                                <w:jc w:val="both"/>
                                <w:rPr>
                                  <w:szCs w:val="24"/>
                                </w:rPr>
                              </w:pPr>
                              <w:sdt>
                                <w:sdtPr>
                                  <w:alias w:val="Numeris"/>
                                  <w:tag w:val="nr_65bb2b9795854672b89d4ef54b67a6ce"/>
                                  <w:id w:val="-1254662192"/>
                                  <w:lock w:val="sdtLocked"/>
                                </w:sdtPr>
                                <w:sdtEndPr/>
                                <w:sdtContent>
                                  <w:r>
                                    <w:rPr>
                                      <w:szCs w:val="24"/>
                                    </w:rPr>
                                    <w:t>96</w:t>
                                  </w:r>
                                  <w:r>
                                    <w:rPr>
                                      <w:szCs w:val="24"/>
                                      <w:vertAlign w:val="superscript"/>
                                    </w:rPr>
                                    <w:t>2</w:t>
                                  </w:r>
                                </w:sdtContent>
                              </w:sdt>
                              <w:r>
                                <w:rPr>
                                  <w:szCs w:val="24"/>
                                </w:rPr>
                                <w:t>. Suma (</w:t>
                              </w:r>
                              <w:proofErr w:type="spellStart"/>
                              <w:r>
                                <w:rPr>
                                  <w:szCs w:val="24"/>
                                </w:rPr>
                                <w:t>T</w:t>
                              </w:r>
                              <w:r>
                                <w:rPr>
                                  <w:szCs w:val="24"/>
                                  <w:vertAlign w:val="subscript"/>
                                </w:rPr>
                                <w:t>t</w:t>
                              </w:r>
                              <w:proofErr w:type="spellEnd"/>
                              <w:r>
                                <w:rPr>
                                  <w:szCs w:val="24"/>
                                </w:rPr>
                                <w:t xml:space="preserve">), kurią STO turi kompensuoti </w:t>
                              </w:r>
                              <w:r>
                                <w:rPr>
                                  <w:i/>
                                  <w:iCs/>
                                  <w:szCs w:val="24"/>
                                </w:rPr>
                                <w:t>t</w:t>
                              </w:r>
                              <w:r>
                                <w:rPr>
                                  <w:szCs w:val="24"/>
                                </w:rPr>
                                <w:t xml:space="preserve"> metais </w:t>
                              </w:r>
                              <w:r>
                                <w:rPr>
                                  <w:color w:val="000000"/>
                                  <w:szCs w:val="24"/>
                                  <w:lang w:eastAsia="lt-LT"/>
                                </w:rPr>
                                <w:t>visuom</w:t>
                              </w:r>
                              <w:r>
                                <w:rPr>
                                  <w:color w:val="000000"/>
                                  <w:szCs w:val="24"/>
                                  <w:lang w:eastAsia="lt-LT"/>
                                </w:rPr>
                                <w:t xml:space="preserve">eniniam tiekėjui, veikiančiam STO skirstymo veiklos licencijoje nurodytoje teritorijoje, yra lygi neigiamam </w:t>
                              </w:r>
                              <w:r>
                                <w:rPr>
                                  <w:szCs w:val="24"/>
                                </w:rPr>
                                <w:t xml:space="preserve">skirtumui, susidariusiam iki </w:t>
                              </w:r>
                              <w:r>
                                <w:rPr>
                                  <w:i/>
                                  <w:iCs/>
                                  <w:szCs w:val="24"/>
                                </w:rPr>
                                <w:t>t-1</w:t>
                              </w:r>
                              <w:r>
                                <w:rPr>
                                  <w:szCs w:val="24"/>
                                </w:rPr>
                                <w:t xml:space="preserve"> rugsėjo 30 d. tarp visuomeninio tiekėjo faktiškai surinktų lėšų</w:t>
                              </w:r>
                              <w:r>
                                <w:rPr>
                                  <w:rFonts w:eastAsia="MS Mincho"/>
                                  <w:szCs w:val="24"/>
                                </w:rPr>
                                <w:t xml:space="preserve"> </w:t>
                              </w:r>
                              <w:r>
                                <w:rPr>
                                  <w:szCs w:val="24"/>
                                </w:rPr>
                                <w:t>ir pagrįstų sąnaudų teikiant visuomeninio tiekimo p</w:t>
                              </w:r>
                              <w:r>
                                <w:rPr>
                                  <w:szCs w:val="24"/>
                                </w:rPr>
                                <w:t>aslaugą</w:t>
                              </w:r>
                              <w:r>
                                <w:rPr>
                                  <w:color w:val="000000"/>
                                  <w:szCs w:val="24"/>
                                  <w:lang w:eastAsia="lt-LT"/>
                                </w:rPr>
                                <w:t xml:space="preserve">, arba šio skirtumo </w:t>
                              </w:r>
                              <w:r>
                                <w:rPr>
                                  <w:i/>
                                  <w:iCs/>
                                  <w:color w:val="000000"/>
                                  <w:szCs w:val="24"/>
                                  <w:lang w:eastAsia="lt-LT"/>
                                </w:rPr>
                                <w:t>t</w:t>
                              </w:r>
                              <w:r>
                                <w:rPr>
                                  <w:color w:val="000000"/>
                                  <w:szCs w:val="24"/>
                                  <w:lang w:eastAsia="lt-LT"/>
                                </w:rPr>
                                <w:t xml:space="preserve"> 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3 p."/>
                            <w:tag w:val="part_50251baaa8334a1e90c2c38ff33ad528"/>
                            <w:id w:val="1680070908"/>
                            <w:lock w:val="sdtLocked"/>
                          </w:sdtPr>
                          <w:sdtEndPr/>
                          <w:sdtContent>
                            <w:p w14:paraId="7FD2BF40" w14:textId="77777777" w:rsidR="00DF0DFB" w:rsidRDefault="00812EEA">
                              <w:pPr>
                                <w:ind w:firstLine="709"/>
                                <w:jc w:val="both"/>
                                <w:rPr>
                                  <w:szCs w:val="24"/>
                                </w:rPr>
                              </w:pPr>
                              <w:sdt>
                                <w:sdtPr>
                                  <w:alias w:val="Numeris"/>
                                  <w:tag w:val="nr_50251baaa8334a1e90c2c38ff33ad528"/>
                                  <w:id w:val="74949902"/>
                                  <w:lock w:val="sdtLocked"/>
                                </w:sdtPr>
                                <w:sdtEndPr/>
                                <w:sdtContent>
                                  <w:r>
                                    <w:rPr>
                                      <w:szCs w:val="24"/>
                                    </w:rPr>
                                    <w:t>96</w:t>
                                  </w:r>
                                  <w:r>
                                    <w:rPr>
                                      <w:szCs w:val="24"/>
                                      <w:vertAlign w:val="superscript"/>
                                    </w:rPr>
                                    <w:t>3</w:t>
                                  </w:r>
                                </w:sdtContent>
                              </w:sdt>
                              <w:r>
                                <w:rPr>
                                  <w:szCs w:val="24"/>
                                </w:rPr>
                                <w:t>. Suma (</w:t>
                              </w:r>
                              <w:proofErr w:type="spellStart"/>
                              <w:r>
                                <w:rPr>
                                  <w:szCs w:val="24"/>
                                </w:rPr>
                                <w:t>P</w:t>
                              </w:r>
                              <w:r>
                                <w:rPr>
                                  <w:szCs w:val="24"/>
                                  <w:vertAlign w:val="subscript"/>
                                </w:rPr>
                                <w:t>t</w:t>
                              </w:r>
                              <w:proofErr w:type="spellEnd"/>
                              <w:r>
                                <w:rPr>
                                  <w:szCs w:val="24"/>
                                </w:rPr>
                                <w:t xml:space="preserve">), kurią </w:t>
                              </w:r>
                              <w:r>
                                <w:rPr>
                                  <w:color w:val="000000"/>
                                  <w:szCs w:val="24"/>
                                  <w:lang w:eastAsia="lt-LT"/>
                                </w:rPr>
                                <w:t>visuomeninis tiekėjas,</w:t>
                              </w:r>
                              <w:r>
                                <w:rPr>
                                  <w:color w:val="000000"/>
                                  <w:szCs w:val="24"/>
                                  <w:lang w:eastAsia="lt-LT"/>
                                </w:rPr>
                                <w:t xml:space="preserve">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yra lygi teigiamam </w:t>
                              </w:r>
                              <w:r>
                                <w:rPr>
                                  <w:szCs w:val="24"/>
                                </w:rPr>
                                <w:t xml:space="preserve">skirtumui, susidariusiam iki </w:t>
                              </w:r>
                              <w:r>
                                <w:rPr>
                                  <w:i/>
                                  <w:iCs/>
                                  <w:szCs w:val="24"/>
                                </w:rPr>
                                <w:t>t-1</w:t>
                              </w:r>
                              <w:r>
                                <w:rPr>
                                  <w:szCs w:val="24"/>
                                </w:rPr>
                                <w:t xml:space="preserve"> rugsėjo 30 d. tarp visuomeninio tiekėjo faktiškai surinktų lėšų ir pagrįstų sąnaudų teikiant visuomenin</w:t>
                              </w:r>
                              <w:r>
                                <w:rPr>
                                  <w:szCs w:val="24"/>
                                </w:rPr>
                                <w:t>io tiekimo paslaugą</w:t>
                              </w:r>
                              <w:r>
                                <w:rPr>
                                  <w:color w:val="000000"/>
                                  <w:szCs w:val="24"/>
                                  <w:lang w:eastAsia="lt-LT"/>
                                </w:rPr>
                                <w:t xml:space="preserve">, arba šio skirtumo </w:t>
                              </w:r>
                              <w:r>
                                <w:rPr>
                                  <w:i/>
                                  <w:iCs/>
                                  <w:color w:val="000000"/>
                                  <w:szCs w:val="24"/>
                                  <w:lang w:eastAsia="lt-LT"/>
                                </w:rPr>
                                <w:t>t </w:t>
                              </w:r>
                              <w:r>
                                <w:rPr>
                                  <w:color w:val="000000"/>
                                  <w:szCs w:val="24"/>
                                  <w:lang w:eastAsia="lt-LT"/>
                                </w:rPr>
                                <w:t xml:space="preserve">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4 p."/>
                            <w:tag w:val="part_56cfd0e9a6e54aa591d4fb849ca46c71"/>
                            <w:id w:val="1809520940"/>
                            <w:lock w:val="sdtLocked"/>
                          </w:sdtPr>
                          <w:sdtEndPr/>
                          <w:sdtContent>
                            <w:p w14:paraId="7FD2BF41" w14:textId="77777777" w:rsidR="00DF0DFB" w:rsidRDefault="00812EEA">
                              <w:pPr>
                                <w:ind w:firstLine="709"/>
                                <w:jc w:val="both"/>
                                <w:rPr>
                                  <w:szCs w:val="24"/>
                                </w:rPr>
                              </w:pPr>
                              <w:sdt>
                                <w:sdtPr>
                                  <w:alias w:val="Numeris"/>
                                  <w:tag w:val="nr_56cfd0e9a6e54aa591d4fb849ca46c71"/>
                                  <w:id w:val="-1523930008"/>
                                  <w:lock w:val="sdtLocked"/>
                                </w:sdtPr>
                                <w:sdtEndPr/>
                                <w:sdtContent>
                                  <w:r>
                                    <w:rPr>
                                      <w:szCs w:val="24"/>
                                    </w:rPr>
                                    <w:t>96</w:t>
                                  </w:r>
                                  <w:r>
                                    <w:rPr>
                                      <w:szCs w:val="24"/>
                                      <w:vertAlign w:val="superscript"/>
                                    </w:rPr>
                                    <w:t>4</w:t>
                                  </w:r>
                                </w:sdtContent>
                              </w:sdt>
                              <w:r>
                                <w:rPr>
                                  <w:szCs w:val="24"/>
                                </w:rPr>
                                <w:t xml:space="preserve">. Apskaičiuojant </w:t>
                              </w:r>
                              <w:r>
                                <w:rPr>
                                  <w:szCs w:val="24"/>
                                  <w:lang w:eastAsia="lt-LT"/>
                                </w:rPr>
                                <w:t>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w:t>
                              </w:r>
                              <w:r>
                                <w:rPr>
                                  <w:szCs w:val="24"/>
                                </w:rPr>
                                <w:t xml:space="preserve">nurodytą skirtumą, įskaičiuojamas ir dėl </w:t>
                              </w:r>
                              <w:r>
                                <w:rPr>
                                  <w:color w:val="000000"/>
                                  <w:szCs w:val="24"/>
                                  <w:lang w:eastAsia="lt-LT"/>
                                </w:rPr>
                                <w:t>prognozuotos elektros energijos įsigijimo kainos ir faktinės elektros energijos įsigijimo kainos</w:t>
                              </w:r>
                              <w:r>
                                <w:rPr>
                                  <w:szCs w:val="24"/>
                                </w:rPr>
                                <w:t xml:space="preserve"> neatitikimo susidaręs skirtumas, apskaičiuotas pagal Metodikos 108 – 110 punktų nuostatas, taip pat</w:t>
                              </w:r>
                              <w:r>
                                <w:rPr>
                                  <w:szCs w:val="24"/>
                                </w:rPr>
                                <w:t xml:space="preserve"> dėl v</w:t>
                              </w:r>
                              <w:r>
                                <w:rPr>
                                  <w:szCs w:val="24"/>
                                  <w:lang w:eastAsia="lt-LT"/>
                                </w:rPr>
                                <w:t>isuomeninio tiekėjo visuomeninės elektros energijos kainos viršutinėje riboje taikytų ir faktinių elektros energijos skirstymo paslaugų VĮ ir ŽĮ tinkluose kainų viršutinių ribų skirtumo, vienam visuomeniniam tiekėjui veikiant kelių skirstomųjų tinklų</w:t>
                              </w:r>
                              <w:r>
                                <w:rPr>
                                  <w:szCs w:val="24"/>
                                  <w:lang w:eastAsia="lt-LT"/>
                                </w:rPr>
                                <w:t xml:space="preserve"> operatorių licencijuojamos veiklos teritorijose, apskaičiuoto vadovaujantis Metodikos 111</w:t>
                              </w:r>
                              <w:r>
                                <w:rPr>
                                  <w:szCs w:val="24"/>
                                  <w:vertAlign w:val="superscript"/>
                                  <w:lang w:eastAsia="lt-LT"/>
                                </w:rPr>
                                <w:t>2</w:t>
                              </w:r>
                              <w:r>
                                <w:rPr>
                                  <w:szCs w:val="24"/>
                                  <w:lang w:eastAsia="lt-LT"/>
                                </w:rPr>
                                <w:t xml:space="preserve"> punktu, susidariusi sąnaudų suma</w:t>
                              </w:r>
                              <w:r>
                                <w:rPr>
                                  <w:szCs w:val="24"/>
                                </w:rPr>
                                <w:t xml:space="preserve">. </w:t>
                              </w:r>
                            </w:p>
                          </w:sdtContent>
                        </w:sdt>
                        <w:sdt>
                          <w:sdtPr>
                            <w:alias w:val="96-5 p."/>
                            <w:tag w:val="part_939029ae83734539adaaebece9eeb49f"/>
                            <w:id w:val="1582333352"/>
                            <w:lock w:val="sdtLocked"/>
                          </w:sdtPr>
                          <w:sdtEndPr/>
                          <w:sdtContent>
                            <w:p w14:paraId="7FD2BF42" w14:textId="77777777" w:rsidR="00DF0DFB" w:rsidRDefault="00812EEA">
                              <w:pPr>
                                <w:ind w:firstLine="709"/>
                                <w:jc w:val="both"/>
                                <w:rPr>
                                  <w:szCs w:val="24"/>
                                  <w:lang w:eastAsia="lt-LT"/>
                                </w:rPr>
                              </w:pPr>
                              <w:sdt>
                                <w:sdtPr>
                                  <w:alias w:val="Numeris"/>
                                  <w:tag w:val="nr_939029ae83734539adaaebece9eeb49f"/>
                                  <w:id w:val="-155392356"/>
                                  <w:lock w:val="sdtLocked"/>
                                </w:sdtPr>
                                <w:sdtEndPr/>
                                <w:sdtContent>
                                  <w:r>
                                    <w:rPr>
                                      <w:szCs w:val="24"/>
                                    </w:rPr>
                                    <w:t>96</w:t>
                                  </w:r>
                                  <w:r>
                                    <w:rPr>
                                      <w:szCs w:val="24"/>
                                      <w:vertAlign w:val="superscript"/>
                                    </w:rPr>
                                    <w:t>5</w:t>
                                  </w:r>
                                </w:sdtContent>
                              </w:sdt>
                              <w:r>
                                <w:rPr>
                                  <w:szCs w:val="24"/>
                                </w:rPr>
                                <w:t xml:space="preserve">. </w:t>
                              </w:r>
                              <w:r>
                                <w:rPr>
                                  <w:szCs w:val="24"/>
                                  <w:lang w:eastAsia="lt-LT"/>
                                </w:rPr>
                                <w:t>Reguliuojančiosios institucijos motyvuotu sprendimu 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nurodyto skirtumo kompensavimas gali </w:t>
                              </w:r>
                              <w:r>
                                <w:rPr>
                                  <w:szCs w:val="24"/>
                                  <w:lang w:eastAsia="lt-LT"/>
                                </w:rPr>
                                <w:t xml:space="preserve">būti išdėstomas per ilgesnį nei vienerių metų laikotarpį, tačiau šis laikotarpis turi baigtis ne vėliau kaip 2025 m. gruodžio 31 d. Kai šio skirtumo kompensavimas išdėstomas per ilgesnį nei vienerių metų laikotarpį, pirmais ir vėlesniais metais įvertinama </w:t>
                              </w:r>
                              <w:r>
                                <w:rPr>
                                  <w:szCs w:val="24"/>
                                  <w:lang w:eastAsia="lt-LT"/>
                                </w:rPr>
                                <w:t>po pirmų metų kompensuotinų skirtumo dalių pinigų kaina, kuri įskaičiuojama į atitinkamai Metodikos 96</w:t>
                              </w:r>
                              <w:r>
                                <w:rPr>
                                  <w:szCs w:val="24"/>
                                  <w:vertAlign w:val="superscript"/>
                                  <w:lang w:eastAsia="lt-LT"/>
                                </w:rPr>
                                <w:t>2</w:t>
                              </w:r>
                              <w:r>
                                <w:rPr>
                                  <w:szCs w:val="24"/>
                                  <w:lang w:eastAsia="lt-LT"/>
                                </w:rPr>
                                <w:t xml:space="preserve"> arba 96</w:t>
                              </w:r>
                              <w:r>
                                <w:rPr>
                                  <w:szCs w:val="24"/>
                                  <w:vertAlign w:val="superscript"/>
                                  <w:lang w:eastAsia="lt-LT"/>
                                </w:rPr>
                                <w:t>3</w:t>
                              </w:r>
                              <w:r>
                                <w:rPr>
                                  <w:szCs w:val="24"/>
                                  <w:lang w:eastAsia="lt-LT"/>
                                </w:rPr>
                                <w:t xml:space="preserve"> punktuose nurodytą sumą </w:t>
                              </w:r>
                              <w:r>
                                <w:rPr>
                                  <w:i/>
                                  <w:iCs/>
                                  <w:szCs w:val="24"/>
                                  <w:lang w:eastAsia="lt-LT"/>
                                </w:rPr>
                                <w:t>t</w:t>
                              </w:r>
                              <w:r>
                                <w:rPr>
                                  <w:szCs w:val="24"/>
                                  <w:lang w:eastAsia="lt-LT"/>
                                </w:rPr>
                                <w:t xml:space="preserve"> metais. Pinigų kainos nustatymui taikoma skolinto kapitalo kainos viršutinė riba, nurodyta Tarybos tinklalapio skilty</w:t>
                              </w:r>
                              <w:r>
                                <w:rPr>
                                  <w:szCs w:val="24"/>
                                  <w:lang w:eastAsia="lt-LT"/>
                                </w:rPr>
                                <w:t xml:space="preserve">je „WACC skaičiavimo duomenys“ (toliau – palūkanų norma). Nustatant antrų ir vėlesnių metų kompensuotinos skirtumo dalies pinigų kainą, tos dalies, kuri kompensuojama </w:t>
                              </w:r>
                              <w:r>
                                <w:rPr>
                                  <w:i/>
                                  <w:iCs/>
                                  <w:szCs w:val="24"/>
                                  <w:lang w:eastAsia="lt-LT"/>
                                </w:rPr>
                                <w:t>t</w:t>
                              </w:r>
                              <w:r>
                                <w:rPr>
                                  <w:szCs w:val="24"/>
                                  <w:lang w:eastAsia="lt-LT"/>
                                </w:rPr>
                                <w:t xml:space="preserve"> metais, pinigų kainai apskaičiuoti taikoma ½ palūkanų normos.</w:t>
                              </w:r>
                            </w:p>
                          </w:sdtContent>
                        </w:sdt>
                        <w:sdt>
                          <w:sdtPr>
                            <w:alias w:val="96-6 p."/>
                            <w:tag w:val="part_5881385043fa402d972aa73a9cee00d0"/>
                            <w:id w:val="1715925875"/>
                            <w:lock w:val="sdtLocked"/>
                          </w:sdtPr>
                          <w:sdtEndPr/>
                          <w:sdtContent>
                            <w:p w14:paraId="7FD2BF43" w14:textId="77777777" w:rsidR="00DF0DFB" w:rsidRDefault="00812EEA">
                              <w:pPr>
                                <w:ind w:firstLine="709"/>
                                <w:jc w:val="both"/>
                                <w:rPr>
                                  <w:szCs w:val="24"/>
                                </w:rPr>
                              </w:pPr>
                              <w:sdt>
                                <w:sdtPr>
                                  <w:alias w:val="Numeris"/>
                                  <w:tag w:val="nr_5881385043fa402d972aa73a9cee00d0"/>
                                  <w:id w:val="-436827622"/>
                                  <w:lock w:val="sdtLocked"/>
                                </w:sdtPr>
                                <w:sdtEndPr/>
                                <w:sdtContent>
                                  <w:r>
                                    <w:rPr>
                                      <w:szCs w:val="24"/>
                                      <w:lang w:eastAsia="lt-LT"/>
                                    </w:rPr>
                                    <w:t>96</w:t>
                                  </w:r>
                                  <w:r>
                                    <w:rPr>
                                      <w:szCs w:val="24"/>
                                      <w:vertAlign w:val="superscript"/>
                                      <w:lang w:eastAsia="lt-LT"/>
                                    </w:rPr>
                                    <w:t>6</w:t>
                                  </w:r>
                                </w:sdtContent>
                              </w:sdt>
                              <w:r>
                                <w:rPr>
                                  <w:szCs w:val="24"/>
                                  <w:lang w:eastAsia="lt-LT"/>
                                </w:rPr>
                                <w:t xml:space="preserve">. </w:t>
                              </w:r>
                              <w:r>
                                <w:rPr>
                                  <w:szCs w:val="24"/>
                                </w:rPr>
                                <w:t>STO prognozuojam</w:t>
                              </w:r>
                              <w:r>
                                <w:rPr>
                                  <w:szCs w:val="24"/>
                                </w:rPr>
                                <w:t xml:space="preserve">as buitiniams vartotojams paskirstyti elektros energijos kiekis atitinkamais tinklais </w:t>
                              </w:r>
                              <w:r>
                                <w:rPr>
                                  <w:i/>
                                  <w:szCs w:val="24"/>
                                </w:rPr>
                                <w:t xml:space="preserve">t </w:t>
                              </w:r>
                              <w:r>
                                <w:rPr>
                                  <w:szCs w:val="24"/>
                                </w:rPr>
                                <w:t>metais apskaičiuojamas taikant Metodikos 18 punkto nuostatas.</w:t>
                              </w:r>
                            </w:p>
                          </w:sdtContent>
                        </w:sdt>
                        <w:sdt>
                          <w:sdtPr>
                            <w:alias w:val="96-7 p."/>
                            <w:tag w:val="part_fdbfc3d42a6247b9a28ab16ffc681ab5"/>
                            <w:id w:val="-419098447"/>
                            <w:lock w:val="sdtLocked"/>
                          </w:sdtPr>
                          <w:sdtEndPr/>
                          <w:sdtContent>
                            <w:p w14:paraId="7FD2BF44" w14:textId="77777777" w:rsidR="00DF0DFB" w:rsidRDefault="00812EEA">
                              <w:pPr>
                                <w:ind w:firstLine="709"/>
                                <w:jc w:val="both"/>
                              </w:pPr>
                              <w:sdt>
                                <w:sdtPr>
                                  <w:alias w:val="Numeris"/>
                                  <w:tag w:val="nr_fdbfc3d42a6247b9a28ab16ffc681ab5"/>
                                  <w:id w:val="-387107629"/>
                                  <w:lock w:val="sdtLocked"/>
                                </w:sdtPr>
                                <w:sdtEndPr/>
                                <w:sdtContent>
                                  <w:r>
                                    <w:t>96</w:t>
                                  </w:r>
                                  <w:r>
                                    <w:rPr>
                                      <w:vertAlign w:val="superscript"/>
                                    </w:rPr>
                                    <w:t>7</w:t>
                                  </w:r>
                                </w:sdtContent>
                              </w:sdt>
                              <w:r>
                                <w:t xml:space="preserve">. Vienam visuomeniniam tiekėjui veikiant kelių STO licencijuojamos veiklos teritorijose, papildoma </w:t>
                              </w:r>
                              <w:r>
                                <w:t xml:space="preserve">dedamoji </w:t>
                              </w:r>
                              <w:proofErr w:type="spellStart"/>
                              <w:r>
                                <w:t>ST</w:t>
                              </w:r>
                              <w:r>
                                <w:rPr>
                                  <w:vertAlign w:val="subscript"/>
                                </w:rPr>
                                <w:t>t</w:t>
                              </w:r>
                              <w:proofErr w:type="spellEnd"/>
                              <w:r>
                                <w:t xml:space="preserve"> apskaičiuojama bei kompensuojama kiekvienam STO individualiai, vadovaujantis Metodikos 96</w:t>
                              </w:r>
                              <w:r>
                                <w:rPr>
                                  <w:vertAlign w:val="superscript"/>
                                </w:rPr>
                                <w:t>1</w:t>
                              </w:r>
                              <w:r>
                                <w:t xml:space="preserve"> punktu.“ </w:t>
                              </w:r>
                            </w:p>
                          </w:sdtContent>
                        </w:sdt>
                      </w:sdtContent>
                    </w:sdt>
                  </w:sdtContent>
                </w:sdt>
              </w:sdtContent>
            </w:sdt>
            <w:sdt>
              <w:sdtPr>
                <w:alias w:val="1.32 pp."/>
                <w:tag w:val="part_df8b13296dd84d3d8b8f415f207d163a"/>
                <w:id w:val="-2111269444"/>
                <w:lock w:val="sdtLocked"/>
              </w:sdtPr>
              <w:sdtEndPr/>
              <w:sdtContent>
                <w:p w14:paraId="7FD2BF45" w14:textId="77777777" w:rsidR="00DF0DFB" w:rsidRDefault="00812EEA">
                  <w:pPr>
                    <w:tabs>
                      <w:tab w:val="left" w:pos="1080"/>
                      <w:tab w:val="left" w:pos="1843"/>
                      <w:tab w:val="left" w:pos="2268"/>
                    </w:tabs>
                    <w:ind w:firstLine="720"/>
                    <w:jc w:val="both"/>
                    <w:rPr>
                      <w:szCs w:val="24"/>
                    </w:rPr>
                  </w:pPr>
                  <w:sdt>
                    <w:sdtPr>
                      <w:alias w:val="Numeris"/>
                      <w:tag w:val="nr_df8b13296dd84d3d8b8f415f207d163a"/>
                      <w:id w:val="-1436127121"/>
                      <w:lock w:val="sdtLocked"/>
                    </w:sdtPr>
                    <w:sdtEndPr/>
                    <w:sdtContent>
                      <w:r>
                        <w:rPr>
                          <w:szCs w:val="24"/>
                        </w:rPr>
                        <w:t>1.32</w:t>
                      </w:r>
                    </w:sdtContent>
                  </w:sdt>
                  <w:r>
                    <w:rPr>
                      <w:szCs w:val="24"/>
                    </w:rPr>
                    <w:t>. Pakeisti 99 punktą ir jį išdėstyti taip:</w:t>
                  </w:r>
                </w:p>
                <w:sdt>
                  <w:sdtPr>
                    <w:alias w:val="citata"/>
                    <w:tag w:val="part_9d849d2edc284ebd8246b30658ada855"/>
                    <w:id w:val="1433405842"/>
                    <w:lock w:val="sdtLocked"/>
                  </w:sdtPr>
                  <w:sdtEndPr/>
                  <w:sdtContent>
                    <w:sdt>
                      <w:sdtPr>
                        <w:alias w:val="99 p."/>
                        <w:tag w:val="part_f28225ee123945069ae1f15a3b300ac3"/>
                        <w:id w:val="304897168"/>
                        <w:lock w:val="sdtLocked"/>
                      </w:sdtPr>
                      <w:sdtEndPr/>
                      <w:sdtContent>
                        <w:p w14:paraId="7FD2BF46" w14:textId="77777777" w:rsidR="00DF0DFB" w:rsidRDefault="00812EEA">
                          <w:pPr>
                            <w:tabs>
                              <w:tab w:val="left" w:pos="1080"/>
                              <w:tab w:val="left" w:pos="1843"/>
                              <w:tab w:val="left" w:pos="2268"/>
                            </w:tabs>
                            <w:ind w:firstLine="720"/>
                            <w:jc w:val="both"/>
                            <w:rPr>
                              <w:szCs w:val="24"/>
                            </w:rPr>
                          </w:pPr>
                          <w:r>
                            <w:rPr>
                              <w:szCs w:val="24"/>
                            </w:rPr>
                            <w:t>„</w:t>
                          </w:r>
                          <w:sdt>
                            <w:sdtPr>
                              <w:alias w:val="Numeris"/>
                              <w:tag w:val="nr_f28225ee123945069ae1f15a3b300ac3"/>
                              <w:id w:val="-1438451670"/>
                              <w:lock w:val="sdtLocked"/>
                            </w:sdtPr>
                            <w:sdtEnd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14:paraId="7FD2BF47" w14:textId="77777777" w:rsidR="00DF0DFB" w:rsidRDefault="00DF0DFB">
                          <w:pPr>
                            <w:tabs>
                              <w:tab w:val="left" w:pos="1134"/>
                            </w:tabs>
                            <w:ind w:firstLine="709"/>
                            <w:jc w:val="both"/>
                            <w:rPr>
                              <w:szCs w:val="24"/>
                            </w:rPr>
                          </w:pPr>
                        </w:p>
                        <w:p w14:paraId="7FD2BF48" w14:textId="77777777" w:rsidR="00DF0DFB" w:rsidRDefault="00812EEA">
                          <w:pPr>
                            <w:tabs>
                              <w:tab w:val="left" w:pos="142"/>
                              <w:tab w:val="left" w:pos="8789"/>
                              <w:tab w:val="left" w:pos="8931"/>
                            </w:tabs>
                            <w:ind w:right="-143" w:firstLine="142"/>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m:rPr>
                                    <m:sty m:val="bi"/>
                                  </m:rPr>
                                  <w:rPr>
                                    <w:rFonts w:ascii="Cambria Math" w:hAnsi="Cambria Math"/>
                                    <w:szCs w:val="24"/>
                                  </w:rPr>
                                  <m:t>(</m:t>
                                </m:r>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m:rPr>
                                <m:sty m:val="bi"/>
                              </m:rP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(60)</w:t>
                          </w:r>
                        </w:p>
                        <w:p w14:paraId="7FD2BF49" w14:textId="77777777" w:rsidR="00DF0DFB" w:rsidRDefault="00DF0DFB">
                          <w:pPr>
                            <w:tabs>
                              <w:tab w:val="left" w:pos="142"/>
                            </w:tabs>
                            <w:ind w:firstLine="142"/>
                            <w:jc w:val="both"/>
                          </w:pPr>
                        </w:p>
                        <w:p w14:paraId="7FD2BF4A" w14:textId="77777777" w:rsidR="00DF0DFB" w:rsidRDefault="00812EEA">
                          <w:pPr>
                            <w:tabs>
                              <w:tab w:val="left" w:pos="142"/>
                            </w:tabs>
                            <w:ind w:firstLine="709"/>
                            <w:jc w:val="both"/>
                            <w:rPr>
                              <w:i/>
                              <w:szCs w:val="24"/>
                            </w:rPr>
                          </w:pPr>
                          <w:r>
                            <w:rPr>
                              <w:i/>
                              <w:szCs w:val="24"/>
                            </w:rPr>
                            <w:t>čia:</w:t>
                          </w:r>
                        </w:p>
                        <w:p w14:paraId="7FD2BF4B" w14:textId="77777777" w:rsidR="00DF0DFB" w:rsidRDefault="00812EEA">
                          <w:pPr>
                            <w:tabs>
                              <w:tab w:val="left" w:pos="142"/>
                            </w:tabs>
                            <w:ind w:firstLine="709"/>
                            <w:jc w:val="both"/>
                            <w:rPr>
                              <w:szCs w:val="24"/>
                              <w:lang w:eastAsia="lt-LT"/>
                            </w:rPr>
                          </w:pPr>
                          <w:proofErr w:type="spellStart"/>
                          <w:r>
                            <w:rPr>
                              <w:szCs w:val="24"/>
                            </w:rPr>
                            <w:t>P‘</w:t>
                          </w:r>
                          <w:r>
                            <w:rPr>
                              <w:szCs w:val="24"/>
                              <w:vertAlign w:val="subscript"/>
                            </w:rPr>
                            <w:t>vt,t</w:t>
                          </w:r>
                          <w:proofErr w:type="spellEnd"/>
                          <w:r>
                            <w:rPr>
                              <w:szCs w:val="24"/>
                            </w:rPr>
                            <w:t xml:space="preserve"> – koreguotos </w:t>
                          </w:r>
                          <w:r>
                            <w:rPr>
                              <w:i/>
                              <w:iCs/>
                              <w:szCs w:val="24"/>
                            </w:rPr>
                            <w:t>t</w:t>
                          </w:r>
                          <w:r>
                            <w:rPr>
                              <w:szCs w:val="24"/>
                            </w:rPr>
                            <w:t xml:space="preserve"> </w:t>
                          </w:r>
                          <w:r>
                            <w:rPr>
                              <w:szCs w:val="24"/>
                            </w:rPr>
                            <w:t>metų visuomeninio tiekėjo leidžiamos pajamos, EUR;</w:t>
                          </w:r>
                        </w:p>
                        <w:p w14:paraId="7FD2BF4C" w14:textId="77777777" w:rsidR="00DF0DFB" w:rsidRDefault="00812EEA">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w:t>
                          </w:r>
                          <w:proofErr w:type="spellStart"/>
                          <w:r>
                            <w:rPr>
                              <w:szCs w:val="24"/>
                              <w:vertAlign w:val="subscript"/>
                              <w:lang w:eastAsia="lt-LT"/>
                            </w:rPr>
                            <w:t>DU)vt,t</w:t>
                          </w:r>
                          <w:proofErr w:type="spellEnd"/>
                          <w:r>
                            <w:rPr>
                              <w:szCs w:val="24"/>
                              <w:vertAlign w:val="subscript"/>
                              <w:lang w:eastAsia="lt-LT"/>
                            </w:rPr>
                            <w:t xml:space="preserve"> </w:t>
                          </w:r>
                          <w:r>
                            <w:rPr>
                              <w:szCs w:val="24"/>
                              <w:lang w:eastAsia="lt-LT"/>
                            </w:rPr>
                            <w:t xml:space="preserve">– koreguoti </w:t>
                          </w:r>
                          <w:r>
                            <w:rPr>
                              <w:i/>
                              <w:iCs/>
                              <w:szCs w:val="24"/>
                            </w:rPr>
                            <w:t>t</w:t>
                          </w:r>
                          <w:r>
                            <w:rPr>
                              <w:szCs w:val="24"/>
                              <w:lang w:eastAsia="lt-LT"/>
                            </w:rPr>
                            <w:t xml:space="preserve"> metų OPEX (be DU) kaštai (neįvertinus elektros energijos tiekimo rinkos liberalizavimo įtakos);</w:t>
                          </w:r>
                        </w:p>
                        <w:p w14:paraId="7FD2BF4D" w14:textId="77777777" w:rsidR="00DF0DFB" w:rsidRDefault="00812EEA">
                          <w:pPr>
                            <w:tabs>
                              <w:tab w:val="left" w:pos="142"/>
                            </w:tabs>
                            <w:ind w:firstLine="709"/>
                            <w:jc w:val="both"/>
                            <w:rPr>
                              <w:szCs w:val="24"/>
                              <w:lang w:eastAsia="lt-LT"/>
                            </w:rPr>
                          </w:pPr>
                          <w:proofErr w:type="spellStart"/>
                          <w:r>
                            <w:rPr>
                              <w:szCs w:val="24"/>
                              <w:lang w:eastAsia="lt-LT"/>
                            </w:rPr>
                            <w:t>OPEX‘</w:t>
                          </w:r>
                          <w:r>
                            <w:rPr>
                              <w:szCs w:val="24"/>
                              <w:vertAlign w:val="subscript"/>
                              <w:lang w:eastAsia="lt-LT"/>
                            </w:rPr>
                            <w:t>(DU)vt,t</w:t>
                          </w:r>
                          <w:proofErr w:type="spellEnd"/>
                          <w:r>
                            <w:rPr>
                              <w:szCs w:val="24"/>
                              <w:lang w:eastAsia="lt-LT"/>
                            </w:rPr>
                            <w:t xml:space="preserve"> – koreguoti </w:t>
                          </w:r>
                          <w:r>
                            <w:rPr>
                              <w:i/>
                              <w:iCs/>
                              <w:szCs w:val="24"/>
                            </w:rPr>
                            <w:t>t</w:t>
                          </w:r>
                          <w:r>
                            <w:rPr>
                              <w:szCs w:val="24"/>
                              <w:lang w:eastAsia="lt-LT"/>
                            </w:rPr>
                            <w:t xml:space="preserve"> metų darbo užmokesčio kaštai (neįvertinus elektros</w:t>
                          </w:r>
                          <w:r>
                            <w:rPr>
                              <w:szCs w:val="24"/>
                              <w:lang w:eastAsia="lt-LT"/>
                            </w:rPr>
                            <w:t xml:space="preserve"> energijos tiekimo rinkos liberalizavimo įtakos);</w:t>
                          </w:r>
                        </w:p>
                        <w:p w14:paraId="7FD2BF4E" w14:textId="77777777" w:rsidR="00DF0DFB" w:rsidRDefault="00812EEA">
                          <w:pPr>
                            <w:tabs>
                              <w:tab w:val="left" w:pos="142"/>
                            </w:tabs>
                            <w:ind w:firstLine="709"/>
                            <w:jc w:val="both"/>
                            <w:rPr>
                              <w:szCs w:val="24"/>
                              <w:lang w:eastAsia="lt-LT"/>
                            </w:rPr>
                          </w:pPr>
                          <w:r>
                            <w:rPr>
                              <w:szCs w:val="24"/>
                              <w:lang w:eastAsia="lt-LT"/>
                            </w:rPr>
                            <w:lastRenderedPageBreak/>
                            <w:t>L</w:t>
                          </w:r>
                          <w:r>
                            <w:rPr>
                              <w:szCs w:val="24"/>
                              <w:vertAlign w:val="subscript"/>
                              <w:lang w:eastAsia="lt-LT"/>
                            </w:rPr>
                            <w:t>t</w:t>
                          </w:r>
                          <w:r>
                            <w:rPr>
                              <w:szCs w:val="24"/>
                              <w:lang w:eastAsia="lt-LT"/>
                            </w:rPr>
                            <w:t xml:space="preserve"> – elektros energijos tiekimo rinkos liberalizavimo etapo įtakos </w:t>
                          </w:r>
                          <w:r>
                            <w:rPr>
                              <w:i/>
                              <w:iCs/>
                              <w:szCs w:val="24"/>
                              <w:lang w:eastAsia="lt-LT"/>
                            </w:rPr>
                            <w:t>t</w:t>
                          </w:r>
                          <w:r>
                            <w:rPr>
                              <w:szCs w:val="24"/>
                              <w:lang w:eastAsia="lt-LT"/>
                            </w:rPr>
                            <w:t xml:space="preserve"> metais koeficientas, apskaičiuotas pagal Metodikos 101</w:t>
                          </w:r>
                          <w:r>
                            <w:rPr>
                              <w:szCs w:val="24"/>
                              <w:vertAlign w:val="superscript"/>
                              <w:lang w:eastAsia="lt-LT"/>
                            </w:rPr>
                            <w:t>2 </w:t>
                          </w:r>
                          <w:r>
                            <w:rPr>
                              <w:szCs w:val="24"/>
                              <w:lang w:eastAsia="lt-LT"/>
                            </w:rPr>
                            <w:t>punkte nurodytą formulę;</w:t>
                          </w:r>
                        </w:p>
                        <w:p w14:paraId="7FD2BF4F" w14:textId="77777777" w:rsidR="00DF0DFB" w:rsidRDefault="00812EEA">
                          <w:pPr>
                            <w:tabs>
                              <w:tab w:val="left" w:pos="142"/>
                            </w:tabs>
                            <w:ind w:firstLine="709"/>
                            <w:jc w:val="both"/>
                            <w:rPr>
                              <w:szCs w:val="24"/>
                              <w:lang w:eastAsia="lt-LT"/>
                            </w:rPr>
                          </w:pPr>
                          <w:proofErr w:type="spellStart"/>
                          <w:r>
                            <w:rPr>
                              <w:szCs w:val="24"/>
                              <w:lang w:eastAsia="lt-LT"/>
                            </w:rPr>
                            <w:t>M</w:t>
                          </w:r>
                          <w:r>
                            <w:rPr>
                              <w:szCs w:val="24"/>
                              <w:vertAlign w:val="subscript"/>
                              <w:lang w:eastAsia="lt-LT"/>
                            </w:rPr>
                            <w:t>vt,t</w:t>
                          </w:r>
                          <w:proofErr w:type="spellEnd"/>
                          <w:r>
                            <w:rPr>
                              <w:szCs w:val="24"/>
                              <w:vertAlign w:val="subscript"/>
                              <w:lang w:eastAsia="lt-LT"/>
                            </w:rPr>
                            <w:t xml:space="preserve"> </w:t>
                          </w:r>
                          <w:r>
                            <w:rPr>
                              <w:szCs w:val="24"/>
                              <w:lang w:eastAsia="lt-LT"/>
                            </w:rPr>
                            <w:t xml:space="preserve">– planuojami </w:t>
                          </w:r>
                          <w:r>
                            <w:rPr>
                              <w:i/>
                              <w:iCs/>
                              <w:szCs w:val="24"/>
                            </w:rPr>
                            <w:t>t</w:t>
                          </w:r>
                          <w:r>
                            <w:rPr>
                              <w:szCs w:val="24"/>
                              <w:lang w:eastAsia="lt-LT"/>
                            </w:rPr>
                            <w:t xml:space="preserve"> metų mokesčiai;</w:t>
                          </w:r>
                        </w:p>
                        <w:p w14:paraId="7FD2BF50" w14:textId="77777777" w:rsidR="00DF0DFB" w:rsidRDefault="00812EEA">
                          <w:pPr>
                            <w:tabs>
                              <w:tab w:val="left" w:pos="142"/>
                            </w:tabs>
                            <w:ind w:firstLine="709"/>
                            <w:jc w:val="both"/>
                            <w:rPr>
                              <w:szCs w:val="24"/>
                              <w:lang w:eastAsia="lt-LT"/>
                            </w:rPr>
                          </w:pPr>
                          <w:proofErr w:type="spellStart"/>
                          <w:r>
                            <w:rPr>
                              <w:szCs w:val="24"/>
                              <w:lang w:eastAsia="lt-LT"/>
                            </w:rPr>
                            <w:t>N</w:t>
                          </w:r>
                          <w:r>
                            <w:rPr>
                              <w:szCs w:val="24"/>
                              <w:vertAlign w:val="subscript"/>
                              <w:lang w:eastAsia="lt-LT"/>
                            </w:rPr>
                            <w:t>vt,t</w:t>
                          </w:r>
                          <w:proofErr w:type="spellEnd"/>
                          <w:r>
                            <w:rPr>
                              <w:szCs w:val="24"/>
                              <w:vertAlign w:val="subscript"/>
                              <w:lang w:eastAsia="lt-LT"/>
                            </w:rPr>
                            <w:t xml:space="preserve"> </w:t>
                          </w:r>
                          <w:r>
                            <w:rPr>
                              <w:szCs w:val="24"/>
                              <w:lang w:eastAsia="lt-LT"/>
                            </w:rPr>
                            <w:t>– planuojamos</w:t>
                          </w:r>
                          <w:r>
                            <w:rPr>
                              <w:szCs w:val="24"/>
                              <w:lang w:eastAsia="lt-LT"/>
                            </w:rPr>
                            <w:t xml:space="preserve"> </w:t>
                          </w:r>
                          <w:r>
                            <w:rPr>
                              <w:i/>
                              <w:iCs/>
                              <w:szCs w:val="24"/>
                            </w:rPr>
                            <w:t>t</w:t>
                          </w:r>
                          <w:r>
                            <w:rPr>
                              <w:szCs w:val="24"/>
                              <w:lang w:eastAsia="lt-LT"/>
                            </w:rPr>
                            <w:t xml:space="preserve"> metų nusidėvėjimo sąnaudos;</w:t>
                          </w:r>
                        </w:p>
                        <w:p w14:paraId="7FD2BF51" w14:textId="77777777" w:rsidR="00DF0DFB" w:rsidRDefault="00812EEA">
                          <w:pPr>
                            <w:tabs>
                              <w:tab w:val="left" w:pos="142"/>
                            </w:tabs>
                            <w:ind w:firstLine="709"/>
                            <w:jc w:val="both"/>
                            <w:rPr>
                              <w:szCs w:val="24"/>
                              <w:lang w:eastAsia="lt-LT"/>
                            </w:rPr>
                          </w:pPr>
                          <w:proofErr w:type="spellStart"/>
                          <w:r>
                            <w:rPr>
                              <w:szCs w:val="24"/>
                            </w:rPr>
                            <w:t>NT</w:t>
                          </w:r>
                          <w:r>
                            <w:rPr>
                              <w:szCs w:val="24"/>
                              <w:vertAlign w:val="subscript"/>
                            </w:rPr>
                            <w:t>vt,t</w:t>
                          </w:r>
                          <w:proofErr w:type="spellEnd"/>
                          <w:r>
                            <w:rPr>
                              <w:szCs w:val="24"/>
                              <w:vertAlign w:val="subscript"/>
                            </w:rPr>
                            <w:t xml:space="preserve">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14:paraId="7FD2BF52" w14:textId="77777777" w:rsidR="00DF0DFB" w:rsidRDefault="00812EEA">
                          <w:pPr>
                            <w:tabs>
                              <w:tab w:val="left" w:pos="142"/>
                            </w:tabs>
                            <w:ind w:firstLine="709"/>
                            <w:jc w:val="both"/>
                            <w:rPr>
                              <w:szCs w:val="24"/>
                              <w:lang w:eastAsia="lt-LT"/>
                            </w:rPr>
                          </w:pPr>
                          <w:proofErr w:type="spellStart"/>
                          <w:r>
                            <w:rPr>
                              <w:szCs w:val="24"/>
                              <w:lang w:eastAsia="lt-LT"/>
                            </w:rPr>
                            <w:t>ROI</w:t>
                          </w:r>
                          <w:r>
                            <w:rPr>
                              <w:szCs w:val="24"/>
                              <w:vertAlign w:val="subscript"/>
                              <w:lang w:eastAsia="lt-LT"/>
                            </w:rPr>
                            <w:t>vt,t</w:t>
                          </w:r>
                          <w:proofErr w:type="spellEnd"/>
                          <w:r>
                            <w:rPr>
                              <w:szCs w:val="24"/>
                              <w:vertAlign w:val="subscript"/>
                              <w:lang w:eastAsia="lt-LT"/>
                            </w:rPr>
                            <w:t xml:space="preserve"> </w:t>
                          </w:r>
                          <w:r>
                            <w:rPr>
                              <w:szCs w:val="24"/>
                              <w:lang w:eastAsia="lt-LT"/>
                            </w:rPr>
                            <w:t xml:space="preserve">–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14:paraId="7FD2BF53" w14:textId="77777777" w:rsidR="00DF0DFB" w:rsidRDefault="00812EEA">
                          <w:pPr>
                            <w:tabs>
                              <w:tab w:val="left" w:pos="142"/>
                            </w:tabs>
                            <w:ind w:firstLine="709"/>
                            <w:jc w:val="both"/>
                            <w:rPr>
                              <w:szCs w:val="24"/>
                              <w:lang w:eastAsia="lt-LT"/>
                            </w:rPr>
                          </w:pPr>
                          <w:proofErr w:type="spellStart"/>
                          <w:r>
                            <w:rPr>
                              <w:szCs w:val="24"/>
                              <w:lang w:eastAsia="lt-LT"/>
                            </w:rPr>
                            <w:t>S</w:t>
                          </w:r>
                          <w:r>
                            <w:rPr>
                              <w:szCs w:val="24"/>
                              <w:vertAlign w:val="subscript"/>
                              <w:lang w:eastAsia="lt-LT"/>
                            </w:rPr>
                            <w:t>vt,t</w:t>
                          </w:r>
                          <w:proofErr w:type="spellEnd"/>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14:paraId="7FD2BF54" w14:textId="77777777" w:rsidR="00DF0DFB" w:rsidRDefault="00812EEA">
                          <w:pPr>
                            <w:tabs>
                              <w:tab w:val="left" w:pos="142"/>
                            </w:tabs>
                            <w:ind w:firstLine="709"/>
                            <w:jc w:val="both"/>
                            <w:rPr>
                              <w:szCs w:val="24"/>
                              <w:lang w:eastAsia="lt-LT"/>
                            </w:rPr>
                          </w:pPr>
                          <w:proofErr w:type="spellStart"/>
                          <w:r>
                            <w:rPr>
                              <w:szCs w:val="24"/>
                              <w:lang w:eastAsia="lt-LT"/>
                            </w:rPr>
                            <w:t>OI</w:t>
                          </w:r>
                          <w:r>
                            <w:rPr>
                              <w:szCs w:val="24"/>
                              <w:vertAlign w:val="subscript"/>
                              <w:lang w:eastAsia="lt-LT"/>
                            </w:rPr>
                            <w:t>vt,t</w:t>
                          </w:r>
                          <w:proofErr w:type="spellEnd"/>
                          <w:r>
                            <w:rPr>
                              <w:szCs w:val="24"/>
                              <w:lang w:eastAsia="lt-LT"/>
                            </w:rPr>
                            <w:t xml:space="preserve"> – planuojamos </w:t>
                          </w:r>
                          <w:r>
                            <w:rPr>
                              <w:i/>
                              <w:iCs/>
                              <w:szCs w:val="24"/>
                            </w:rPr>
                            <w:t>t</w:t>
                          </w:r>
                          <w:r>
                            <w:rPr>
                              <w:szCs w:val="24"/>
                              <w:lang w:eastAsia="lt-LT"/>
                            </w:rPr>
                            <w:t xml:space="preserve"> metų kitos pajamos;</w:t>
                          </w:r>
                        </w:p>
                        <w:p w14:paraId="7FD2BF55" w14:textId="77777777" w:rsidR="00DF0DFB" w:rsidRDefault="00812EEA">
                          <w:pPr>
                            <w:tabs>
                              <w:tab w:val="left" w:pos="1134"/>
                              <w:tab w:val="left" w:pos="1843"/>
                              <w:tab w:val="left" w:pos="2268"/>
                            </w:tabs>
                            <w:ind w:firstLine="709"/>
                            <w:rPr>
                              <w:szCs w:val="24"/>
                              <w:lang w:eastAsia="lt-LT"/>
                            </w:rPr>
                          </w:pPr>
                          <w:proofErr w:type="spellStart"/>
                          <w:r>
                            <w:rPr>
                              <w:szCs w:val="24"/>
                              <w:lang w:eastAsia="lt-LT"/>
                            </w:rPr>
                            <w:t>K</w:t>
                          </w:r>
                          <w:r>
                            <w:rPr>
                              <w:szCs w:val="24"/>
                              <w:vertAlign w:val="subscript"/>
                              <w:lang w:eastAsia="lt-LT"/>
                            </w:rPr>
                            <w:t>vt,t</w:t>
                          </w:r>
                          <w:proofErr w:type="spellEnd"/>
                          <w:r>
                            <w:rPr>
                              <w:szCs w:val="24"/>
                              <w:vertAlign w:val="subscript"/>
                              <w:lang w:eastAsia="lt-LT"/>
                            </w:rPr>
                            <w:t xml:space="preserve"> </w:t>
                          </w:r>
                          <w:r>
                            <w:rPr>
                              <w:szCs w:val="24"/>
                              <w:lang w:eastAsia="lt-LT"/>
                            </w:rPr>
                            <w:t>– Reguliuojančiosios institucijos nustatyta praėjusių la</w:t>
                          </w:r>
                          <w:r>
                            <w:rPr>
                              <w:szCs w:val="24"/>
                              <w:lang w:eastAsia="lt-LT"/>
                            </w:rPr>
                            <w:t>ikotarpių investicijų grąžos korekcija.“</w:t>
                          </w:r>
                        </w:p>
                      </w:sdtContent>
                    </w:sdt>
                  </w:sdtContent>
                </w:sdt>
              </w:sdtContent>
            </w:sdt>
            <w:sdt>
              <w:sdtPr>
                <w:alias w:val="1.33 pp."/>
                <w:tag w:val="part_17d0191a2e6a44dab84d7cdf852344d7"/>
                <w:id w:val="1005170184"/>
                <w:lock w:val="sdtLocked"/>
              </w:sdtPr>
              <w:sdtEndPr/>
              <w:sdtContent>
                <w:p w14:paraId="7FD2BF56" w14:textId="77777777" w:rsidR="00DF0DFB" w:rsidRDefault="00812EEA">
                  <w:pPr>
                    <w:ind w:firstLine="709"/>
                    <w:jc w:val="both"/>
                  </w:pPr>
                  <w:sdt>
                    <w:sdtPr>
                      <w:alias w:val="Numeris"/>
                      <w:tag w:val="nr_17d0191a2e6a44dab84d7cdf852344d7"/>
                      <w:id w:val="-1395423640"/>
                      <w:lock w:val="sdtLocked"/>
                    </w:sdtPr>
                    <w:sdtEndPr/>
                    <w:sdtContent>
                      <w:r>
                        <w:t>1.33</w:t>
                      </w:r>
                    </w:sdtContent>
                  </w:sdt>
                  <w:r>
                    <w:t>. Papildyti naujais 101</w:t>
                  </w:r>
                  <w:r>
                    <w:rPr>
                      <w:vertAlign w:val="superscript"/>
                    </w:rPr>
                    <w:t>1</w:t>
                  </w:r>
                  <w:r>
                    <w:t xml:space="preserve"> punktu:</w:t>
                  </w:r>
                </w:p>
                <w:sdt>
                  <w:sdtPr>
                    <w:alias w:val="citata"/>
                    <w:tag w:val="part_1185c29891394776a77476e6d4ef7739"/>
                    <w:id w:val="697127972"/>
                    <w:lock w:val="sdtLocked"/>
                  </w:sdtPr>
                  <w:sdtEndPr/>
                  <w:sdtContent>
                    <w:sdt>
                      <w:sdtPr>
                        <w:alias w:val="101-1 p."/>
                        <w:tag w:val="part_2237dc9a465146feb6608818fe048b2b"/>
                        <w:id w:val="-421804765"/>
                        <w:lock w:val="sdtLocked"/>
                      </w:sdtPr>
                      <w:sdtEndPr/>
                      <w:sdtContent>
                        <w:p w14:paraId="7FD2BF57" w14:textId="77777777" w:rsidR="00DF0DFB" w:rsidRDefault="00812EEA">
                          <w:pPr>
                            <w:ind w:firstLine="709"/>
                            <w:jc w:val="both"/>
                          </w:pPr>
                          <w:r>
                            <w:t>„</w:t>
                          </w:r>
                          <w:sdt>
                            <w:sdtPr>
                              <w:alias w:val="Numeris"/>
                              <w:tag w:val="nr_2237dc9a465146feb6608818fe048b2b"/>
                              <w:id w:val="-1521997330"/>
                              <w:lock w:val="sdtLocked"/>
                            </w:sdtPr>
                            <w:sdtEndPr/>
                            <w:sdtContent>
                              <w:r>
                                <w:t>101</w:t>
                              </w:r>
                              <w:r>
                                <w:rPr>
                                  <w:vertAlign w:val="superscript"/>
                                </w:rPr>
                                <w:t>1</w:t>
                              </w:r>
                            </w:sdtContent>
                          </w:sdt>
                          <w:r>
                            <w:t>. Tuo atveju, jeigu yra priimtas Reguliuojančiosios institucijos sprendimas pratęsti reguliavimo periodą, tai</w:t>
                          </w:r>
                          <w:r>
                            <w:rPr>
                              <w:szCs w:val="24"/>
                            </w:rPr>
                            <w:t>, esant įmonės prašymui ir pagrindimui, kad jai reikia</w:t>
                          </w:r>
                          <w:r>
                            <w:rPr>
                              <w:szCs w:val="24"/>
                            </w:rPr>
                            <w:t xml:space="preserve">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w:t>
                          </w:r>
                          <w:r>
                            <w:rPr>
                              <w:szCs w:val="24"/>
                            </w:rPr>
                            <w:t xml:space="preserve">būti </w:t>
                          </w:r>
                          <w:r>
                            <w:t>didinami atsižvelgiant į gerą praktinį pavyzdį turinčių palyginamų kitų energetikos įmonių lyginamosios analizės darbo užmokesčio duomenis arba atitinkamas paslaugas teikiančių sektoriaus įmonių darbo užmokesčio duomenis.“</w:t>
                          </w:r>
                        </w:p>
                      </w:sdtContent>
                    </w:sdt>
                  </w:sdtContent>
                </w:sdt>
              </w:sdtContent>
            </w:sdt>
            <w:sdt>
              <w:sdtPr>
                <w:alias w:val="1.34 pp."/>
                <w:tag w:val="part_48935eac146d4f9d9e76781d91cf2656"/>
                <w:id w:val="1555971368"/>
                <w:lock w:val="sdtLocked"/>
              </w:sdtPr>
              <w:sdtEndPr/>
              <w:sdtContent>
                <w:p w14:paraId="7FD2BF58" w14:textId="77777777" w:rsidR="00DF0DFB" w:rsidRDefault="00812EEA">
                  <w:pPr>
                    <w:ind w:firstLine="709"/>
                    <w:jc w:val="both"/>
                  </w:pPr>
                  <w:sdt>
                    <w:sdtPr>
                      <w:alias w:val="Numeris"/>
                      <w:tag w:val="nr_48935eac146d4f9d9e76781d91cf2656"/>
                      <w:id w:val="-554156529"/>
                      <w:lock w:val="sdtLocked"/>
                    </w:sdtPr>
                    <w:sdtEndPr/>
                    <w:sdtContent>
                      <w:r>
                        <w:t>1.34</w:t>
                      </w:r>
                    </w:sdtContent>
                  </w:sdt>
                  <w:r>
                    <w:t xml:space="preserve">. Papildyti </w:t>
                  </w:r>
                  <w:r>
                    <w:t>nauju 101</w:t>
                  </w:r>
                  <w:r>
                    <w:rPr>
                      <w:vertAlign w:val="superscript"/>
                    </w:rPr>
                    <w:t>2</w:t>
                  </w:r>
                  <w:r>
                    <w:t xml:space="preserve"> punktu:</w:t>
                  </w:r>
                </w:p>
                <w:sdt>
                  <w:sdtPr>
                    <w:alias w:val="citata"/>
                    <w:tag w:val="part_d13997ad9d1446b5aa2b3110a163aecf"/>
                    <w:id w:val="1069312962"/>
                    <w:lock w:val="sdtLocked"/>
                  </w:sdtPr>
                  <w:sdtEndPr/>
                  <w:sdtContent>
                    <w:sdt>
                      <w:sdtPr>
                        <w:alias w:val="101-2 p."/>
                        <w:tag w:val="part_6303661fe5df467d844ad3fa2467cff7"/>
                        <w:id w:val="1417667030"/>
                        <w:lock w:val="sdtLocked"/>
                      </w:sdtPr>
                      <w:sdtEndPr/>
                      <w:sdtContent>
                        <w:p w14:paraId="7FD2BF59" w14:textId="77777777" w:rsidR="00DF0DFB" w:rsidRDefault="00812EEA">
                          <w:pPr>
                            <w:ind w:firstLine="720"/>
                            <w:jc w:val="both"/>
                            <w:rPr>
                              <w:szCs w:val="24"/>
                              <w:lang w:eastAsia="lt-LT"/>
                            </w:rPr>
                          </w:pPr>
                          <w:r>
                            <w:rPr>
                              <w:szCs w:val="24"/>
                              <w:lang w:eastAsia="lt-LT"/>
                            </w:rPr>
                            <w:t>„</w:t>
                          </w:r>
                          <w:sdt>
                            <w:sdtPr>
                              <w:alias w:val="Numeris"/>
                              <w:tag w:val="nr_6303661fe5df467d844ad3fa2467cff7"/>
                              <w:id w:val="95989616"/>
                              <w:lock w:val="sdtLocked"/>
                            </w:sdtPr>
                            <w:sdtEndPr/>
                            <w:sdtContent>
                              <w:r>
                                <w:rPr>
                                  <w:szCs w:val="24"/>
                                  <w:lang w:eastAsia="lt-LT"/>
                                </w:rPr>
                                <w:t>101</w:t>
                              </w:r>
                              <w:r>
                                <w:rPr>
                                  <w:szCs w:val="24"/>
                                  <w:vertAlign w:val="superscript"/>
                                  <w:lang w:eastAsia="lt-LT"/>
                                </w:rPr>
                                <w:t>2</w:t>
                              </w:r>
                            </w:sdtContent>
                          </w:sdt>
                          <w:r>
                            <w:rPr>
                              <w:szCs w:val="24"/>
                              <w:lang w:eastAsia="lt-LT"/>
                            </w:rPr>
                            <w:t xml:space="preserve">. Elektros energijos tiekimo rinkos liberalizavimo etapo įtakos </w:t>
                          </w:r>
                          <w:r>
                            <w:rPr>
                              <w:i/>
                              <w:iCs/>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14:paraId="7FD2BF5A" w14:textId="77777777" w:rsidR="00DF0DFB" w:rsidRDefault="00DF0DFB">
                          <w:pPr>
                            <w:ind w:firstLine="720"/>
                            <w:jc w:val="both"/>
                            <w:rPr>
                              <w:szCs w:val="24"/>
                            </w:rPr>
                          </w:pPr>
                        </w:p>
                        <w:p w14:paraId="7FD2BF5B" w14:textId="77777777" w:rsidR="00DF0DFB" w:rsidRDefault="00812EEA">
                          <w:pPr>
                            <w:ind w:firstLine="6858"/>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(64</w:t>
                          </w:r>
                          <w:r>
                            <w:rPr>
                              <w:szCs w:val="24"/>
                              <w:vertAlign w:val="superscript"/>
                            </w:rPr>
                            <w:t>1</w:t>
                          </w:r>
                          <w:r>
                            <w:rPr>
                              <w:szCs w:val="24"/>
                            </w:rPr>
                            <w:t>)</w:t>
                          </w:r>
                        </w:p>
                        <w:p w14:paraId="7FD2BF5C" w14:textId="77777777" w:rsidR="00DF0DFB" w:rsidRDefault="00812EEA">
                          <w:pPr>
                            <w:tabs>
                              <w:tab w:val="left" w:pos="993"/>
                            </w:tabs>
                            <w:ind w:firstLine="709"/>
                            <w:jc w:val="both"/>
                            <w:rPr>
                              <w:i/>
                              <w:iCs/>
                              <w:szCs w:val="24"/>
                            </w:rPr>
                          </w:pPr>
                          <w:r>
                            <w:rPr>
                              <w:i/>
                              <w:iCs/>
                              <w:szCs w:val="24"/>
                            </w:rPr>
                            <w:t>čia:</w:t>
                          </w:r>
                        </w:p>
                        <w:p w14:paraId="7FD2BF5D" w14:textId="77777777" w:rsidR="00DF0DFB" w:rsidRDefault="00812EEA">
                          <w:pPr>
                            <w:tabs>
                              <w:tab w:val="left" w:pos="993"/>
                            </w:tabs>
                            <w:ind w:firstLine="709"/>
                            <w:jc w:val="both"/>
                            <w:rPr>
                              <w:szCs w:val="24"/>
                            </w:rPr>
                          </w:pPr>
                          <w:r>
                            <w:rPr>
                              <w:i/>
                              <w:iCs/>
                              <w:szCs w:val="24"/>
                            </w:rPr>
                            <w:t>L</w:t>
                          </w:r>
                          <w:r>
                            <w:rPr>
                              <w:i/>
                              <w:iCs/>
                              <w:szCs w:val="24"/>
                              <w:vertAlign w:val="subscript"/>
                            </w:rPr>
                            <w:t xml:space="preserve">t </w:t>
                          </w:r>
                          <w:r>
                            <w:rPr>
                              <w:szCs w:val="24"/>
                            </w:rPr>
                            <w:t xml:space="preserve">– elektros energijos tiekimo </w:t>
                          </w:r>
                          <w:r>
                            <w:rPr>
                              <w:szCs w:val="24"/>
                              <w:lang w:eastAsia="lt-LT"/>
                            </w:rPr>
                            <w:t xml:space="preserve">rinkos liberalizavimo etapo įtakos </w:t>
                          </w:r>
                          <w:r>
                            <w:rPr>
                              <w:i/>
                              <w:iCs/>
                              <w:szCs w:val="24"/>
                              <w:lang w:eastAsia="lt-LT"/>
                            </w:rPr>
                            <w:t>t</w:t>
                          </w:r>
                          <w:r>
                            <w:rPr>
                              <w:szCs w:val="24"/>
                              <w:lang w:eastAsia="lt-LT"/>
                            </w:rPr>
                            <w:t xml:space="preserve"> metais koeficientas</w:t>
                          </w:r>
                          <w:r>
                            <w:rPr>
                              <w:szCs w:val="24"/>
                            </w:rPr>
                            <w:t>;</w:t>
                          </w:r>
                        </w:p>
                        <w:p w14:paraId="7FD2BF5E" w14:textId="77777777" w:rsidR="00DF0DFB" w:rsidRDefault="00812EEA">
                          <w:pPr>
                            <w:tabs>
                              <w:tab w:val="left" w:pos="993"/>
                            </w:tabs>
                            <w:ind w:firstLine="709"/>
                            <w:jc w:val="both"/>
                            <w:rPr>
                              <w:szCs w:val="24"/>
                            </w:rPr>
                          </w:pPr>
                          <w:r>
                            <w:rPr>
                              <w:i/>
                              <w:iCs/>
                              <w:szCs w:val="24"/>
                            </w:rPr>
                            <w:t>P</w:t>
                          </w:r>
                          <w:r>
                            <w:rPr>
                              <w:i/>
                              <w:iCs/>
                              <w:szCs w:val="24"/>
                              <w:vertAlign w:val="subscript"/>
                            </w:rPr>
                            <w:t xml:space="preserve">2020 </w:t>
                          </w:r>
                          <w:r>
                            <w:rPr>
                              <w:szCs w:val="24"/>
                            </w:rPr>
                            <w:t>– objektų, kuriems visuomeninis tiekėjas teikė elektros energijos tiekimo paslaugą 2020 metų pradžioje, skaičius;</w:t>
                          </w:r>
                        </w:p>
                        <w:p w14:paraId="7FD2BF5F" w14:textId="77777777" w:rsidR="00DF0DFB" w:rsidRDefault="00812EEA">
                          <w:pPr>
                            <w:ind w:firstLine="709"/>
                            <w:jc w:val="both"/>
                            <w:rPr>
                              <w:szCs w:val="24"/>
                            </w:rPr>
                          </w:pPr>
                          <w:proofErr w:type="spellStart"/>
                          <w:r>
                            <w:rPr>
                              <w:szCs w:val="24"/>
                            </w:rPr>
                            <w:t>P</w:t>
                          </w:r>
                          <w:r>
                            <w:rPr>
                              <w:szCs w:val="24"/>
                              <w:vertAlign w:val="subscript"/>
                            </w:rPr>
                            <w:t>t</w:t>
                          </w:r>
                          <w:proofErr w:type="spellEnd"/>
                          <w:r>
                            <w:rPr>
                              <w:szCs w:val="24"/>
                            </w:rPr>
                            <w:t xml:space="preserve"> – prognozuojamas objektų, kuriems </w:t>
                          </w:r>
                          <w:r>
                            <w:rPr>
                              <w:i/>
                              <w:iCs/>
                              <w:szCs w:val="24"/>
                            </w:rPr>
                            <w:t xml:space="preserve">t </w:t>
                          </w:r>
                          <w:r>
                            <w:rPr>
                              <w:szCs w:val="24"/>
                            </w:rPr>
                            <w:t>metų pradžioje visuomeninis tiekėjas turės teikti elektros energijos tiekim</w:t>
                          </w:r>
                          <w:r>
                            <w:rPr>
                              <w:szCs w:val="24"/>
                            </w:rPr>
                            <w:t>o paslaugą, įvertinus Elektros energetikos įstatymo 43 straipsnio 1 dalies nuostatas ir kitas žinomas aplinkybes, skaičius.“</w:t>
                          </w:r>
                        </w:p>
                      </w:sdtContent>
                    </w:sdt>
                  </w:sdtContent>
                </w:sdt>
              </w:sdtContent>
            </w:sdt>
            <w:sdt>
              <w:sdtPr>
                <w:alias w:val="1.35 pp."/>
                <w:tag w:val="part_d6a32d22d3bc4952b2d09b16547f9b0f"/>
                <w:id w:val="86501144"/>
                <w:lock w:val="sdtLocked"/>
              </w:sdtPr>
              <w:sdtEndPr/>
              <w:sdtContent>
                <w:p w14:paraId="7FD2BF60" w14:textId="77777777" w:rsidR="00DF0DFB" w:rsidRDefault="00812EEA">
                  <w:pPr>
                    <w:tabs>
                      <w:tab w:val="left" w:pos="1080"/>
                      <w:tab w:val="left" w:pos="1843"/>
                      <w:tab w:val="left" w:pos="2268"/>
                    </w:tabs>
                    <w:ind w:firstLine="720"/>
                    <w:jc w:val="both"/>
                    <w:rPr>
                      <w:szCs w:val="24"/>
                    </w:rPr>
                  </w:pPr>
                  <w:sdt>
                    <w:sdtPr>
                      <w:alias w:val="Numeris"/>
                      <w:tag w:val="nr_d6a32d22d3bc4952b2d09b16547f9b0f"/>
                      <w:id w:val="1764724681"/>
                      <w:lock w:val="sdtLocked"/>
                    </w:sdtPr>
                    <w:sdtEndPr/>
                    <w:sdtContent>
                      <w:r>
                        <w:rPr>
                          <w:szCs w:val="24"/>
                        </w:rPr>
                        <w:t>1.35</w:t>
                      </w:r>
                    </w:sdtContent>
                  </w:sdt>
                  <w:r>
                    <w:rPr>
                      <w:szCs w:val="24"/>
                    </w:rPr>
                    <w:t>. Pakeisti 102 punktą ir jį išdėstyti taip:</w:t>
                  </w:r>
                </w:p>
                <w:sdt>
                  <w:sdtPr>
                    <w:alias w:val="citata"/>
                    <w:tag w:val="part_c7e0085d7f0247b482c20b54132b19f7"/>
                    <w:id w:val="-3292564"/>
                    <w:lock w:val="sdtLocked"/>
                  </w:sdtPr>
                  <w:sdtEndPr/>
                  <w:sdtContent>
                    <w:sdt>
                      <w:sdtPr>
                        <w:alias w:val="102 p."/>
                        <w:tag w:val="part_96b5a58c4bd941d4a96e7b99d9d6effc"/>
                        <w:id w:val="1606461010"/>
                        <w:lock w:val="sdtLocked"/>
                      </w:sdtPr>
                      <w:sdtEndPr/>
                      <w:sdtContent>
                        <w:p w14:paraId="7FD2BF61" w14:textId="77777777" w:rsidR="00DF0DFB" w:rsidRDefault="00812EEA">
                          <w:pPr>
                            <w:tabs>
                              <w:tab w:val="left" w:pos="1260"/>
                              <w:tab w:val="left" w:pos="1843"/>
                              <w:tab w:val="left" w:pos="2268"/>
                            </w:tabs>
                            <w:suppressAutoHyphens/>
                            <w:ind w:firstLine="720"/>
                            <w:jc w:val="both"/>
                            <w:rPr>
                              <w:szCs w:val="24"/>
                            </w:rPr>
                          </w:pPr>
                          <w:r>
                            <w:rPr>
                              <w:szCs w:val="24"/>
                            </w:rPr>
                            <w:t>„</w:t>
                          </w:r>
                          <w:sdt>
                            <w:sdtPr>
                              <w:alias w:val="Numeris"/>
                              <w:tag w:val="nr_96b5a58c4bd941d4a96e7b99d9d6effc"/>
                              <w:id w:val="1908569159"/>
                              <w:lock w:val="sdtLocked"/>
                            </w:sdtPr>
                            <w:sdtEndPr/>
                            <w:sdtContent>
                              <w:r>
                                <w:rPr>
                                  <w:szCs w:val="24"/>
                                </w:rPr>
                                <w:t>102</w:t>
                              </w:r>
                            </w:sdtContent>
                          </w:sdt>
                          <w:r>
                            <w:rPr>
                              <w:szCs w:val="24"/>
                            </w:rPr>
                            <w:t xml:space="preserve">. Koreguota </w:t>
                          </w:r>
                          <w:r>
                            <w:rPr>
                              <w:i/>
                              <w:szCs w:val="24"/>
                            </w:rPr>
                            <w:t>t</w:t>
                          </w:r>
                          <w:r>
                            <w:rPr>
                              <w:szCs w:val="24"/>
                            </w:rPr>
                            <w:t xml:space="preserve"> metų elektros energijos visuomeninio tiekimo paslaugos </w:t>
                          </w:r>
                          <w:r>
                            <w:rPr>
                              <w:szCs w:val="24"/>
                            </w:rPr>
                            <w:t>kainos viršutinė riba apskaičiuojama pagal formulę:</w:t>
                          </w:r>
                        </w:p>
                        <w:p w14:paraId="7FD2BF62" w14:textId="77777777" w:rsidR="00DF0DFB" w:rsidRDefault="00DF0DFB">
                          <w:pPr>
                            <w:rPr>
                              <w:szCs w:val="24"/>
                            </w:rPr>
                          </w:pPr>
                        </w:p>
                        <w:p w14:paraId="7FD2BF63" w14:textId="77777777" w:rsidR="00DF0DFB" w:rsidRDefault="00812EEA">
                          <w:pPr>
                            <w:tabs>
                              <w:tab w:val="left" w:pos="1134"/>
                            </w:tabs>
                            <w:ind w:firstLine="2880"/>
                            <w:jc w:val="center"/>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(64</w:t>
                          </w:r>
                          <w:r>
                            <w:rPr>
                              <w:szCs w:val="24"/>
                              <w:vertAlign w:val="superscript"/>
                            </w:rPr>
                            <w:t>2</w:t>
                          </w:r>
                          <w:r>
                            <w:rPr>
                              <w:szCs w:val="24"/>
                            </w:rPr>
                            <w:t>)</w:t>
                          </w:r>
                        </w:p>
                        <w:p w14:paraId="7FD2BF64" w14:textId="77777777" w:rsidR="00DF0DFB" w:rsidRDefault="00DF0DFB">
                          <w:pPr>
                            <w:rPr>
                              <w:szCs w:val="24"/>
                            </w:rPr>
                          </w:pPr>
                        </w:p>
                        <w:p w14:paraId="7FD2BF65" w14:textId="77777777" w:rsidR="00DF0DFB" w:rsidRDefault="00812EEA">
                          <w:pPr>
                            <w:tabs>
                              <w:tab w:val="left" w:pos="1134"/>
                              <w:tab w:val="left" w:pos="1843"/>
                              <w:tab w:val="left" w:pos="2268"/>
                            </w:tabs>
                            <w:ind w:firstLine="709"/>
                            <w:jc w:val="both"/>
                            <w:rPr>
                              <w:i/>
                              <w:szCs w:val="24"/>
                            </w:rPr>
                          </w:pPr>
                          <w:r>
                            <w:rPr>
                              <w:i/>
                              <w:szCs w:val="24"/>
                            </w:rPr>
                            <w:t>čia:</w:t>
                          </w:r>
                        </w:p>
                        <w:p w14:paraId="7FD2BF66" w14:textId="77777777" w:rsidR="00DF0DFB" w:rsidRDefault="00812EEA">
                          <w:pPr>
                            <w:tabs>
                              <w:tab w:val="left" w:pos="1134"/>
                              <w:tab w:val="left" w:pos="1843"/>
                              <w:tab w:val="left" w:pos="2268"/>
                            </w:tabs>
                            <w:ind w:firstLine="709"/>
                            <w:jc w:val="both"/>
                            <w:rPr>
                              <w:szCs w:val="24"/>
                            </w:rPr>
                          </w:pPr>
                          <w:proofErr w:type="spellStart"/>
                          <w:r>
                            <w:rPr>
                              <w:szCs w:val="24"/>
                            </w:rPr>
                            <w:t>T‘</w:t>
                          </w:r>
                          <w:r>
                            <w:rPr>
                              <w:szCs w:val="24"/>
                              <w:vertAlign w:val="subscript"/>
                            </w:rPr>
                            <w:t>vt,t</w:t>
                          </w:r>
                          <w:proofErr w:type="spellEnd"/>
                          <w:r>
                            <w:rPr>
                              <w:szCs w:val="24"/>
                            </w:rPr>
                            <w:t xml:space="preserve"> – koreguota </w:t>
                          </w:r>
                          <w:r>
                            <w:rPr>
                              <w:i/>
                              <w:szCs w:val="24"/>
                            </w:rPr>
                            <w:t xml:space="preserve">t </w:t>
                          </w:r>
                          <w:r>
                            <w:rPr>
                              <w:szCs w:val="24"/>
                            </w:rPr>
                            <w:t>metų elektros energijos visuomeninio tiekimo paslaugos kainos viršutinė riba, ct/</w:t>
                          </w:r>
                          <w:proofErr w:type="spellStart"/>
                          <w:r>
                            <w:rPr>
                              <w:szCs w:val="24"/>
                            </w:rPr>
                            <w:t>kWh</w:t>
                          </w:r>
                          <w:proofErr w:type="spellEnd"/>
                          <w:r>
                            <w:rPr>
                              <w:szCs w:val="24"/>
                            </w:rPr>
                            <w:t>;</w:t>
                          </w:r>
                        </w:p>
                        <w:p w14:paraId="7FD2BF67" w14:textId="77777777" w:rsidR="00DF0DFB" w:rsidRDefault="00812EEA">
                          <w:pPr>
                            <w:tabs>
                              <w:tab w:val="left" w:pos="1134"/>
                              <w:tab w:val="left" w:pos="1843"/>
                              <w:tab w:val="left" w:pos="2268"/>
                            </w:tabs>
                            <w:ind w:firstLine="709"/>
                            <w:jc w:val="both"/>
                            <w:rPr>
                              <w:szCs w:val="24"/>
                            </w:rPr>
                          </w:pPr>
                          <w:proofErr w:type="spellStart"/>
                          <w:r>
                            <w:rPr>
                              <w:szCs w:val="24"/>
                            </w:rPr>
                            <w:t>P‘</w:t>
                          </w:r>
                          <w:r>
                            <w:rPr>
                              <w:szCs w:val="24"/>
                              <w:vertAlign w:val="subscript"/>
                            </w:rPr>
                            <w:t>vt,t</w:t>
                          </w:r>
                          <w:proofErr w:type="spellEnd"/>
                          <w:r>
                            <w:rPr>
                              <w:szCs w:val="24"/>
                            </w:rPr>
                            <w:t xml:space="preserve"> – koreguotos </w:t>
                          </w:r>
                          <w:r>
                            <w:rPr>
                              <w:i/>
                              <w:szCs w:val="24"/>
                            </w:rPr>
                            <w:t>t</w:t>
                          </w:r>
                          <w:r>
                            <w:rPr>
                              <w:szCs w:val="24"/>
                            </w:rPr>
                            <w:t xml:space="preserve"> metų visuomeninio tiekėjo le</w:t>
                          </w:r>
                          <w:r>
                            <w:rPr>
                              <w:szCs w:val="24"/>
                            </w:rPr>
                            <w:t>idžiamos pajamos, EUR;</w:t>
                          </w:r>
                        </w:p>
                        <w:p w14:paraId="7FD2BF68" w14:textId="77777777" w:rsidR="00DF0DFB" w:rsidRDefault="00812EEA">
                          <w:pPr>
                            <w:tabs>
                              <w:tab w:val="left" w:pos="1134"/>
                              <w:tab w:val="left" w:pos="1843"/>
                              <w:tab w:val="left" w:pos="2268"/>
                            </w:tabs>
                            <w:ind w:firstLine="709"/>
                            <w:rPr>
                              <w:szCs w:val="24"/>
                            </w:rPr>
                          </w:pPr>
                          <w:proofErr w:type="spellStart"/>
                          <w:r>
                            <w:rPr>
                              <w:szCs w:val="24"/>
                            </w:rPr>
                            <w:t>E</w:t>
                          </w:r>
                          <w:r>
                            <w:rPr>
                              <w:szCs w:val="24"/>
                              <w:vertAlign w:val="subscript"/>
                            </w:rPr>
                            <w:t>vt,t</w:t>
                          </w:r>
                          <w:proofErr w:type="spellEnd"/>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w:t>
                          </w:r>
                          <w:proofErr w:type="spellStart"/>
                          <w:r>
                            <w:rPr>
                              <w:szCs w:val="24"/>
                            </w:rPr>
                            <w:t>kWh</w:t>
                          </w:r>
                          <w:proofErr w:type="spellEnd"/>
                          <w:r>
                            <w:rPr>
                              <w:szCs w:val="24"/>
                            </w:rPr>
                            <w:t>.“</w:t>
                          </w:r>
                        </w:p>
                      </w:sdtContent>
                    </w:sdt>
                  </w:sdtContent>
                </w:sdt>
              </w:sdtContent>
            </w:sdt>
            <w:sdt>
              <w:sdtPr>
                <w:alias w:val="1.36 pp."/>
                <w:tag w:val="part_57419f66b5d941ce895c8c956668ebf6"/>
                <w:id w:val="1960293720"/>
                <w:lock w:val="sdtLocked"/>
              </w:sdtPr>
              <w:sdtEndPr/>
              <w:sdtContent>
                <w:p w14:paraId="7FD2BF69" w14:textId="77777777" w:rsidR="00DF0DFB" w:rsidRDefault="00812EEA">
                  <w:pPr>
                    <w:ind w:firstLine="709"/>
                    <w:jc w:val="both"/>
                  </w:pPr>
                  <w:sdt>
                    <w:sdtPr>
                      <w:alias w:val="Numeris"/>
                      <w:tag w:val="nr_57419f66b5d941ce895c8c956668ebf6"/>
                      <w:id w:val="-203789988"/>
                      <w:lock w:val="sdtLocked"/>
                    </w:sdtPr>
                    <w:sdtEndPr/>
                    <w:sdtContent>
                      <w:r>
                        <w:t>1.36</w:t>
                      </w:r>
                    </w:sdtContent>
                  </w:sdt>
                  <w:r>
                    <w:t>. Pakeisti 107 punktą ir jį išdėstyti taip:</w:t>
                  </w:r>
                </w:p>
                <w:sdt>
                  <w:sdtPr>
                    <w:alias w:val="citata"/>
                    <w:tag w:val="part_c476a2cead4a474fb9b58d3cf09621ee"/>
                    <w:id w:val="875273119"/>
                    <w:lock w:val="sdtLocked"/>
                  </w:sdtPr>
                  <w:sdtEndPr/>
                  <w:sdtContent>
                    <w:sdt>
                      <w:sdtPr>
                        <w:alias w:val="107 p."/>
                        <w:tag w:val="part_c41db955ddff46589c35a0fb921f439d"/>
                        <w:id w:val="1001082632"/>
                        <w:lock w:val="sdtLocked"/>
                      </w:sdtPr>
                      <w:sdtEndPr/>
                      <w:sdtContent>
                        <w:p w14:paraId="7FD2BF6A" w14:textId="77777777" w:rsidR="00DF0DFB" w:rsidRDefault="00812EEA">
                          <w:pPr>
                            <w:ind w:firstLine="720"/>
                            <w:jc w:val="both"/>
                            <w:rPr>
                              <w:color w:val="000000"/>
                              <w:szCs w:val="24"/>
                              <w:lang w:eastAsia="lt-LT"/>
                            </w:rPr>
                          </w:pPr>
                          <w:r>
                            <w:rPr>
                              <w:color w:val="000000"/>
                              <w:szCs w:val="24"/>
                              <w:lang w:eastAsia="lt-LT"/>
                            </w:rPr>
                            <w:t>„</w:t>
                          </w:r>
                          <w:sdt>
                            <w:sdtPr>
                              <w:alias w:val="Numeris"/>
                              <w:tag w:val="nr_c41db955ddff46589c35a0fb921f439d"/>
                              <w:id w:val="993613620"/>
                              <w:lock w:val="sdtLocked"/>
                            </w:sdtPr>
                            <w:sdtEndPr/>
                            <w:sdtContent>
                              <w:r>
                                <w:rPr>
                                  <w:color w:val="000000"/>
                                  <w:szCs w:val="24"/>
                                  <w:lang w:eastAsia="lt-LT"/>
                                </w:rPr>
                                <w:t>107</w:t>
                              </w:r>
                            </w:sdtContent>
                          </w:sdt>
                          <w:r>
                            <w:rPr>
                              <w:color w:val="000000"/>
                              <w:szCs w:val="24"/>
                              <w:lang w:eastAsia="lt-LT"/>
                            </w:rPr>
                            <w:t xml:space="preserve">. Vartotojams, kuriems pagal Elektros energetikos įstatymą ir kitus teisės </w:t>
                          </w:r>
                          <w:r>
                            <w:rPr>
                              <w:color w:val="000000"/>
                              <w:szCs w:val="24"/>
                              <w:lang w:eastAsia="lt-LT"/>
                            </w:rPr>
                            <w:t xml:space="preserve">aktus visuomeninis tiekėjas privalo tiekti elektros energiją, visuomeninės elektros energijos kainos viršutinė riba skaičiuojama sumuojant elektros energijos įsigijimo kainą, visuomeninio tiekimo paslaugos, perdavimo paslaugos AĮ tinklais kainos viršutinę </w:t>
                          </w:r>
                          <w:r>
                            <w:rPr>
                              <w:color w:val="000000"/>
                              <w:szCs w:val="24"/>
                              <w:lang w:eastAsia="lt-LT"/>
                            </w:rPr>
                            <w:t>ribą, sisteminių paslaugų, VIAP kainas ir skirstymo paslaugų, priklausomai nuo to, iš kurios įtampos tinklų vartotojas gauna elektros energiją, kainų viršutines ribas</w:t>
                          </w:r>
                          <w:r>
                            <w:rPr>
                              <w:b/>
                              <w:bCs/>
                              <w:color w:val="000000"/>
                              <w:szCs w:val="24"/>
                              <w:lang w:eastAsia="lt-LT"/>
                            </w:rPr>
                            <w:t xml:space="preserve"> </w:t>
                          </w:r>
                          <w:r>
                            <w:rPr>
                              <w:color w:val="000000"/>
                              <w:szCs w:val="24"/>
                              <w:lang w:eastAsia="lt-LT"/>
                            </w:rPr>
                            <w:t xml:space="preserve">bei papildomas dedamąsias, nustatytas pagal Metodikos </w:t>
                          </w:r>
                          <w:r>
                            <w:rPr>
                              <w:rFonts w:eastAsia="MS Mincho"/>
                              <w:szCs w:val="24"/>
                            </w:rPr>
                            <w:t>96</w:t>
                          </w:r>
                          <w:r>
                            <w:rPr>
                              <w:rFonts w:eastAsia="MS Mincho"/>
                              <w:szCs w:val="24"/>
                              <w:vertAlign w:val="superscript"/>
                            </w:rPr>
                            <w:t>1</w:t>
                          </w:r>
                          <w:r>
                            <w:rPr>
                              <w:rFonts w:eastAsia="MS Mincho"/>
                              <w:szCs w:val="24"/>
                            </w:rPr>
                            <w:t xml:space="preserve"> punktą</w:t>
                          </w:r>
                          <w:r>
                            <w:rPr>
                              <w:color w:val="000000"/>
                              <w:szCs w:val="24"/>
                              <w:lang w:eastAsia="lt-LT"/>
                            </w:rPr>
                            <w:t xml:space="preserve">. </w:t>
                          </w:r>
                          <w:r>
                            <w:rPr>
                              <w:color w:val="000000"/>
                              <w:szCs w:val="24"/>
                              <w:lang w:eastAsia="lt-LT"/>
                            </w:rPr>
                            <w:lastRenderedPageBreak/>
                            <w:t>Visuomeninių elektros e</w:t>
                          </w:r>
                          <w:r>
                            <w:rPr>
                              <w:color w:val="000000"/>
                              <w:szCs w:val="24"/>
                              <w:lang w:eastAsia="lt-LT"/>
                            </w:rPr>
                            <w:t>nergijos kainų viršutinės ribos papildomai įvertina reguliavimo svertus ir apskaičiuojamos pagal formulę:</w:t>
                          </w:r>
                        </w:p>
                        <w:p w14:paraId="7FD2BF6B" w14:textId="77777777" w:rsidR="00DF0DFB" w:rsidRDefault="00DF0DFB">
                          <w:pPr>
                            <w:jc w:val="both"/>
                            <w:rPr>
                              <w:color w:val="000000"/>
                              <w:szCs w:val="24"/>
                              <w:lang w:eastAsia="lt-LT"/>
                            </w:rPr>
                          </w:pPr>
                        </w:p>
                        <w:p w14:paraId="7FD2BF6C" w14:textId="77777777" w:rsidR="00DF0DFB" w:rsidRDefault="00812EEA">
                          <w:pPr>
                            <w:ind w:firstLine="248"/>
                            <w:jc w:val="both"/>
                            <w:rPr>
                              <w:color w:val="000000"/>
                              <w:szCs w:val="24"/>
                              <w:lang w:eastAsia="lt-LT"/>
                            </w:rPr>
                          </w:pPr>
                          <m:oMath>
                            <m:sSubSup>
                              <m:sSubSupPr>
                                <m:ctrlPr>
                                  <w:rPr>
                                    <w:rFonts w:ascii="Cambria Math" w:hAnsi="Cambria Math"/>
                                    <w:bCs/>
                                    <w:i/>
                                    <w:color w:val="000000"/>
                                    <w:szCs w:val="24"/>
                                    <w:lang w:eastAsia="lt-LT"/>
                                  </w:rPr>
                                </m:ctrlPr>
                              </m:sSubSupPr>
                              <m:e>
                                <m:r>
                                  <w:rPr>
                                    <w:rFonts w:ascii="Cambria Math" w:hAnsi="Cambria Math"/>
                                    <w:color w:val="000000"/>
                                    <w:szCs w:val="24"/>
                                    <w:lang w:eastAsia="lt-LT"/>
                                  </w:rPr>
                                  <m:t>VT</m:t>
                                </m:r>
                              </m:e>
                              <m:sub>
                                <m:d>
                                  <m:dPr>
                                    <m:ctrlPr>
                                      <w:rPr>
                                        <w:rFonts w:ascii="Cambria Math" w:hAnsi="Cambria Math"/>
                                        <w:bCs/>
                                        <w:i/>
                                        <w:color w:val="000000"/>
                                        <w:szCs w:val="24"/>
                                        <w:lang w:eastAsia="lt-LT"/>
                                      </w:rPr>
                                    </m:ctrlPr>
                                  </m:dPr>
                                  <m:e>
                                    <m:r>
                                      <w:rPr>
                                        <w:rFonts w:ascii="Cambria Math" w:hAnsi="Cambria Math"/>
                                        <w:color w:val="000000"/>
                                        <w:szCs w:val="24"/>
                                        <w:lang w:eastAsia="lt-LT"/>
                                      </w:rPr>
                                      <m:t>10,04</m:t>
                                    </m:r>
                                  </m:e>
                                </m:d>
                                <m:r>
                                  <w:rPr>
                                    <w:rFonts w:ascii="Cambria Math" w:hAnsi="Cambria Math"/>
                                    <w:color w:val="000000"/>
                                    <w:szCs w:val="24"/>
                                    <w:lang w:eastAsia="lt-LT"/>
                                  </w:rPr>
                                  <m:t>t</m:t>
                                </m:r>
                              </m:sub>
                              <m:sup>
                                <m:r>
                                  <w:rPr>
                                    <w:rFonts w:ascii="Cambria Math" w:hAnsi="Cambria Math"/>
                                    <w:color w:val="000000"/>
                                    <w:szCs w:val="24"/>
                                    <w:lang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g</m:t>
                                </m:r>
                                <m:r>
                                  <w:rPr>
                                    <w:rFonts w:ascii="Cambria Math" w:hAnsi="Cambria Math"/>
                                    <w:color w:val="000000"/>
                                    <w:szCs w:val="24"/>
                                    <w:lang w:val="en-US" w:eastAsia="lt-LT"/>
                                  </w:rPr>
                                  <m:t>,</m:t>
                                </m:r>
                                <m:r>
                                  <w:rPr>
                                    <w:rFonts w:ascii="Cambria Math" w:hAnsi="Cambria Math"/>
                                    <w:color w:val="000000"/>
                                    <w:szCs w:val="24"/>
                                    <w:lang w:val="en-US" w:eastAsia="lt-LT"/>
                                  </w:rPr>
                                  <m:t>t</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vt</m:t>
                                </m:r>
                                <m:r>
                                  <w:rPr>
                                    <w:rFonts w:ascii="Cambria Math" w:hAnsi="Cambria Math"/>
                                    <w:color w:val="000000"/>
                                    <w:szCs w:val="24"/>
                                    <w:lang w:val="en-US" w:eastAsia="lt-LT"/>
                                  </w:rPr>
                                  <m:t>,</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110,</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sis</m:t>
                                </m:r>
                                <m:r>
                                  <w:rPr>
                                    <w:rFonts w:ascii="Cambria Math" w:hAnsi="Cambria Math"/>
                                    <w:color w:val="000000"/>
                                    <w:szCs w:val="24"/>
                                    <w:lang w:val="en-US" w:eastAsia="lt-LT"/>
                                  </w:rPr>
                                  <m:t>,</m:t>
                                </m:r>
                                <m:r>
                                  <w:rPr>
                                    <w:rFonts w:ascii="Cambria Math" w:hAnsi="Cambria Math"/>
                                    <w:color w:val="000000"/>
                                    <w:szCs w:val="24"/>
                                    <w:lang w:val="en-US" w:eastAsia="lt-LT"/>
                                  </w:rPr>
                                  <m:t>t</m:t>
                                </m:r>
                              </m:sub>
                            </m:sSub>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viap</m:t>
                                </m:r>
                                <m:r>
                                  <w:rPr>
                                    <w:rFonts w:ascii="Cambria Math" w:hAnsi="Cambria Math"/>
                                    <w:color w:val="000000"/>
                                    <w:szCs w:val="24"/>
                                    <w:lang w:val="en-US" w:eastAsia="lt-LT"/>
                                  </w:rPr>
                                  <m:t>,</m:t>
                                </m:r>
                                <m:r>
                                  <w:rPr>
                                    <w:rFonts w:ascii="Cambria Math" w:hAnsi="Cambria Math"/>
                                    <w:color w:val="000000"/>
                                    <w:szCs w:val="24"/>
                                    <w:lang w:val="en-US" w:eastAsia="lt-LT"/>
                                  </w:rPr>
                                  <m:t>t</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10,</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04,</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oMath>
                          <w:r>
                            <w:rPr>
                              <w:color w:val="000000"/>
                              <w:szCs w:val="24"/>
                              <w:lang w:eastAsia="lt-LT"/>
                            </w:rPr>
                            <w:t>ST</w:t>
                          </w:r>
                          <w:r>
                            <w:rPr>
                              <w:color w:val="000000"/>
                              <w:szCs w:val="24"/>
                              <w:vertAlign w:val="subscript"/>
                              <w:lang w:eastAsia="lt-LT"/>
                            </w:rPr>
                            <w:t>,t</w:t>
                          </w:r>
                          <w:r>
                            <w:rPr>
                              <w:color w:val="000000"/>
                              <w:szCs w:val="24"/>
                              <w:lang w:eastAsia="lt-LT"/>
                            </w:rPr>
                            <w:t xml:space="preserve">                               (65)</w:t>
                          </w:r>
                        </w:p>
                        <w:p w14:paraId="7FD2BF6D" w14:textId="77777777" w:rsidR="00DF0DFB" w:rsidRDefault="00DF0DFB">
                          <w:pPr>
                            <w:ind w:firstLine="842"/>
                            <w:jc w:val="both"/>
                            <w:rPr>
                              <w:color w:val="000000"/>
                              <w:szCs w:val="24"/>
                              <w:lang w:eastAsia="lt-LT"/>
                            </w:rPr>
                          </w:pPr>
                        </w:p>
                        <w:p w14:paraId="7FD2BF6E" w14:textId="77777777" w:rsidR="00DF0DFB" w:rsidRDefault="00812EEA">
                          <w:pPr>
                            <w:ind w:firstLine="720"/>
                            <w:jc w:val="both"/>
                            <w:rPr>
                              <w:color w:val="000000"/>
                              <w:szCs w:val="24"/>
                              <w:lang w:eastAsia="lt-LT"/>
                            </w:rPr>
                          </w:pPr>
                          <w:r>
                            <w:rPr>
                              <w:i/>
                              <w:iCs/>
                              <w:color w:val="000000"/>
                              <w:szCs w:val="24"/>
                              <w:lang w:eastAsia="lt-LT"/>
                            </w:rPr>
                            <w:t>čia:</w:t>
                          </w:r>
                        </w:p>
                        <w:p w14:paraId="7FD2BF6F" w14:textId="77777777" w:rsidR="00DF0DFB" w:rsidRDefault="00812EEA">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w:t>
                          </w:r>
                          <w:r>
                            <w:rPr>
                              <w:color w:val="000000"/>
                              <w:szCs w:val="24"/>
                              <w:lang w:eastAsia="lt-LT"/>
                            </w:rPr>
                            <w:t>uomeninių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7FD2BF70" w14:textId="77777777" w:rsidR="00DF0DFB" w:rsidRDefault="00812EEA">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g</w:t>
                          </w:r>
                          <w:proofErr w:type="spellEnd"/>
                          <w:r>
                            <w:rPr>
                              <w:color w:val="000000"/>
                              <w:szCs w:val="24"/>
                              <w:vertAlign w:val="subscript"/>
                              <w:lang w:eastAsia="lt-LT"/>
                            </w:rPr>
                            <w:t>,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w:t>
                          </w:r>
                          <w:proofErr w:type="spellStart"/>
                          <w:r>
                            <w:rPr>
                              <w:color w:val="000000"/>
                              <w:szCs w:val="24"/>
                              <w:lang w:eastAsia="lt-LT"/>
                            </w:rPr>
                            <w:t>kWh</w:t>
                          </w:r>
                          <w:proofErr w:type="spellEnd"/>
                          <w:r>
                            <w:rPr>
                              <w:color w:val="000000"/>
                              <w:szCs w:val="24"/>
                              <w:lang w:eastAsia="lt-LT"/>
                            </w:rPr>
                            <w:t>;</w:t>
                          </w:r>
                        </w:p>
                        <w:p w14:paraId="7FD2BF71" w14:textId="77777777" w:rsidR="00DF0DFB" w:rsidRDefault="00812EEA">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vt</w:t>
                          </w:r>
                          <w:proofErr w:type="spellEnd"/>
                          <w:r>
                            <w:rPr>
                              <w:color w:val="000000"/>
                              <w:szCs w:val="24"/>
                              <w:vertAlign w:val="subscript"/>
                              <w:lang w:eastAsia="lt-LT"/>
                            </w:rPr>
                            <w:t>, t</w:t>
                          </w:r>
                          <w:r>
                            <w:rPr>
                              <w:color w:val="000000"/>
                              <w:szCs w:val="24"/>
                              <w:lang w:eastAsia="lt-LT"/>
                            </w:rPr>
                            <w:t> – elektros energi</w:t>
                          </w:r>
                          <w:r>
                            <w:rPr>
                              <w:color w:val="000000"/>
                              <w:szCs w:val="24"/>
                              <w:lang w:eastAsia="lt-LT"/>
                            </w:rPr>
                            <w:t>jos visuomeninio tiekimo paslaugos kainos viršutinė riba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7FD2BF72" w14:textId="77777777" w:rsidR="00DF0DFB" w:rsidRDefault="00812EEA">
                          <w:pPr>
                            <w:ind w:firstLine="720"/>
                            <w:jc w:val="both"/>
                            <w:rPr>
                              <w:color w:val="000000"/>
                              <w:szCs w:val="24"/>
                              <w:lang w:eastAsia="lt-LT"/>
                            </w:rPr>
                          </w:pPr>
                          <w:r>
                            <w:rPr>
                              <w:color w:val="000000"/>
                              <w:szCs w:val="24"/>
                              <w:lang w:eastAsia="lt-LT"/>
                            </w:rPr>
                            <w:t>T’</w:t>
                          </w:r>
                          <w:r>
                            <w:rPr>
                              <w:color w:val="000000"/>
                              <w:szCs w:val="24"/>
                              <w:vertAlign w:val="subscript"/>
                              <w:lang w:eastAsia="lt-LT"/>
                            </w:rPr>
                            <w:t>110, t</w:t>
                          </w:r>
                          <w:r>
                            <w:rPr>
                              <w:color w:val="000000"/>
                              <w:szCs w:val="24"/>
                              <w:lang w:eastAsia="lt-LT"/>
                            </w:rPr>
                            <w:t> – elektros energijos perdavimo AĮ tinklais paslaugos kainos viršutinė riba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7FD2BF73" w14:textId="77777777" w:rsidR="00DF0DFB" w:rsidRDefault="00812EEA">
                          <w:pPr>
                            <w:ind w:firstLine="720"/>
                            <w:jc w:val="both"/>
                            <w:rPr>
                              <w:color w:val="000000"/>
                              <w:szCs w:val="24"/>
                              <w:lang w:eastAsia="lt-LT"/>
                            </w:rPr>
                          </w:pPr>
                          <w:r>
                            <w:rPr>
                              <w:color w:val="000000"/>
                              <w:szCs w:val="24"/>
                              <w:lang w:eastAsia="lt-LT"/>
                            </w:rPr>
                            <w:t>T’</w:t>
                          </w:r>
                          <w:r>
                            <w:rPr>
                              <w:color w:val="000000"/>
                              <w:szCs w:val="24"/>
                              <w:vertAlign w:val="subscript"/>
                              <w:lang w:eastAsia="lt-LT"/>
                            </w:rPr>
                            <w:t>10, t</w:t>
                          </w:r>
                          <w:r>
                            <w:rPr>
                              <w:color w:val="000000"/>
                              <w:szCs w:val="24"/>
                              <w:lang w:eastAsia="lt-LT"/>
                            </w:rPr>
                            <w:t> – elektros energijos skirstymo paslaugos VĮ tinklais kainos viršutinė</w:t>
                          </w:r>
                          <w:r>
                            <w:rPr>
                              <w:color w:val="000000"/>
                              <w:szCs w:val="24"/>
                              <w:lang w:eastAsia="lt-LT"/>
                            </w:rPr>
                            <w:t xml:space="preserve"> riba </w:t>
                          </w:r>
                          <w:r>
                            <w:rPr>
                              <w:i/>
                              <w:iCs/>
                              <w:color w:val="000000"/>
                              <w:szCs w:val="24"/>
                              <w:lang w:eastAsia="lt-LT"/>
                            </w:rPr>
                            <w:t>t </w:t>
                          </w:r>
                          <w:r>
                            <w:rPr>
                              <w:color w:val="000000"/>
                              <w:szCs w:val="24"/>
                              <w:lang w:eastAsia="lt-LT"/>
                            </w:rPr>
                            <w:t xml:space="preserve">metais,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color w:val="000000"/>
                              <w:szCs w:val="24"/>
                              <w:lang w:eastAsia="lt-LT"/>
                            </w:rPr>
                            <w:t xml:space="preserve"> EUR/</w:t>
                          </w:r>
                          <w:proofErr w:type="spellStart"/>
                          <w:r>
                            <w:rPr>
                              <w:color w:val="000000"/>
                              <w:szCs w:val="24"/>
                              <w:lang w:eastAsia="lt-LT"/>
                            </w:rPr>
                            <w:t>kWh</w:t>
                          </w:r>
                          <w:proofErr w:type="spellEnd"/>
                          <w:r>
                            <w:rPr>
                              <w:color w:val="000000"/>
                              <w:szCs w:val="24"/>
                              <w:lang w:eastAsia="lt-LT"/>
                            </w:rPr>
                            <w:t>;</w:t>
                          </w:r>
                        </w:p>
                        <w:p w14:paraId="7FD2BF74" w14:textId="77777777" w:rsidR="00DF0DFB" w:rsidRDefault="00812EEA">
                          <w:pPr>
                            <w:ind w:firstLine="720"/>
                            <w:jc w:val="both"/>
                            <w:rPr>
                              <w:szCs w:val="24"/>
                              <w:lang w:eastAsia="lt-LT"/>
                            </w:rPr>
                          </w:pPr>
                          <w:r>
                            <w:rPr>
                              <w:color w:val="000000"/>
                              <w:szCs w:val="24"/>
                              <w:lang w:eastAsia="lt-LT"/>
                            </w:rPr>
                            <w:t>T’</w:t>
                          </w:r>
                          <w:r>
                            <w:rPr>
                              <w:color w:val="000000"/>
                              <w:szCs w:val="24"/>
                              <w:vertAlign w:val="subscript"/>
                              <w:lang w:eastAsia="lt-LT"/>
                            </w:rPr>
                            <w:t>04, t</w:t>
                          </w:r>
                          <w:r>
                            <w:rPr>
                              <w:color w:val="000000"/>
                              <w:szCs w:val="24"/>
                              <w:lang w:eastAsia="lt-LT"/>
                            </w:rPr>
                            <w:t xml:space="preserve"> – </w:t>
                          </w:r>
                          <w:r>
                            <w:rPr>
                              <w:szCs w:val="24"/>
                              <w:lang w:eastAsia="lt-LT"/>
                            </w:rPr>
                            <w:t xml:space="preserve">elektros energijos skirstymo paslaugos ŽĮ tinklais kainos viršutinė riba, </w:t>
                          </w:r>
                          <w:r>
                            <w:rPr>
                              <w:i/>
                              <w:iCs/>
                              <w:szCs w:val="24"/>
                              <w:lang w:eastAsia="lt-LT"/>
                            </w:rPr>
                            <w:t>t</w:t>
                          </w:r>
                          <w:r>
                            <w:rPr>
                              <w:szCs w:val="24"/>
                              <w:lang w:eastAsia="lt-LT"/>
                            </w:rPr>
                            <w:t xml:space="preserve"> metais, EUR/</w:t>
                          </w:r>
                          <w:proofErr w:type="spellStart"/>
                          <w:r>
                            <w:rPr>
                              <w:szCs w:val="24"/>
                              <w:lang w:eastAsia="lt-LT"/>
                            </w:rPr>
                            <w:t>kWh</w:t>
                          </w:r>
                          <w:proofErr w:type="spellEnd"/>
                          <w:r>
                            <w:rPr>
                              <w:szCs w:val="24"/>
                              <w:lang w:eastAsia="lt-LT"/>
                            </w:rPr>
                            <w:t xml:space="preserve">,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w:t>
                          </w:r>
                          <w:r>
                            <w:rPr>
                              <w:color w:val="000000"/>
                              <w:szCs w:val="24"/>
                              <w:lang w:eastAsia="lt-LT"/>
                            </w:rPr>
                            <w:t xml:space="preserve"> 2020 m., tačiau negali viršyti 1,3. Reguliuojančiajai institucijai nustačius naują skirstymo veiklos reguliavimo periodą, skirstomųjų tinklų operatoriui diferencijuojant persiuntimo paslaugos kainas vartotojams reikšmė reguliavimo periodu nuosekliai didin</w:t>
                          </w:r>
                          <w:r>
                            <w:rPr>
                              <w:color w:val="000000"/>
                              <w:szCs w:val="24"/>
                              <w:lang w:eastAsia="lt-LT"/>
                            </w:rPr>
                            <w:t>ama iki reikšmės, ne didesnės kaip 1,4</w:t>
                          </w:r>
                          <w:r>
                            <w:rPr>
                              <w:szCs w:val="24"/>
                              <w:lang w:eastAsia="lt-LT"/>
                            </w:rPr>
                            <w:t>;</w:t>
                          </w:r>
                        </w:p>
                        <w:p w14:paraId="7FD2BF75" w14:textId="77777777" w:rsidR="00DF0DFB" w:rsidRDefault="00812EEA">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sis</w:t>
                          </w:r>
                          <w:proofErr w:type="spellEnd"/>
                          <w:r>
                            <w:rPr>
                              <w:color w:val="000000"/>
                              <w:szCs w:val="24"/>
                              <w:vertAlign w:val="subscript"/>
                              <w:lang w:eastAsia="lt-LT"/>
                            </w:rPr>
                            <w:t>, t </w:t>
                          </w:r>
                          <w:r>
                            <w:rPr>
                              <w:color w:val="000000"/>
                              <w:szCs w:val="24"/>
                              <w:lang w:eastAsia="lt-LT"/>
                            </w:rPr>
                            <w:t>– elektros energijos sisteminių paslaugų kaina, apskaičiuota vadovaujantis 2012 m. liepos 27 d. Komisijos nutarimu Nr. O3-200 „Dėl Elektros energijos sisteminių paslaugų kainos nustatymo metodikos patvirtinim</w:t>
                          </w:r>
                          <w:r>
                            <w:rPr>
                              <w:color w:val="000000"/>
                              <w:szCs w:val="24"/>
                              <w:lang w:eastAsia="lt-LT"/>
                            </w:rPr>
                            <w:t>o“ patvirtinta Elektros energijos sisteminių paslaugų kainos nustatymo metodika,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7FD2BF76" w14:textId="77777777" w:rsidR="00DF0DFB" w:rsidRDefault="00812EEA">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viap</w:t>
                          </w:r>
                          <w:proofErr w:type="spellEnd"/>
                          <w:r>
                            <w:rPr>
                              <w:color w:val="000000"/>
                              <w:szCs w:val="24"/>
                              <w:vertAlign w:val="subscript"/>
                              <w:lang w:eastAsia="lt-LT"/>
                            </w:rPr>
                            <w:t>, t</w:t>
                          </w:r>
                          <w:r>
                            <w:rPr>
                              <w:color w:val="000000"/>
                              <w:szCs w:val="24"/>
                              <w:lang w:eastAsia="lt-LT"/>
                            </w:rPr>
                            <w:t> – elektros energijos viešuosius interesus atitinkančių paslaugų kaina, apskaičiuota vadovaujantis 2012 m. rugsėjo 28 d. Komisijos nutarimu Nr. O3-2</w:t>
                          </w:r>
                          <w:r>
                            <w:rPr>
                              <w:color w:val="000000"/>
                              <w:szCs w:val="24"/>
                              <w:lang w:eastAsia="lt-LT"/>
                            </w:rPr>
                            <w:t>79 „Dėl Viešuosius interesus atitinkančių paslaugų elektros energetikos sektoriuje kainos nustatymo metodikos patvirtinimo“ patvirtinta Viešuosius interesus atitinkančių paslaugų elektros energetikos sektoriuje kainos nustatymo metodika,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bCs/>
                              <w:color w:val="000000"/>
                              <w:szCs w:val="24"/>
                              <w:lang w:eastAsia="lt-LT"/>
                            </w:rPr>
                            <w:t>;</w:t>
                          </w:r>
                        </w:p>
                        <w:p w14:paraId="7FD2BF77" w14:textId="77777777" w:rsidR="00DF0DFB" w:rsidRDefault="00812EEA">
                          <w:pPr>
                            <w:ind w:firstLine="709"/>
                            <w:jc w:val="both"/>
                            <w:rPr>
                              <w:color w:val="000000"/>
                              <w:szCs w:val="24"/>
                              <w:lang w:eastAsia="lt-LT"/>
                            </w:rPr>
                          </w:pPr>
                          <w:proofErr w:type="spellStart"/>
                          <w:r>
                            <w:rPr>
                              <w:color w:val="000000"/>
                              <w:szCs w:val="24"/>
                              <w:lang w:eastAsia="lt-LT"/>
                            </w:rPr>
                            <w:t>ST</w:t>
                          </w:r>
                          <w:r>
                            <w:rPr>
                              <w:color w:val="000000"/>
                              <w:szCs w:val="24"/>
                              <w:vertAlign w:val="subscript"/>
                              <w:lang w:eastAsia="lt-LT"/>
                            </w:rPr>
                            <w:t>t</w:t>
                          </w:r>
                          <w:proofErr w:type="spellEnd"/>
                          <w:r>
                            <w:rPr>
                              <w:color w:val="000000"/>
                              <w:szCs w:val="24"/>
                              <w:lang w:eastAsia="lt-LT"/>
                            </w:rPr>
                            <w:t xml:space="preserve"> – </w:t>
                          </w:r>
                          <w:r>
                            <w:rPr>
                              <w:szCs w:val="24"/>
                            </w:rPr>
                            <w:t xml:space="preserve">skirstymo paslaugos </w:t>
                          </w:r>
                          <w:r>
                            <w:rPr>
                              <w:i/>
                              <w:iCs/>
                              <w:szCs w:val="24"/>
                            </w:rPr>
                            <w:t>t</w:t>
                          </w:r>
                          <w:r>
                            <w:rPr>
                              <w:szCs w:val="24"/>
                            </w:rPr>
                            <w:t xml:space="preserve"> metų kainos buitiniams vartotojams papildoma dedamoji, EUR/</w:t>
                          </w:r>
                          <w:proofErr w:type="spellStart"/>
                          <w:r>
                            <w:rPr>
                              <w:szCs w:val="24"/>
                            </w:rPr>
                            <w:t>kWh</w:t>
                          </w:r>
                          <w:proofErr w:type="spellEnd"/>
                          <w:r>
                            <w:rPr>
                              <w:szCs w:val="24"/>
                            </w:rPr>
                            <w:t xml:space="preserve">.“ </w:t>
                          </w:r>
                        </w:p>
                      </w:sdtContent>
                    </w:sdt>
                  </w:sdtContent>
                </w:sdt>
              </w:sdtContent>
            </w:sdt>
            <w:sdt>
              <w:sdtPr>
                <w:alias w:val="1.37 pp."/>
                <w:tag w:val="part_1fe38c9fa54e4137870c08ac9d97e09d"/>
                <w:id w:val="-1576122590"/>
                <w:lock w:val="sdtLocked"/>
              </w:sdtPr>
              <w:sdtEndPr/>
              <w:sdtContent>
                <w:p w14:paraId="7FD2BF78" w14:textId="77777777" w:rsidR="00DF0DFB" w:rsidRDefault="00812EEA">
                  <w:pPr>
                    <w:ind w:firstLine="709"/>
                    <w:jc w:val="both"/>
                  </w:pPr>
                  <w:sdt>
                    <w:sdtPr>
                      <w:alias w:val="Numeris"/>
                      <w:tag w:val="nr_1fe38c9fa54e4137870c08ac9d97e09d"/>
                      <w:id w:val="1341746103"/>
                      <w:lock w:val="sdtLocked"/>
                    </w:sdtPr>
                    <w:sdtEndPr/>
                    <w:sdtContent>
                      <w:r>
                        <w:t>1.37</w:t>
                      </w:r>
                    </w:sdtContent>
                  </w:sdt>
                  <w:r>
                    <w:t xml:space="preserve">. Pakeisti </w:t>
                  </w:r>
                  <w:r>
                    <w:rPr>
                      <w:bCs/>
                      <w:szCs w:val="24"/>
                      <w:lang w:eastAsia="lt-LT"/>
                    </w:rPr>
                    <w:t>107</w:t>
                  </w:r>
                  <w:r>
                    <w:rPr>
                      <w:bCs/>
                      <w:szCs w:val="24"/>
                      <w:vertAlign w:val="superscript"/>
                      <w:lang w:eastAsia="lt-LT"/>
                    </w:rPr>
                    <w:t>2</w:t>
                  </w:r>
                  <w:r>
                    <w:t xml:space="preserve"> punktą ir jį išdėstyti taip:</w:t>
                  </w:r>
                </w:p>
                <w:sdt>
                  <w:sdtPr>
                    <w:alias w:val="citata"/>
                    <w:tag w:val="part_4844b48ada424f5aa849c039a0a15d5a"/>
                    <w:id w:val="-835536767"/>
                    <w:lock w:val="sdtLocked"/>
                  </w:sdtPr>
                  <w:sdtEndPr/>
                  <w:sdtContent>
                    <w:sdt>
                      <w:sdtPr>
                        <w:alias w:val="107-2 p."/>
                        <w:tag w:val="part_cf304c2c3ab54b87b55cecede0355d8d"/>
                        <w:id w:val="-910623465"/>
                        <w:lock w:val="sdtLocked"/>
                      </w:sdtPr>
                      <w:sdtEndPr/>
                      <w:sdtContent>
                        <w:p w14:paraId="7FD2BF79" w14:textId="77777777" w:rsidR="00DF0DFB" w:rsidRDefault="00812EEA">
                          <w:pPr>
                            <w:ind w:firstLine="720"/>
                            <w:jc w:val="both"/>
                          </w:pPr>
                          <w:r>
                            <w:rPr>
                              <w:bCs/>
                              <w:szCs w:val="24"/>
                              <w:lang w:eastAsia="lt-LT"/>
                            </w:rPr>
                            <w:t>„</w:t>
                          </w:r>
                          <w:sdt>
                            <w:sdtPr>
                              <w:alias w:val="Numeris"/>
                              <w:tag w:val="nr_cf304c2c3ab54b87b55cecede0355d8d"/>
                              <w:id w:val="-1752728960"/>
                              <w:lock w:val="sdtLocked"/>
                            </w:sdtPr>
                            <w:sdtEndPr/>
                            <w:sdtContent>
                              <w:r>
                                <w:rPr>
                                  <w:bCs/>
                                  <w:szCs w:val="24"/>
                                  <w:lang w:eastAsia="lt-LT"/>
                                </w:rPr>
                                <w:t>107</w:t>
                              </w:r>
                              <w:r>
                                <w:rPr>
                                  <w:bCs/>
                                  <w:szCs w:val="24"/>
                                  <w:vertAlign w:val="superscript"/>
                                  <w:lang w:eastAsia="lt-LT"/>
                                </w:rPr>
                                <w:t>2</w:t>
                              </w:r>
                            </w:sdtContent>
                          </w:sdt>
                          <w:r>
                            <w:rPr>
                              <w:bCs/>
                              <w:szCs w:val="24"/>
                              <w:lang w:eastAsia="lt-LT"/>
                            </w:rPr>
                            <w:t>. Kai visuomeninis tiekėjas teikia visuomeninio tiekimo paslaugą kelių skirstymo tinklų operatori</w:t>
                          </w:r>
                          <w:r>
                            <w:rPr>
                              <w:bCs/>
                              <w:szCs w:val="24"/>
                              <w:lang w:eastAsia="lt-LT"/>
                            </w:rPr>
                            <w:t xml:space="preserve">ų licencijuojamose veiklos teritorijose, nustatant visuomeninės elektros energijos kainos viršutinę ribą, </w:t>
                          </w:r>
                          <w:r>
                            <w:rPr>
                              <w:bCs/>
                              <w:i/>
                              <w:iCs/>
                              <w:szCs w:val="24"/>
                              <w:lang w:eastAsia="lt-LT"/>
                            </w:rPr>
                            <w:t>t</w:t>
                          </w:r>
                          <w:r>
                            <w:rPr>
                              <w:bCs/>
                              <w:szCs w:val="24"/>
                              <w:lang w:eastAsia="lt-LT"/>
                            </w:rPr>
                            <w:t xml:space="preserve"> metais, yra taikomos daugiausiai buitinių vartotojų turinčio skirstymo tinklų operatoriaus elektros energijos skirstymo paslaugų, priklausomai nuo t</w:t>
                          </w:r>
                          <w:r>
                            <w:rPr>
                              <w:bCs/>
                              <w:szCs w:val="24"/>
                              <w:lang w:eastAsia="lt-LT"/>
                            </w:rPr>
                            <w:t xml:space="preserve">o, iš kurios įtampos tinklų vartotojas gauna elektros energiją, kainų viršutinės ribos. </w:t>
                          </w:r>
                          <w:r>
                            <w:rPr>
                              <w:szCs w:val="24"/>
                              <w:lang w:eastAsia="lt-LT"/>
                            </w:rPr>
                            <w:t>Skirtumas visuomeninio tiekėjo visuomeninės elektros energijos kainos viršutinėje riboje taikytų ir faktinių elektros energijos skirstymo paslaugų VĮ ir ŽĮ tinkluose ka</w:t>
                          </w:r>
                          <w:r>
                            <w:rPr>
                              <w:szCs w:val="24"/>
                              <w:lang w:eastAsia="lt-LT"/>
                            </w:rPr>
                            <w:t>inų viršutinių ribų</w:t>
                          </w:r>
                          <w:r>
                            <w:rPr>
                              <w:bCs/>
                              <w:szCs w:val="24"/>
                              <w:lang w:eastAsia="lt-LT"/>
                            </w:rPr>
                            <w:t xml:space="preserve">, visuomeniniam tiekėjui veikiant kelių skirstomųjų tinklų operatorių licencijuojamos veiklos teritorijose, </w:t>
                          </w:r>
                          <w:r>
                            <w:rPr>
                              <w:bCs/>
                              <w:i/>
                              <w:iCs/>
                              <w:szCs w:val="24"/>
                              <w:lang w:eastAsia="lt-LT"/>
                            </w:rPr>
                            <w:t>t</w:t>
                          </w:r>
                          <w:r>
                            <w:rPr>
                              <w:bCs/>
                              <w:szCs w:val="24"/>
                              <w:lang w:eastAsia="lt-LT"/>
                            </w:rPr>
                            <w:t>-2</w:t>
                          </w:r>
                          <w:r>
                            <w:rPr>
                              <w:bCs/>
                              <w:i/>
                              <w:iCs/>
                              <w:szCs w:val="24"/>
                              <w:lang w:eastAsia="lt-LT"/>
                            </w:rPr>
                            <w:t xml:space="preserve"> </w:t>
                          </w:r>
                          <w:r>
                            <w:rPr>
                              <w:bCs/>
                              <w:szCs w:val="24"/>
                              <w:lang w:eastAsia="lt-LT"/>
                            </w:rPr>
                            <w:t>metais yra apskaičiuojamas pagal Metodikos 111</w:t>
                          </w:r>
                          <w:r>
                            <w:rPr>
                              <w:bCs/>
                              <w:szCs w:val="24"/>
                              <w:vertAlign w:val="superscript"/>
                              <w:lang w:eastAsia="lt-LT"/>
                            </w:rPr>
                            <w:t>2</w:t>
                          </w:r>
                          <w:r>
                            <w:rPr>
                              <w:bCs/>
                              <w:szCs w:val="24"/>
                              <w:lang w:eastAsia="lt-LT"/>
                            </w:rPr>
                            <w:t xml:space="preserve"> punkte nustatytą formulę.</w:t>
                          </w:r>
                          <w:r>
                            <w:t>“</w:t>
                          </w:r>
                        </w:p>
                      </w:sdtContent>
                    </w:sdt>
                  </w:sdtContent>
                </w:sdt>
              </w:sdtContent>
            </w:sdt>
            <w:sdt>
              <w:sdtPr>
                <w:alias w:val="1.38 pp."/>
                <w:tag w:val="part_87d7f982c1d34846be1be0ef2f841a50"/>
                <w:id w:val="1858843193"/>
                <w:lock w:val="sdtLocked"/>
              </w:sdtPr>
              <w:sdtEndPr/>
              <w:sdtContent>
                <w:p w14:paraId="7FD2BF7A" w14:textId="77777777" w:rsidR="00DF0DFB" w:rsidRDefault="00812EEA">
                  <w:pPr>
                    <w:ind w:firstLine="709"/>
                    <w:jc w:val="both"/>
                  </w:pPr>
                  <w:sdt>
                    <w:sdtPr>
                      <w:alias w:val="Numeris"/>
                      <w:tag w:val="nr_87d7f982c1d34846be1be0ef2f841a50"/>
                      <w:id w:val="799109913"/>
                      <w:lock w:val="sdtLocked"/>
                    </w:sdtPr>
                    <w:sdtEndPr/>
                    <w:sdtContent>
                      <w:r>
                        <w:t>1.38</w:t>
                      </w:r>
                    </w:sdtContent>
                  </w:sdt>
                  <w:r>
                    <w:t xml:space="preserve">. Pakeisti 108 punktą ir jį išdėstyti </w:t>
                  </w:r>
                  <w:r>
                    <w:t>taip:</w:t>
                  </w:r>
                </w:p>
                <w:sdt>
                  <w:sdtPr>
                    <w:alias w:val="citata"/>
                    <w:tag w:val="part_ff74d52493eb4d83bf2dab7cbe7934c0"/>
                    <w:id w:val="1255481414"/>
                    <w:lock w:val="sdtLocked"/>
                  </w:sdtPr>
                  <w:sdtEndPr/>
                  <w:sdtContent>
                    <w:sdt>
                      <w:sdtPr>
                        <w:alias w:val="108 p."/>
                        <w:tag w:val="part_7d43d35b1bd4421885be034d2e2a29ae"/>
                        <w:id w:val="-869609016"/>
                        <w:lock w:val="sdtLocked"/>
                      </w:sdtPr>
                      <w:sdtEndPr/>
                      <w:sdtContent>
                        <w:p w14:paraId="7FD2BF7B" w14:textId="77777777" w:rsidR="00DF0DFB" w:rsidRDefault="00812EEA">
                          <w:pPr>
                            <w:tabs>
                              <w:tab w:val="left" w:pos="1260"/>
                              <w:tab w:val="left" w:pos="1843"/>
                              <w:tab w:val="left" w:pos="2268"/>
                            </w:tabs>
                            <w:ind w:right="-1" w:firstLine="720"/>
                            <w:jc w:val="both"/>
                            <w:rPr>
                              <w:szCs w:val="24"/>
                            </w:rPr>
                          </w:pPr>
                          <w:r>
                            <w:rPr>
                              <w:szCs w:val="24"/>
                            </w:rPr>
                            <w:t>„</w:t>
                          </w:r>
                          <w:sdt>
                            <w:sdtPr>
                              <w:alias w:val="Numeris"/>
                              <w:tag w:val="nr_7d43d35b1bd4421885be034d2e2a29ae"/>
                              <w:id w:val="-447552809"/>
                              <w:lock w:val="sdtLocked"/>
                            </w:sdtPr>
                            <w:sdtEndPr/>
                            <w:sdtContent>
                              <w:r>
                                <w:rPr>
                                  <w:szCs w:val="24"/>
                                </w:rPr>
                                <w:t>108</w:t>
                              </w:r>
                            </w:sdtContent>
                          </w:sdt>
                          <w:r>
                            <w:rPr>
                              <w:szCs w:val="24"/>
                            </w:rPr>
                            <w:t>. Elektros energijos įsigijimo kainos bei prognozuotos ir faktinės elektros energijos įsigijimo kainos skirtumas nustatomas remiantis paslaugos teikėjo pateiktų faktinių ir prognozuotų duomenų analize. Jei Įmonė įsigijo ar planuoja įsigyti elek</w:t>
                          </w:r>
                          <w:r>
                            <w:rPr>
                              <w:szCs w:val="24"/>
                            </w:rPr>
                            <w:t xml:space="preserve">tros energiją brangiau nei galima pagal objektyvią situaciją rinkoje, </w:t>
                          </w:r>
                          <w:r>
                            <w:rPr>
                              <w:szCs w:val="24"/>
                              <w:lang w:eastAsia="lt-LT"/>
                            </w:rPr>
                            <w:t xml:space="preserve">Reguliuojančiosios institucijos </w:t>
                          </w:r>
                          <w:r>
                            <w:rPr>
                              <w:szCs w:val="24"/>
                            </w:rPr>
                            <w:t>motyvuotu sprendimu dalis elektros energijos kaštų nepripažįstama pagrįstomis sąnaudomis.“</w:t>
                          </w:r>
                        </w:p>
                      </w:sdtContent>
                    </w:sdt>
                  </w:sdtContent>
                </w:sdt>
              </w:sdtContent>
            </w:sdt>
            <w:sdt>
              <w:sdtPr>
                <w:alias w:val="1.39 pp."/>
                <w:tag w:val="part_a1eb381796134716b8006521b7f69a77"/>
                <w:id w:val="1613171996"/>
                <w:lock w:val="sdtLocked"/>
              </w:sdtPr>
              <w:sdtEndPr/>
              <w:sdtContent>
                <w:p w14:paraId="7FD2BF7C" w14:textId="77777777" w:rsidR="00DF0DFB" w:rsidRDefault="00812EEA">
                  <w:pPr>
                    <w:ind w:firstLine="709"/>
                    <w:jc w:val="both"/>
                  </w:pPr>
                  <w:sdt>
                    <w:sdtPr>
                      <w:alias w:val="Numeris"/>
                      <w:tag w:val="nr_a1eb381796134716b8006521b7f69a77"/>
                      <w:id w:val="-1494103081"/>
                      <w:lock w:val="sdtLocked"/>
                    </w:sdtPr>
                    <w:sdtEndPr/>
                    <w:sdtContent>
                      <w:r>
                        <w:rPr>
                          <w:szCs w:val="24"/>
                        </w:rPr>
                        <w:t>1.39</w:t>
                      </w:r>
                    </w:sdtContent>
                  </w:sdt>
                  <w:r>
                    <w:rPr>
                      <w:szCs w:val="24"/>
                    </w:rPr>
                    <w:t xml:space="preserve">. </w:t>
                  </w:r>
                  <w:r>
                    <w:t>Pakeisti 109 punktą ir jį išdėstyti taip:</w:t>
                  </w:r>
                </w:p>
                <w:sdt>
                  <w:sdtPr>
                    <w:alias w:val="citata"/>
                    <w:tag w:val="part_f10be9bf9227449dac9699d333669a69"/>
                    <w:id w:val="-362366595"/>
                    <w:lock w:val="sdtLocked"/>
                  </w:sdtPr>
                  <w:sdtEndPr/>
                  <w:sdtContent>
                    <w:sdt>
                      <w:sdtPr>
                        <w:alias w:val="109 p."/>
                        <w:tag w:val="part_22432996884542ef8410e88b169befe7"/>
                        <w:id w:val="1671909133"/>
                        <w:lock w:val="sdtLocked"/>
                      </w:sdtPr>
                      <w:sdtEndPr/>
                      <w:sdtContent>
                        <w:p w14:paraId="7FD2BF7D" w14:textId="77777777" w:rsidR="00DF0DFB" w:rsidRPr="00812EEA" w:rsidRDefault="00812EEA">
                          <w:pPr>
                            <w:ind w:right="-1" w:firstLine="720"/>
                            <w:jc w:val="both"/>
                            <w:rPr>
                              <w:szCs w:val="24"/>
                              <w:lang w:eastAsia="lt-LT"/>
                            </w:rPr>
                          </w:pPr>
                          <w:r>
                            <w:rPr>
                              <w:szCs w:val="24"/>
                              <w:lang w:eastAsia="lt-LT"/>
                            </w:rPr>
                            <w:t>„</w:t>
                          </w:r>
                          <w:sdt>
                            <w:sdtPr>
                              <w:alias w:val="Numeris"/>
                              <w:tag w:val="nr_22432996884542ef8410e88b169befe7"/>
                              <w:id w:val="1470085798"/>
                              <w:lock w:val="sdtLocked"/>
                            </w:sdtPr>
                            <w:sdtEndPr/>
                            <w:sdtContent>
                              <w:r>
                                <w:rPr>
                                  <w:szCs w:val="24"/>
                                  <w:lang w:eastAsia="lt-LT"/>
                                </w:rPr>
                                <w:t>109</w:t>
                              </w:r>
                            </w:sdtContent>
                          </w:sdt>
                          <w:r>
                            <w:rPr>
                              <w:szCs w:val="24"/>
                              <w:lang w:eastAsia="lt-LT"/>
                            </w:rPr>
                            <w:t xml:space="preserve">. Reguliuojančiosios institucijos sprendimu įvertinamas prognozuotos elektros energijos įsigijimo ir faktinės elektros energijos įsigijimo sąnaudų skirtumas, susidaręs </w:t>
                          </w:r>
                          <w:r>
                            <w:rPr>
                              <w:i/>
                              <w:iCs/>
                              <w:szCs w:val="24"/>
                              <w:lang w:eastAsia="lt-LT"/>
                            </w:rPr>
                            <w:t>t-2</w:t>
                          </w:r>
                          <w:r>
                            <w:rPr>
                              <w:szCs w:val="24"/>
                              <w:lang w:eastAsia="lt-LT"/>
                            </w:rPr>
                            <w:t xml:space="preserve"> metais ir </w:t>
                          </w:r>
                          <w:r>
                            <w:rPr>
                              <w:i/>
                              <w:iCs/>
                              <w:szCs w:val="24"/>
                              <w:lang w:eastAsia="lt-LT"/>
                            </w:rPr>
                            <w:t>t-1</w:t>
                          </w:r>
                          <w:r>
                            <w:rPr>
                              <w:szCs w:val="24"/>
                              <w:lang w:eastAsia="lt-LT"/>
                            </w:rPr>
                            <w:t xml:space="preserve"> metų sausio 1 d. – rugsėjo 30 d. laikotarpiu, kai nustatoma </w:t>
                          </w:r>
                          <w:r>
                            <w:rPr>
                              <w:szCs w:val="24"/>
                            </w:rPr>
                            <w:t xml:space="preserve">skirstymo </w:t>
                          </w:r>
                          <w:r>
                            <w:rPr>
                              <w:szCs w:val="24"/>
                            </w:rPr>
                            <w:t>paslaugos 2021</w:t>
                          </w:r>
                          <w:r>
                            <w:rPr>
                              <w:i/>
                              <w:iCs/>
                              <w:szCs w:val="24"/>
                            </w:rPr>
                            <w:t xml:space="preserve"> </w:t>
                          </w:r>
                          <w:r>
                            <w:rPr>
                              <w:szCs w:val="24"/>
                            </w:rPr>
                            <w:t>metų kainos buitiniams vartotojams papildoma dedamoji</w:t>
                          </w:r>
                          <w:r>
                            <w:rPr>
                              <w:szCs w:val="24"/>
                              <w:lang w:eastAsia="lt-LT"/>
                            </w:rPr>
                            <w:t xml:space="preserve">, arba </w:t>
                          </w:r>
                          <w:r>
                            <w:rPr>
                              <w:i/>
                              <w:iCs/>
                              <w:szCs w:val="24"/>
                              <w:lang w:eastAsia="lt-LT"/>
                            </w:rPr>
                            <w:t>t-2</w:t>
                          </w:r>
                          <w:r>
                            <w:rPr>
                              <w:szCs w:val="24"/>
                              <w:lang w:eastAsia="lt-LT"/>
                            </w:rPr>
                            <w:t xml:space="preserve"> metų spalio 1 d. – </w:t>
                          </w:r>
                          <w:r>
                            <w:rPr>
                              <w:i/>
                              <w:iCs/>
                              <w:szCs w:val="24"/>
                              <w:lang w:eastAsia="lt-LT"/>
                            </w:rPr>
                            <w:t>t-1</w:t>
                          </w:r>
                          <w:r>
                            <w:rPr>
                              <w:szCs w:val="24"/>
                              <w:lang w:eastAsia="lt-LT"/>
                            </w:rPr>
                            <w:t xml:space="preserve"> rugsėjo 30  d. laikotarpiu, kai nustatoma </w:t>
                          </w:r>
                          <w:r>
                            <w:rPr>
                              <w:szCs w:val="24"/>
                            </w:rPr>
                            <w:t>skirstymo paslaugos vėlesnių nei 2021 metų kainos buitiniams vartotojams papildoma dedamoji</w:t>
                          </w:r>
                          <w:r>
                            <w:rPr>
                              <w:szCs w:val="24"/>
                              <w:lang w:eastAsia="lt-LT"/>
                            </w:rPr>
                            <w:t xml:space="preserve">, ir apskaičiuojamas </w:t>
                          </w:r>
                          <w:r>
                            <w:rPr>
                              <w:szCs w:val="24"/>
                              <w:lang w:eastAsia="lt-LT"/>
                            </w:rPr>
                            <w:t>pagal formulę:</w:t>
                          </w:r>
                        </w:p>
                        <w:p w14:paraId="7FD2BF7E" w14:textId="77777777" w:rsidR="00DF0DFB" w:rsidRPr="00812EEA" w:rsidRDefault="00DF0DFB">
                          <w:pPr>
                            <w:ind w:right="-1"/>
                            <w:jc w:val="both"/>
                            <w:rPr>
                              <w:szCs w:val="24"/>
                              <w:lang w:eastAsia="lt-LT"/>
                            </w:rPr>
                          </w:pPr>
                        </w:p>
                        <w:p w14:paraId="7FD2BF7F" w14:textId="77777777" w:rsidR="00DF0DFB" w:rsidRPr="00812EEA" w:rsidRDefault="00812EEA">
                          <w:pPr>
                            <w:ind w:right="-1" w:firstLine="5126"/>
                            <w:jc w:val="both"/>
                            <w:rPr>
                              <w:szCs w:val="24"/>
                              <w:lang w:eastAsia="lt-LT"/>
                            </w:rPr>
                          </w:pPr>
                          <m:oMath>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 xml:space="preserve"> </m:t>
                                </m:r>
                              </m:sub>
                            </m:sSub>
                            <m:r>
                              <w:rPr>
                                <w:rFonts w:ascii="Cambria Math" w:hAnsi="Cambria Math" w:cs="Arial"/>
                                <w:color w:val="000000"/>
                                <w:lang w:eastAsia="lt-LT"/>
                              </w:rPr>
                              <m:t>=</m:t>
                            </m:r>
                            <m:d>
                              <m:dPr>
                                <m:ctrlPr>
                                  <w:rPr>
                                    <w:rFonts w:ascii="Cambria Math" w:hAnsi="Cambria Math" w:cs="Arial"/>
                                    <w:i/>
                                    <w:color w:val="000000"/>
                                    <w:lang w:eastAsia="lt-LT"/>
                                  </w:rPr>
                                </m:ctrlPr>
                              </m:dPr>
                              <m:e>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m:t>
                                    </m:r>
                                    <m:r>
                                      <w:rPr>
                                        <w:rFonts w:ascii="Cambria Math" w:hAnsi="Cambria Math" w:cs="Arial"/>
                                        <w:color w:val="000000"/>
                                        <w:lang w:eastAsia="lt-LT"/>
                                      </w:rPr>
                                      <m:t>f</m:t>
                                    </m:r>
                                  </m:sub>
                                </m:sSub>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m:t>
                                    </m:r>
                                    <m:r>
                                      <w:rPr>
                                        <w:rFonts w:ascii="Cambria Math" w:hAnsi="Cambria Math" w:cs="Arial"/>
                                        <w:color w:val="000000"/>
                                        <w:lang w:eastAsia="lt-LT"/>
                                      </w:rPr>
                                      <m:t>p</m:t>
                                    </m:r>
                                  </m:sub>
                                </m:sSub>
                              </m:e>
                            </m:d>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E</m:t>
                                </m:r>
                              </m:e>
                              <m:sub>
                                <m:r>
                                  <w:rPr>
                                    <w:rFonts w:ascii="Cambria Math" w:hAnsi="Cambria Math" w:cs="Arial"/>
                                    <w:color w:val="000000"/>
                                    <w:lang w:eastAsia="lt-LT"/>
                                  </w:rPr>
                                  <m:t>vt</m:t>
                                </m:r>
                              </m:sub>
                            </m:sSub>
                          </m:oMath>
                          <w:r>
                            <w:rPr>
                              <w:szCs w:val="24"/>
                              <w:lang w:eastAsia="lt-LT"/>
                            </w:rPr>
                            <w:t>(66)</w:t>
                          </w:r>
                        </w:p>
                        <w:p w14:paraId="7FD2BF80" w14:textId="77777777" w:rsidR="00DF0DFB" w:rsidRDefault="00DF0DFB">
                          <w:pPr>
                            <w:rPr>
                              <w:sz w:val="14"/>
                              <w:szCs w:val="14"/>
                            </w:rPr>
                          </w:pPr>
                        </w:p>
                        <w:p w14:paraId="7FD2BF81" w14:textId="77777777" w:rsidR="00DF0DFB" w:rsidRPr="00812EEA" w:rsidRDefault="00812EEA">
                          <w:pPr>
                            <w:jc w:val="both"/>
                            <w:rPr>
                              <w:szCs w:val="24"/>
                              <w:lang w:eastAsia="lt-LT"/>
                            </w:rPr>
                          </w:pPr>
                          <w:r>
                            <w:rPr>
                              <w:i/>
                              <w:iCs/>
                              <w:szCs w:val="24"/>
                              <w:lang w:eastAsia="lt-LT"/>
                            </w:rPr>
                            <w:t>čia:</w:t>
                          </w:r>
                        </w:p>
                        <w:p w14:paraId="7FD2BF82" w14:textId="77777777" w:rsidR="00DF0DFB" w:rsidRPr="00812EEA" w:rsidRDefault="00812EEA">
                          <w:pPr>
                            <w:ind w:firstLine="709"/>
                            <w:jc w:val="both"/>
                            <w:rPr>
                              <w:szCs w:val="24"/>
                              <w:lang w:eastAsia="lt-LT"/>
                            </w:rPr>
                          </w:pPr>
                          <w:proofErr w:type="spellStart"/>
                          <w:r>
                            <w:rPr>
                              <w:szCs w:val="24"/>
                              <w:lang w:eastAsia="lt-LT"/>
                            </w:rPr>
                            <w:t>T</w:t>
                          </w:r>
                          <w:r>
                            <w:rPr>
                              <w:szCs w:val="24"/>
                              <w:vertAlign w:val="subscript"/>
                              <w:lang w:eastAsia="lt-LT"/>
                            </w:rPr>
                            <w:t>g</w:t>
                          </w:r>
                          <w:proofErr w:type="spellEnd"/>
                          <w:r>
                            <w:rPr>
                              <w:szCs w:val="24"/>
                              <w:lang w:eastAsia="lt-LT"/>
                            </w:rPr>
                            <w:t xml:space="preserve"> –sąnaudų skirtumas, susidaręs atitinkamu laikotarpiu dėl faktinės elektros energijos įsigijimo kainos ir prognozuotos elektros energijos įsigijimo kainos skirtumo, EUR;</w:t>
                          </w:r>
                        </w:p>
                        <w:p w14:paraId="7FD2BF83" w14:textId="77777777" w:rsidR="00DF0DFB" w:rsidRPr="00812EEA" w:rsidRDefault="00812EEA">
                          <w:pPr>
                            <w:ind w:firstLine="709"/>
                            <w:jc w:val="both"/>
                            <w:rPr>
                              <w:szCs w:val="24"/>
                              <w:lang w:eastAsia="lt-LT"/>
                            </w:rPr>
                          </w:pPr>
                          <w:proofErr w:type="spellStart"/>
                          <w:r>
                            <w:rPr>
                              <w:szCs w:val="24"/>
                              <w:lang w:eastAsia="lt-LT"/>
                            </w:rPr>
                            <w:t>T</w:t>
                          </w:r>
                          <w:r>
                            <w:rPr>
                              <w:szCs w:val="24"/>
                              <w:vertAlign w:val="subscript"/>
                              <w:lang w:eastAsia="lt-LT"/>
                            </w:rPr>
                            <w:t>g,p</w:t>
                          </w:r>
                          <w:proofErr w:type="spellEnd"/>
                          <w:r>
                            <w:rPr>
                              <w:szCs w:val="24"/>
                              <w:lang w:eastAsia="lt-LT"/>
                            </w:rPr>
                            <w:t xml:space="preserve"> – atitinkamam laikotarpi</w:t>
                          </w:r>
                          <w:r>
                            <w:rPr>
                              <w:szCs w:val="24"/>
                              <w:lang w:eastAsia="lt-LT"/>
                            </w:rPr>
                            <w:t>ui nustatyta prognozuojama elektros energijos įsigijimo kaina, EUR/</w:t>
                          </w:r>
                          <w:proofErr w:type="spellStart"/>
                          <w:r>
                            <w:rPr>
                              <w:szCs w:val="24"/>
                              <w:lang w:eastAsia="lt-LT"/>
                            </w:rPr>
                            <w:t>kWh</w:t>
                          </w:r>
                          <w:proofErr w:type="spellEnd"/>
                          <w:r>
                            <w:rPr>
                              <w:szCs w:val="24"/>
                              <w:lang w:eastAsia="lt-LT"/>
                            </w:rPr>
                            <w:t>;</w:t>
                          </w:r>
                        </w:p>
                        <w:p w14:paraId="7FD2BF84" w14:textId="77777777" w:rsidR="00DF0DFB" w:rsidRPr="00812EEA" w:rsidRDefault="00812EEA">
                          <w:pPr>
                            <w:ind w:firstLine="709"/>
                            <w:jc w:val="both"/>
                            <w:rPr>
                              <w:szCs w:val="24"/>
                              <w:lang w:eastAsia="lt-LT"/>
                            </w:rPr>
                          </w:pPr>
                          <w:proofErr w:type="spellStart"/>
                          <w:r>
                            <w:rPr>
                              <w:szCs w:val="24"/>
                              <w:lang w:eastAsia="lt-LT"/>
                            </w:rPr>
                            <w:t>T</w:t>
                          </w:r>
                          <w:r>
                            <w:rPr>
                              <w:szCs w:val="24"/>
                              <w:vertAlign w:val="subscript"/>
                              <w:lang w:eastAsia="lt-LT"/>
                            </w:rPr>
                            <w:t>g,f</w:t>
                          </w:r>
                          <w:proofErr w:type="spellEnd"/>
                          <w:r>
                            <w:rPr>
                              <w:szCs w:val="24"/>
                              <w:vertAlign w:val="subscript"/>
                              <w:lang w:eastAsia="lt-LT"/>
                            </w:rPr>
                            <w:t xml:space="preserve"> </w:t>
                          </w:r>
                          <w:r>
                            <w:rPr>
                              <w:szCs w:val="24"/>
                              <w:lang w:eastAsia="lt-LT"/>
                            </w:rPr>
                            <w:t>– faktinė elektros energijos įsigijimo kaina atitinkamam laikotarpiui, EUR/</w:t>
                          </w:r>
                          <w:proofErr w:type="spellStart"/>
                          <w:r>
                            <w:rPr>
                              <w:szCs w:val="24"/>
                              <w:lang w:eastAsia="lt-LT"/>
                            </w:rPr>
                            <w:t>kWh</w:t>
                          </w:r>
                          <w:proofErr w:type="spellEnd"/>
                          <w:r>
                            <w:rPr>
                              <w:szCs w:val="24"/>
                              <w:lang w:eastAsia="lt-LT"/>
                            </w:rPr>
                            <w:t>;</w:t>
                          </w:r>
                        </w:p>
                        <w:p w14:paraId="7FD2BF85" w14:textId="77777777" w:rsidR="00DF0DFB" w:rsidRDefault="00812EEA">
                          <w:pPr>
                            <w:ind w:firstLine="709"/>
                            <w:jc w:val="both"/>
                            <w:rPr>
                              <w:szCs w:val="24"/>
                              <w:lang w:eastAsia="lt-LT"/>
                            </w:rPr>
                          </w:pPr>
                          <w:proofErr w:type="spellStart"/>
                          <w:r>
                            <w:rPr>
                              <w:szCs w:val="24"/>
                              <w:lang w:eastAsia="lt-LT"/>
                            </w:rPr>
                            <w:t>E</w:t>
                          </w:r>
                          <w:r>
                            <w:rPr>
                              <w:szCs w:val="24"/>
                              <w:vertAlign w:val="subscript"/>
                              <w:lang w:eastAsia="lt-LT"/>
                            </w:rPr>
                            <w:t>vt</w:t>
                          </w:r>
                          <w:proofErr w:type="spellEnd"/>
                          <w:r>
                            <w:rPr>
                              <w:szCs w:val="24"/>
                              <w:vertAlign w:val="subscript"/>
                              <w:lang w:eastAsia="lt-LT"/>
                            </w:rPr>
                            <w:t>,</w:t>
                          </w:r>
                          <w:r>
                            <w:rPr>
                              <w:szCs w:val="24"/>
                              <w:lang w:eastAsia="lt-LT"/>
                            </w:rPr>
                            <w:t xml:space="preserve"> – visuomeninio tiekėjo faktiškai parduotas elektros energijos kiekis atitinkamu laikotarpiu, </w:t>
                          </w:r>
                          <w:proofErr w:type="spellStart"/>
                          <w:r>
                            <w:rPr>
                              <w:szCs w:val="24"/>
                              <w:lang w:eastAsia="lt-LT"/>
                            </w:rPr>
                            <w:t>k</w:t>
                          </w:r>
                          <w:r>
                            <w:rPr>
                              <w:szCs w:val="24"/>
                              <w:lang w:eastAsia="lt-LT"/>
                            </w:rPr>
                            <w:t>Wh</w:t>
                          </w:r>
                          <w:proofErr w:type="spellEnd"/>
                          <w:r>
                            <w:rPr>
                              <w:szCs w:val="24"/>
                              <w:lang w:eastAsia="lt-LT"/>
                            </w:rPr>
                            <w:t>.“</w:t>
                          </w:r>
                        </w:p>
                      </w:sdtContent>
                    </w:sdt>
                  </w:sdtContent>
                </w:sdt>
              </w:sdtContent>
            </w:sdt>
            <w:sdt>
              <w:sdtPr>
                <w:alias w:val="1.40 pp."/>
                <w:tag w:val="part_5337b69ba7dc44609ae8ac8ee159a401"/>
                <w:id w:val="-851484286"/>
                <w:lock w:val="sdtLocked"/>
              </w:sdtPr>
              <w:sdtEndPr/>
              <w:sdtContent>
                <w:p w14:paraId="7FD2BF86" w14:textId="77777777" w:rsidR="00DF0DFB" w:rsidRDefault="00812EEA">
                  <w:pPr>
                    <w:ind w:firstLine="709"/>
                    <w:jc w:val="both"/>
                    <w:rPr>
                      <w:strike/>
                    </w:rPr>
                  </w:pPr>
                  <w:sdt>
                    <w:sdtPr>
                      <w:alias w:val="Numeris"/>
                      <w:tag w:val="nr_5337b69ba7dc44609ae8ac8ee159a401"/>
                      <w:id w:val="591286455"/>
                      <w:lock w:val="sdtLocked"/>
                    </w:sdtPr>
                    <w:sdtEndPr/>
                    <w:sdtContent>
                      <w:r>
                        <w:t>1.40</w:t>
                      </w:r>
                    </w:sdtContent>
                  </w:sdt>
                  <w:r>
                    <w:t>. Pripažinti netekusiu galios 109</w:t>
                  </w:r>
                  <w:r>
                    <w:rPr>
                      <w:vertAlign w:val="superscript"/>
                    </w:rPr>
                    <w:t xml:space="preserve">1 </w:t>
                  </w:r>
                  <w:r>
                    <w:t>ir 109</w:t>
                  </w:r>
                  <w:r>
                    <w:rPr>
                      <w:vertAlign w:val="superscript"/>
                    </w:rPr>
                    <w:t xml:space="preserve">2 </w:t>
                  </w:r>
                  <w:r>
                    <w:t xml:space="preserve">punktus. </w:t>
                  </w:r>
                </w:p>
              </w:sdtContent>
            </w:sdt>
            <w:sdt>
              <w:sdtPr>
                <w:alias w:val="1.41 pp."/>
                <w:tag w:val="part_5e2e615169724cb8acc4beb8630c6ec4"/>
                <w:id w:val="1622187677"/>
                <w:lock w:val="sdtLocked"/>
              </w:sdtPr>
              <w:sdtEndPr/>
              <w:sdtContent>
                <w:p w14:paraId="7FD2BF87" w14:textId="77777777" w:rsidR="00DF0DFB" w:rsidRDefault="00812EEA">
                  <w:pPr>
                    <w:ind w:firstLine="709"/>
                    <w:jc w:val="both"/>
                  </w:pPr>
                  <w:sdt>
                    <w:sdtPr>
                      <w:alias w:val="Numeris"/>
                      <w:tag w:val="nr_5e2e615169724cb8acc4beb8630c6ec4"/>
                      <w:id w:val="111487002"/>
                      <w:lock w:val="sdtLocked"/>
                    </w:sdtPr>
                    <w:sdtEndPr/>
                    <w:sdtContent>
                      <w:r>
                        <w:t>1.41</w:t>
                      </w:r>
                    </w:sdtContent>
                  </w:sdt>
                  <w:r>
                    <w:t>. Pakeisti 115</w:t>
                  </w:r>
                  <w:r>
                    <w:rPr>
                      <w:vertAlign w:val="superscript"/>
                    </w:rPr>
                    <w:t>1</w:t>
                  </w:r>
                  <w:r>
                    <w:t>.2.3 papunktį ir jį išdėstyti taip:</w:t>
                  </w:r>
                </w:p>
                <w:sdt>
                  <w:sdtPr>
                    <w:alias w:val="citata"/>
                    <w:tag w:val="part_41bce0a00b4c421f8fd1b46a024fc627"/>
                    <w:id w:val="-1241485463"/>
                    <w:lock w:val="sdtLocked"/>
                  </w:sdtPr>
                  <w:sdtEndPr/>
                  <w:sdtContent>
                    <w:sdt>
                      <w:sdtPr>
                        <w:alias w:val="115-1.2.3 pp."/>
                        <w:tag w:val="part_b88bba122ebc485598b3fa64d249a23d"/>
                        <w:id w:val="188335712"/>
                        <w:lock w:val="sdtLocked"/>
                      </w:sdtPr>
                      <w:sdtEndPr/>
                      <w:sdtContent>
                        <w:p w14:paraId="7FD2BF88" w14:textId="77777777" w:rsidR="00DF0DFB" w:rsidRDefault="00812EEA">
                          <w:pPr>
                            <w:ind w:firstLine="720"/>
                            <w:jc w:val="both"/>
                            <w:rPr>
                              <w:szCs w:val="24"/>
                            </w:rPr>
                          </w:pPr>
                          <w:r>
                            <w:rPr>
                              <w:szCs w:val="24"/>
                            </w:rPr>
                            <w:t>„</w:t>
                          </w:r>
                          <w:sdt>
                            <w:sdtPr>
                              <w:alias w:val="Numeris"/>
                              <w:tag w:val="nr_b88bba122ebc485598b3fa64d249a23d"/>
                              <w:id w:val="-938223281"/>
                              <w:lock w:val="sdtLocked"/>
                            </w:sdtPr>
                            <w:sdtEndPr/>
                            <w:sdtContent>
                              <w:r>
                                <w:rPr>
                                  <w:szCs w:val="24"/>
                                </w:rPr>
                                <w:t>115</w:t>
                              </w:r>
                              <w:r>
                                <w:rPr>
                                  <w:szCs w:val="24"/>
                                  <w:vertAlign w:val="superscript"/>
                                </w:rPr>
                                <w:t>1</w:t>
                              </w:r>
                              <w:r>
                                <w:rPr>
                                  <w:szCs w:val="24"/>
                                </w:rPr>
                                <w:t>.2.3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metais.“</w:t>
                          </w:r>
                        </w:p>
                      </w:sdtContent>
                    </w:sdt>
                  </w:sdtContent>
                </w:sdt>
              </w:sdtContent>
            </w:sdt>
            <w:sdt>
              <w:sdtPr>
                <w:alias w:val="1.42 pp."/>
                <w:tag w:val="part_e8324075bcdb42d9bcdf9c383976cb44"/>
                <w:id w:val="928318368"/>
                <w:lock w:val="sdtLocked"/>
              </w:sdtPr>
              <w:sdtEndPr/>
              <w:sdtContent>
                <w:p w14:paraId="7FD2BF89" w14:textId="77777777" w:rsidR="00DF0DFB" w:rsidRDefault="00812EEA">
                  <w:pPr>
                    <w:ind w:firstLine="709"/>
                    <w:jc w:val="both"/>
                  </w:pPr>
                  <w:sdt>
                    <w:sdtPr>
                      <w:alias w:val="Numeris"/>
                      <w:tag w:val="nr_e8324075bcdb42d9bcdf9c383976cb44"/>
                      <w:id w:val="1254394780"/>
                      <w:lock w:val="sdtLocked"/>
                    </w:sdtPr>
                    <w:sdtEndPr/>
                    <w:sdtContent>
                      <w:r>
                        <w:t>1.42</w:t>
                      </w:r>
                    </w:sdtContent>
                  </w:sdt>
                  <w:r>
                    <w:t>. Pakeisti 115</w:t>
                  </w:r>
                  <w:r>
                    <w:rPr>
                      <w:vertAlign w:val="superscript"/>
                    </w:rPr>
                    <w:t>1</w:t>
                  </w:r>
                  <w:r>
                    <w:t>.4.4 papunktį ir jį išdėstyti taip:</w:t>
                  </w:r>
                </w:p>
                <w:sdt>
                  <w:sdtPr>
                    <w:alias w:val="citata"/>
                    <w:tag w:val="part_c04882be979d4798829de139d90d4d6d"/>
                    <w:id w:val="-1448770607"/>
                    <w:lock w:val="sdtLocked"/>
                  </w:sdtPr>
                  <w:sdtEndPr/>
                  <w:sdtContent>
                    <w:sdt>
                      <w:sdtPr>
                        <w:alias w:val="115-1.4.4 pp."/>
                        <w:tag w:val="part_c1fcb5ac15f04a05ad1d342d6c0e243b"/>
                        <w:id w:val="1866392846"/>
                        <w:lock w:val="sdtLocked"/>
                      </w:sdtPr>
                      <w:sdtEndPr/>
                      <w:sdtContent>
                        <w:p w14:paraId="7FD2BF8A" w14:textId="77777777" w:rsidR="00DF0DFB" w:rsidRDefault="00812EEA">
                          <w:pPr>
                            <w:ind w:firstLine="720"/>
                            <w:jc w:val="both"/>
                            <w:rPr>
                              <w:szCs w:val="24"/>
                            </w:rPr>
                          </w:pPr>
                          <w:r>
                            <w:rPr>
                              <w:szCs w:val="24"/>
                            </w:rPr>
                            <w:t>„</w:t>
                          </w:r>
                          <w:sdt>
                            <w:sdtPr>
                              <w:alias w:val="Numeris"/>
                              <w:tag w:val="nr_c1fcb5ac15f04a05ad1d342d6c0e243b"/>
                              <w:id w:val="1227487863"/>
                              <w:lock w:val="sdtLocked"/>
                            </w:sdtPr>
                            <w:sdtEndPr/>
                            <w:sdtContent>
                              <w:r>
                                <w:rPr>
                                  <w:szCs w:val="24"/>
                                </w:rPr>
                                <w:t>115</w:t>
                              </w:r>
                              <w:r>
                                <w:rPr>
                                  <w:szCs w:val="24"/>
                                  <w:vertAlign w:val="superscript"/>
                                </w:rPr>
                                <w:t>1</w:t>
                              </w:r>
                              <w:r>
                                <w:rPr>
                                  <w:szCs w:val="24"/>
                                </w:rPr>
                                <w:t>.4.4</w:t>
                              </w:r>
                            </w:sdtContent>
                          </w:sdt>
                          <w:r>
                            <w:rPr>
                              <w:szCs w:val="24"/>
                            </w:rPr>
                            <w:t>. aiškinamąj</w:t>
                          </w:r>
                          <w:r>
                            <w:rPr>
                              <w:szCs w:val="24"/>
                            </w:rPr>
                            <w:t>į raštą, kuriame turi būti nurodyta:</w:t>
                          </w:r>
                        </w:p>
                        <w:sdt>
                          <w:sdtPr>
                            <w:alias w:val="115-1.4.4.1 pp."/>
                            <w:tag w:val="part_8848c0c04bf94d7c89a50500c8ad6bd3"/>
                            <w:id w:val="-937132052"/>
                            <w:lock w:val="sdtLocked"/>
                          </w:sdtPr>
                          <w:sdtEndPr/>
                          <w:sdtContent>
                            <w:p w14:paraId="7FD2BF8B" w14:textId="77777777" w:rsidR="00DF0DFB" w:rsidRDefault="00812EEA">
                              <w:pPr>
                                <w:tabs>
                                  <w:tab w:val="left" w:pos="993"/>
                                </w:tabs>
                                <w:ind w:firstLine="709"/>
                                <w:jc w:val="both"/>
                                <w:rPr>
                                  <w:szCs w:val="24"/>
                                </w:rPr>
                              </w:pPr>
                              <w:sdt>
                                <w:sdtPr>
                                  <w:alias w:val="Numeris"/>
                                  <w:tag w:val="nr_8848c0c04bf94d7c89a50500c8ad6bd3"/>
                                  <w:id w:val="265586047"/>
                                  <w:lock w:val="sdtLocked"/>
                                </w:sdtPr>
                                <w:sdtEndPr/>
                                <w:sdtContent>
                                  <w:r>
                                    <w:rPr>
                                      <w:szCs w:val="24"/>
                                    </w:rPr>
                                    <w:t>115</w:t>
                                  </w:r>
                                  <w:r>
                                    <w:rPr>
                                      <w:szCs w:val="24"/>
                                      <w:vertAlign w:val="superscript"/>
                                    </w:rPr>
                                    <w:t>1</w:t>
                                  </w:r>
                                  <w:r>
                                    <w:rPr>
                                      <w:szCs w:val="24"/>
                                    </w:rPr>
                                    <w:t>.4.4.1</w:t>
                                  </w:r>
                                </w:sdtContent>
                              </w:sdt>
                              <w:r>
                                <w:rPr>
                                  <w:szCs w:val="24"/>
                                </w:rPr>
                                <w:t>. objektų, kuriems visuomeninis tiekėjas teikė elektros energijos tiekimo paslaugą 2020 m. pradžioje, skaičius;</w:t>
                              </w:r>
                            </w:p>
                          </w:sdtContent>
                        </w:sdt>
                        <w:sdt>
                          <w:sdtPr>
                            <w:alias w:val="115-1.4.4.2 pp."/>
                            <w:tag w:val="part_0cc3d2a480524518ac7fbbb003bf772a"/>
                            <w:id w:val="-729158553"/>
                            <w:lock w:val="sdtLocked"/>
                          </w:sdtPr>
                          <w:sdtEndPr/>
                          <w:sdtContent>
                            <w:p w14:paraId="7FD2BF8C" w14:textId="77777777" w:rsidR="00DF0DFB" w:rsidRDefault="00812EEA">
                              <w:pPr>
                                <w:ind w:firstLine="709"/>
                                <w:jc w:val="both"/>
                                <w:rPr>
                                  <w:szCs w:val="24"/>
                                </w:rPr>
                              </w:pPr>
                              <w:sdt>
                                <w:sdtPr>
                                  <w:alias w:val="Numeris"/>
                                  <w:tag w:val="nr_0cc3d2a480524518ac7fbbb003bf772a"/>
                                  <w:id w:val="-475147582"/>
                                  <w:lock w:val="sdtLocked"/>
                                </w:sdtPr>
                                <w:sdtEndPr/>
                                <w:sdtContent>
                                  <w:r>
                                    <w:rPr>
                                      <w:szCs w:val="24"/>
                                    </w:rPr>
                                    <w:t>115</w:t>
                                  </w:r>
                                  <w:r>
                                    <w:rPr>
                                      <w:szCs w:val="24"/>
                                      <w:vertAlign w:val="superscript"/>
                                    </w:rPr>
                                    <w:t>1</w:t>
                                  </w:r>
                                  <w:r>
                                    <w:rPr>
                                      <w:szCs w:val="24"/>
                                    </w:rPr>
                                    <w:t>.4.4.2</w:t>
                                  </w:r>
                                </w:sdtContent>
                              </w:sdt>
                              <w:r>
                                <w:rPr>
                                  <w:szCs w:val="24"/>
                                </w:rPr>
                                <w:t xml:space="preserve">. prognozuojamas objektų, kuriems </w:t>
                              </w:r>
                              <w:r>
                                <w:rPr>
                                  <w:i/>
                                  <w:iCs/>
                                  <w:szCs w:val="24"/>
                                </w:rPr>
                                <w:t xml:space="preserve">t </w:t>
                              </w:r>
                              <w:r>
                                <w:rPr>
                                  <w:szCs w:val="24"/>
                                </w:rPr>
                                <w:t>metų pradžioje visuomeninis tiekėjas turi tei</w:t>
                              </w:r>
                              <w:r>
                                <w:rPr>
                                  <w:szCs w:val="24"/>
                                </w:rPr>
                                <w:t>kti elektros energijos tiekimo paslaugą, įvertinus Elektros energetikos įstatymo 43 straipsnio 1 dalies nuostatas, skaičius;</w:t>
                              </w:r>
                            </w:p>
                          </w:sdtContent>
                        </w:sdt>
                        <w:sdt>
                          <w:sdtPr>
                            <w:alias w:val="115-1.4.4.3 pp."/>
                            <w:tag w:val="part_8230e12b1dbc4ba6bb1f9d59d33402d9"/>
                            <w:id w:val="-491336872"/>
                            <w:lock w:val="sdtLocked"/>
                          </w:sdtPr>
                          <w:sdtEndPr/>
                          <w:sdtContent>
                            <w:p w14:paraId="7FD2BF8D" w14:textId="77777777" w:rsidR="00DF0DFB" w:rsidRDefault="00812EEA">
                              <w:pPr>
                                <w:ind w:firstLine="720"/>
                                <w:jc w:val="both"/>
                                <w:rPr>
                                  <w:szCs w:val="24"/>
                                </w:rPr>
                              </w:pPr>
                              <w:sdt>
                                <w:sdtPr>
                                  <w:alias w:val="Numeris"/>
                                  <w:tag w:val="nr_8230e12b1dbc4ba6bb1f9d59d33402d9"/>
                                  <w:id w:val="-1448229626"/>
                                  <w:lock w:val="sdtLocked"/>
                                </w:sdtPr>
                                <w:sdtEndPr/>
                                <w:sdtContent>
                                  <w:r>
                                    <w:rPr>
                                      <w:szCs w:val="24"/>
                                    </w:rPr>
                                    <w:t>115</w:t>
                                  </w:r>
                                  <w:r>
                                    <w:rPr>
                                      <w:szCs w:val="24"/>
                                      <w:vertAlign w:val="superscript"/>
                                    </w:rPr>
                                    <w:t>1</w:t>
                                  </w:r>
                                  <w:r>
                                    <w:rPr>
                                      <w:szCs w:val="24"/>
                                    </w:rPr>
                                    <w:t>.4.4.3</w:t>
                                  </w:r>
                                </w:sdtContent>
                              </w:sdt>
                              <w:r>
                                <w:rPr>
                                  <w:szCs w:val="24"/>
                                </w:rPr>
                                <w:t xml:space="preserve">. </w:t>
                              </w:r>
                              <w:r>
                                <w:rPr>
                                  <w:szCs w:val="24"/>
                                  <w:lang w:eastAsia="lt-LT"/>
                                </w:rPr>
                                <w:t xml:space="preserve">duomenys apie elektros energijos tiekimo rinkos liberalizavimo etapo įtaką </w:t>
                              </w:r>
                              <w:r>
                                <w:rPr>
                                  <w:i/>
                                  <w:iCs/>
                                  <w:szCs w:val="24"/>
                                  <w:lang w:eastAsia="lt-LT"/>
                                </w:rPr>
                                <w:t>t</w:t>
                              </w:r>
                              <w:r>
                                <w:rPr>
                                  <w:szCs w:val="24"/>
                                  <w:lang w:eastAsia="lt-LT"/>
                                </w:rPr>
                                <w:t> metais ilgalaikio turto vertei (</w:t>
                              </w:r>
                              <w:proofErr w:type="spellStart"/>
                              <w:r>
                                <w:rPr>
                                  <w:szCs w:val="24"/>
                                  <w:lang w:eastAsia="lt-LT"/>
                                </w:rPr>
                                <w:t>RAB</w:t>
                              </w:r>
                              <w:r>
                                <w:rPr>
                                  <w:szCs w:val="24"/>
                                  <w:vertAlign w:val="subscript"/>
                                  <w:lang w:eastAsia="lt-LT"/>
                                </w:rPr>
                                <w:t>t</w:t>
                              </w:r>
                              <w:proofErr w:type="spellEnd"/>
                              <w:r>
                                <w:rPr>
                                  <w:szCs w:val="24"/>
                                  <w:lang w:eastAsia="lt-LT"/>
                                </w:rPr>
                                <w:t>);</w:t>
                              </w:r>
                            </w:p>
                          </w:sdtContent>
                        </w:sdt>
                        <w:sdt>
                          <w:sdtPr>
                            <w:alias w:val="115-1.4.4.4 pp."/>
                            <w:tag w:val="part_b07af9a4651b43bf9957cbc35bace7c3"/>
                            <w:id w:val="-1732069855"/>
                            <w:lock w:val="sdtLocked"/>
                          </w:sdtPr>
                          <w:sdtEndPr/>
                          <w:sdtContent>
                            <w:p w14:paraId="7FD2BF8E" w14:textId="77777777" w:rsidR="00DF0DFB" w:rsidRDefault="00812EEA">
                              <w:pPr>
                                <w:ind w:firstLine="720"/>
                                <w:jc w:val="both"/>
                                <w:rPr>
                                  <w:szCs w:val="24"/>
                                </w:rPr>
                              </w:pPr>
                              <w:sdt>
                                <w:sdtPr>
                                  <w:alias w:val="Numeris"/>
                                  <w:tag w:val="nr_b07af9a4651b43bf9957cbc35bace7c3"/>
                                  <w:id w:val="1536778783"/>
                                  <w:lock w:val="sdtLocked"/>
                                </w:sdtPr>
                                <w:sdtEndPr/>
                                <w:sdtContent>
                                  <w:r>
                                    <w:rPr>
                                      <w:szCs w:val="24"/>
                                    </w:rPr>
                                    <w:t>115</w:t>
                                  </w:r>
                                  <w:r>
                                    <w:rPr>
                                      <w:szCs w:val="24"/>
                                      <w:vertAlign w:val="superscript"/>
                                    </w:rPr>
                                    <w:t>1</w:t>
                                  </w:r>
                                  <w:r>
                                    <w:rPr>
                                      <w:szCs w:val="24"/>
                                    </w:rPr>
                                    <w:t>.4.4.4</w:t>
                                  </w:r>
                                </w:sdtContent>
                              </w:sdt>
                              <w:r>
                                <w:rPr>
                                  <w:szCs w:val="24"/>
                                </w:rPr>
                                <w:t>. pateiktų duomenų pagrindimas.“</w:t>
                              </w:r>
                            </w:p>
                          </w:sdtContent>
                        </w:sdt>
                      </w:sdtContent>
                    </w:sdt>
                  </w:sdtContent>
                </w:sdt>
              </w:sdtContent>
            </w:sdt>
            <w:sdt>
              <w:sdtPr>
                <w:alias w:val="1.43 pp."/>
                <w:tag w:val="part_12522f0d44974701beaadda964f956e3"/>
                <w:id w:val="1886287303"/>
                <w:lock w:val="sdtLocked"/>
              </w:sdtPr>
              <w:sdtEndPr/>
              <w:sdtContent>
                <w:p w14:paraId="7FD2BF8F" w14:textId="77777777" w:rsidR="00DF0DFB" w:rsidRDefault="00812EEA">
                  <w:pPr>
                    <w:ind w:firstLine="720"/>
                    <w:jc w:val="both"/>
                    <w:rPr>
                      <w:szCs w:val="24"/>
                    </w:rPr>
                  </w:pPr>
                  <w:sdt>
                    <w:sdtPr>
                      <w:alias w:val="Numeris"/>
                      <w:tag w:val="nr_12522f0d44974701beaadda964f956e3"/>
                      <w:id w:val="1747837678"/>
                      <w:lock w:val="sdtLocked"/>
                    </w:sdtPr>
                    <w:sdtEndPr/>
                    <w:sdtContent>
                      <w:r>
                        <w:rPr>
                          <w:szCs w:val="24"/>
                        </w:rPr>
                        <w:t>1.43</w:t>
                      </w:r>
                    </w:sdtContent>
                  </w:sdt>
                  <w:r>
                    <w:rPr>
                      <w:szCs w:val="24"/>
                    </w:rPr>
                    <w:t>. Papildyti nauju 115</w:t>
                  </w:r>
                  <w:r>
                    <w:rPr>
                      <w:szCs w:val="24"/>
                      <w:vertAlign w:val="superscript"/>
                    </w:rPr>
                    <w:t>2</w:t>
                  </w:r>
                  <w:r>
                    <w:rPr>
                      <w:szCs w:val="24"/>
                    </w:rPr>
                    <w:t xml:space="preserve"> punktu:</w:t>
                  </w:r>
                </w:p>
                <w:sdt>
                  <w:sdtPr>
                    <w:alias w:val="citata"/>
                    <w:tag w:val="part_7d1d7b7ea8814a8398df72c1b48b5c7a"/>
                    <w:id w:val="257799526"/>
                    <w:lock w:val="sdtLocked"/>
                  </w:sdtPr>
                  <w:sdtEndPr/>
                  <w:sdtContent>
                    <w:sdt>
                      <w:sdtPr>
                        <w:alias w:val="115-2 p."/>
                        <w:tag w:val="part_cede4bcc57154ff78756a082b3caacd2"/>
                        <w:id w:val="-1708408712"/>
                        <w:lock w:val="sdtLocked"/>
                      </w:sdtPr>
                      <w:sdtEndPr/>
                      <w:sdtContent>
                        <w:p w14:paraId="7FD2BF90" w14:textId="77777777" w:rsidR="00DF0DFB" w:rsidRDefault="00812EEA">
                          <w:pPr>
                            <w:ind w:firstLine="720"/>
                            <w:jc w:val="both"/>
                          </w:pPr>
                          <w:r>
                            <w:rPr>
                              <w:szCs w:val="24"/>
                            </w:rPr>
                            <w:t>„</w:t>
                          </w:r>
                          <w:sdt>
                            <w:sdtPr>
                              <w:alias w:val="Numeris"/>
                              <w:tag w:val="nr_cede4bcc57154ff78756a082b3caacd2"/>
                              <w:id w:val="535619557"/>
                              <w:lock w:val="sdtLocked"/>
                            </w:sdtPr>
                            <w:sdtEndPr/>
                            <w:sdtContent>
                              <w:r>
                                <w:rPr>
                                  <w:szCs w:val="24"/>
                                </w:rPr>
                                <w:t>115</w:t>
                              </w:r>
                              <w:r>
                                <w:rPr>
                                  <w:szCs w:val="24"/>
                                  <w:vertAlign w:val="superscript"/>
                                </w:rPr>
                                <w:t>2</w:t>
                              </w:r>
                            </w:sdtContent>
                          </w:sdt>
                          <w:r>
                            <w:rPr>
                              <w:szCs w:val="24"/>
                            </w:rPr>
                            <w:t>. Metodikos 96</w:t>
                          </w:r>
                          <w:r>
                            <w:rPr>
                              <w:szCs w:val="24"/>
                              <w:vertAlign w:val="superscript"/>
                            </w:rPr>
                            <w:t>1</w:t>
                          </w:r>
                          <w:r>
                            <w:rPr>
                              <w:szCs w:val="24"/>
                            </w:rPr>
                            <w:t xml:space="preserve"> punkte nurodytų p</w:t>
                          </w:r>
                          <w:r>
                            <w:rPr>
                              <w:rFonts w:eastAsia="MS Mincho"/>
                              <w:szCs w:val="24"/>
                            </w:rPr>
                            <w:t xml:space="preserve">apildomų dedamųjų prie buitiniams vartotojams </w:t>
                          </w:r>
                          <w:r>
                            <w:rPr>
                              <w:i/>
                              <w:szCs w:val="24"/>
                            </w:rPr>
                            <w:t xml:space="preserve">t </w:t>
                          </w:r>
                          <w:r>
                            <w:rPr>
                              <w:szCs w:val="24"/>
                            </w:rPr>
                            <w:t xml:space="preserve">metų skirstymo paslaugos kainoms apskaičiuoti visuomeninis tiekėjas (po 2023 m. sausio 1 d. – visuomenino tiekimo veiklą iki 2022 m. gruodžio 31 d. vykdęs asmuo) iki spalio 20 d. pateikia duomenis apie iki </w:t>
                          </w:r>
                          <w:r>
                            <w:rPr>
                              <w:i/>
                              <w:iCs/>
                              <w:szCs w:val="24"/>
                            </w:rPr>
                            <w:t>t-1</w:t>
                          </w:r>
                          <w:r>
                            <w:rPr>
                              <w:szCs w:val="24"/>
                            </w:rPr>
                            <w:t xml:space="preserve"> metų rugsėjo 30 d. susidariusį skirtumą tarp v</w:t>
                          </w:r>
                          <w:r>
                            <w:rPr>
                              <w:szCs w:val="24"/>
                            </w:rPr>
                            <w:t xml:space="preserve">isuomeninio tiekėjo faktiškai surinktų lėšų ir pagrįstų sąnaudų teikiant visuomeninio tiekimo paslaugą ir šių sąnaudų pagrindimą.“ </w:t>
                          </w:r>
                        </w:p>
                      </w:sdtContent>
                    </w:sdt>
                  </w:sdtContent>
                </w:sdt>
              </w:sdtContent>
            </w:sdt>
            <w:sdt>
              <w:sdtPr>
                <w:alias w:val="1.44 pp."/>
                <w:tag w:val="part_af5db4879893421a8ada72b04ce229e7"/>
                <w:id w:val="998543830"/>
                <w:lock w:val="sdtLocked"/>
              </w:sdtPr>
              <w:sdtEndPr/>
              <w:sdtContent>
                <w:p w14:paraId="7FD2BF91" w14:textId="77777777" w:rsidR="00DF0DFB" w:rsidRDefault="00812EEA">
                  <w:pPr>
                    <w:ind w:firstLine="720"/>
                    <w:jc w:val="both"/>
                  </w:pPr>
                  <w:sdt>
                    <w:sdtPr>
                      <w:alias w:val="Numeris"/>
                      <w:tag w:val="nr_af5db4879893421a8ada72b04ce229e7"/>
                      <w:id w:val="-1192766979"/>
                      <w:lock w:val="sdtLocked"/>
                    </w:sdtPr>
                    <w:sdtEndPr/>
                    <w:sdtContent>
                      <w:r>
                        <w:rPr>
                          <w:szCs w:val="24"/>
                        </w:rPr>
                        <w:t>1.44</w:t>
                      </w:r>
                    </w:sdtContent>
                  </w:sdt>
                  <w:r>
                    <w:rPr>
                      <w:szCs w:val="24"/>
                    </w:rPr>
                    <w:t>. Pakeisti Metodikos 7 priedą ir jį išdėstyti nauja redakcija (pridedama).</w:t>
                  </w:r>
                </w:p>
              </w:sdtContent>
            </w:sdt>
          </w:sdtContent>
        </w:sdt>
        <w:sdt>
          <w:sdtPr>
            <w:alias w:val="2 p."/>
            <w:tag w:val="part_cb883bab45554a80b861e6da875850aa"/>
            <w:id w:val="-1082445973"/>
            <w:lock w:val="sdtLocked"/>
          </w:sdtPr>
          <w:sdtEndPr/>
          <w:sdtContent>
            <w:p w14:paraId="7FD2BF94" w14:textId="59529B36" w:rsidR="00DF0DFB" w:rsidRDefault="00812EEA" w:rsidP="00812EEA">
              <w:pPr>
                <w:ind w:firstLine="720"/>
                <w:jc w:val="both"/>
                <w:rPr>
                  <w:szCs w:val="24"/>
                </w:rPr>
              </w:pPr>
              <w:sdt>
                <w:sdtPr>
                  <w:alias w:val="Numeris"/>
                  <w:tag w:val="nr_cb883bab45554a80b861e6da875850aa"/>
                  <w:id w:val="-954949123"/>
                  <w:lock w:val="sdtLocked"/>
                </w:sdtPr>
                <w:sdtEndPr/>
                <w:sdtContent>
                  <w:r>
                    <w:rPr>
                      <w:bCs/>
                      <w:color w:val="000000"/>
                      <w:szCs w:val="24"/>
                      <w:lang w:eastAsia="lt-LT"/>
                    </w:rPr>
                    <w:t>2</w:t>
                  </w:r>
                </w:sdtContent>
              </w:sdt>
              <w:r>
                <w:rPr>
                  <w:bCs/>
                  <w:color w:val="000000"/>
                  <w:szCs w:val="24"/>
                  <w:lang w:eastAsia="lt-LT"/>
                </w:rPr>
                <w:t>. Nustatyti, kad šis nutarimas</w:t>
              </w:r>
              <w:r>
                <w:rPr>
                  <w:bCs/>
                  <w:color w:val="000000"/>
                  <w:szCs w:val="24"/>
                  <w:lang w:eastAsia="lt-LT"/>
                </w:rPr>
                <w:t xml:space="preserve"> taikomas nustatant arba koreguojant 2021 metų ir vėlesnių laikotarpių elektros energijos perdavimo, skirstymo ir visuomeninio tiekimo paslaugų bei visuomeninės kainos viršutines ribas.</w:t>
              </w:r>
            </w:p>
          </w:sdtContent>
        </w:sdt>
        <w:sdt>
          <w:sdtPr>
            <w:alias w:val="signatura"/>
            <w:tag w:val="part_527831d3a3e944c4a3a7d74c3752770e"/>
            <w:id w:val="1703439084"/>
            <w:lock w:val="sdtLocked"/>
          </w:sdtPr>
          <w:sdtEndPr/>
          <w:sdtContent>
            <w:p w14:paraId="155E2E1F" w14:textId="77777777" w:rsidR="00812EEA" w:rsidRDefault="00812EEA">
              <w:pPr>
                <w:jc w:val="both"/>
              </w:pPr>
            </w:p>
            <w:p w14:paraId="2396A409" w14:textId="77777777" w:rsidR="00812EEA" w:rsidRDefault="00812EEA">
              <w:pPr>
                <w:jc w:val="both"/>
              </w:pPr>
            </w:p>
            <w:p w14:paraId="651FA277" w14:textId="77777777" w:rsidR="00812EEA" w:rsidRDefault="00812EEA">
              <w:pPr>
                <w:jc w:val="both"/>
              </w:pPr>
              <w:bookmarkStart w:id="0" w:name="_GoBack"/>
              <w:bookmarkEnd w:id="0"/>
            </w:p>
            <w:p w14:paraId="7FD2BF95" w14:textId="591C091E" w:rsidR="00DF0DFB" w:rsidRDefault="00812EEA">
              <w:pPr>
                <w:jc w:val="both"/>
                <w:rPr>
                  <w:szCs w:val="24"/>
                </w:rPr>
              </w:pPr>
              <w:r>
                <w:rPr>
                  <w:szCs w:val="24"/>
                </w:rPr>
                <w:t>Tarybos pirmininkė</w:t>
              </w:r>
              <w:r>
                <w:rPr>
                  <w:szCs w:val="24"/>
                </w:rPr>
                <w:tab/>
              </w:r>
              <w:r>
                <w:rPr>
                  <w:szCs w:val="24"/>
                </w:rPr>
                <w:tab/>
              </w:r>
              <w:r>
                <w:rPr>
                  <w:szCs w:val="24"/>
                </w:rPr>
                <w:tab/>
              </w:r>
              <w:r>
                <w:rPr>
                  <w:szCs w:val="24"/>
                </w:rPr>
                <w:tab/>
              </w:r>
              <w:r>
                <w:rPr>
                  <w:szCs w:val="24"/>
                </w:rPr>
                <w:tab/>
                <w:t xml:space="preserve">  Inga Žilienė</w:t>
              </w:r>
              <w:r>
                <w:rPr>
                  <w:szCs w:val="24"/>
                </w:rPr>
                <w:tab/>
              </w:r>
            </w:p>
            <w:p w14:paraId="7FD2BF96" w14:textId="77777777" w:rsidR="00DF0DFB" w:rsidRDefault="00812EEA">
              <w:pPr>
                <w:ind w:firstLine="2160"/>
                <w:jc w:val="both"/>
                <w:rPr>
                  <w:szCs w:val="24"/>
                </w:rPr>
              </w:pPr>
            </w:p>
          </w:sdtContent>
        </w:sdt>
      </w:sdtContent>
    </w:sdt>
    <w:sectPr w:rsidR="00DF0DFB" w:rsidSect="00812EEA">
      <w:headerReference w:type="even" r:id="rId10"/>
      <w:headerReference w:type="default" r:id="rId11"/>
      <w:footerReference w:type="even" r:id="rId12"/>
      <w:footerReference w:type="default" r:id="rId13"/>
      <w:headerReference w:type="first" r:id="rId14"/>
      <w:footerReference w:type="first" r:id="rId15"/>
      <w:pgSz w:w="11906" w:h="16838"/>
      <w:pgMar w:top="1135" w:right="567" w:bottom="1276"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D2BF9C" w14:textId="77777777" w:rsidR="00DF0DFB" w:rsidRDefault="00812EEA">
      <w:pPr>
        <w:rPr>
          <w:sz w:val="22"/>
          <w:szCs w:val="22"/>
        </w:rPr>
      </w:pPr>
      <w:r>
        <w:rPr>
          <w:sz w:val="22"/>
          <w:szCs w:val="22"/>
        </w:rPr>
        <w:separator/>
      </w:r>
    </w:p>
  </w:endnote>
  <w:endnote w:type="continuationSeparator" w:id="0">
    <w:p w14:paraId="7FD2BF9D" w14:textId="77777777" w:rsidR="00DF0DFB" w:rsidRDefault="00812EEA">
      <w:pPr>
        <w:rPr>
          <w:sz w:val="22"/>
          <w:szCs w:val="22"/>
        </w:rPr>
      </w:pPr>
      <w:r>
        <w:rPr>
          <w:sz w:val="22"/>
          <w:szCs w:val="22"/>
        </w:rPr>
        <w:continuationSeparator/>
      </w:r>
    </w:p>
  </w:endnote>
  <w:endnote w:type="continuationNotice" w:id="1">
    <w:p w14:paraId="7FD2BF9E" w14:textId="77777777" w:rsidR="00DF0DFB" w:rsidRDefault="00DF0DF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Vrinda">
    <w:panose1 w:val="00000400000000000000"/>
    <w:charset w:val="01"/>
    <w:family w:val="roman"/>
    <w:notTrueType/>
    <w:pitch w:val="variable"/>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D2BFA2" w14:textId="77777777" w:rsidR="00DF0DFB" w:rsidRDefault="00DF0DFB">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D2BFA3" w14:textId="77777777" w:rsidR="00DF0DFB" w:rsidRDefault="00DF0DFB">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D2BFA5" w14:textId="77777777" w:rsidR="00DF0DFB" w:rsidRDefault="00DF0DFB">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D2BF99" w14:textId="77777777" w:rsidR="00DF0DFB" w:rsidRDefault="00812EEA">
      <w:pPr>
        <w:rPr>
          <w:sz w:val="22"/>
          <w:szCs w:val="22"/>
        </w:rPr>
      </w:pPr>
      <w:r>
        <w:rPr>
          <w:sz w:val="22"/>
          <w:szCs w:val="22"/>
        </w:rPr>
        <w:separator/>
      </w:r>
    </w:p>
  </w:footnote>
  <w:footnote w:type="continuationSeparator" w:id="0">
    <w:p w14:paraId="7FD2BF9A" w14:textId="77777777" w:rsidR="00DF0DFB" w:rsidRDefault="00812EEA">
      <w:pPr>
        <w:rPr>
          <w:sz w:val="22"/>
          <w:szCs w:val="22"/>
        </w:rPr>
      </w:pPr>
      <w:r>
        <w:rPr>
          <w:sz w:val="22"/>
          <w:szCs w:val="22"/>
        </w:rPr>
        <w:continuationSeparator/>
      </w:r>
    </w:p>
  </w:footnote>
  <w:footnote w:type="continuationNotice" w:id="1">
    <w:p w14:paraId="7FD2BF9B" w14:textId="77777777" w:rsidR="00DF0DFB" w:rsidRDefault="00DF0DFB">
      <w:pPr>
        <w:rPr>
          <w:sz w:val="22"/>
          <w:szCs w:val="22"/>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D2BF9F" w14:textId="77777777" w:rsidR="00DF0DFB" w:rsidRDefault="00DF0DFB">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D2BFA0" w14:textId="77777777" w:rsidR="00DF0DFB" w:rsidRDefault="00812EEA">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13</w:t>
    </w:r>
    <w:r>
      <w:rPr>
        <w:szCs w:val="24"/>
      </w:rPr>
      <w:fldChar w:fldCharType="end"/>
    </w:r>
  </w:p>
  <w:p w14:paraId="7FD2BFA1" w14:textId="77777777" w:rsidR="00DF0DFB" w:rsidRDefault="00DF0DFB">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D2BFA4" w14:textId="77777777" w:rsidR="00DF0DFB" w:rsidRDefault="00DF0DFB">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B4F"/>
    <w:rsid w:val="00812EEA"/>
    <w:rsid w:val="00917B4F"/>
    <w:rsid w:val="00DF0DFB"/>
  </w:rsids>
  <m:mathPr>
    <m:mathFont m:val="Cambria Math"/>
    <m:brkBin m:val="before"/>
    <m:brkBinSub m:val="--"/>
    <m:smallFrac m:val="0"/>
    <m:dispDef/>
    <m:lMargin m:val="0"/>
    <m:rMargin m:val="0"/>
    <m:defJc m:val="centerGroup"/>
    <m:wrapIndent m:val="1440"/>
    <m:intLim m:val="subSup"/>
    <m:naryLim m:val="undOvr"/>
  </m:mathPr>
  <w:themeFontLang w:val="lt-LT" w:eastAsia="ko-KR"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D2B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388581">
      <w:bodyDiv w:val="1"/>
      <w:marLeft w:val="0"/>
      <w:marRight w:val="0"/>
      <w:marTop w:val="0"/>
      <w:marBottom w:val="0"/>
      <w:divBdr>
        <w:top w:val="none" w:sz="0" w:space="0" w:color="auto"/>
        <w:left w:val="none" w:sz="0" w:space="0" w:color="auto"/>
        <w:bottom w:val="none" w:sz="0" w:space="0" w:color="auto"/>
        <w:right w:val="none" w:sz="0" w:space="0" w:color="auto"/>
      </w:divBdr>
    </w:div>
    <w:div w:id="274990084">
      <w:bodyDiv w:val="1"/>
      <w:marLeft w:val="0"/>
      <w:marRight w:val="0"/>
      <w:marTop w:val="0"/>
      <w:marBottom w:val="0"/>
      <w:divBdr>
        <w:top w:val="none" w:sz="0" w:space="0" w:color="auto"/>
        <w:left w:val="none" w:sz="0" w:space="0" w:color="auto"/>
        <w:bottom w:val="none" w:sz="0" w:space="0" w:color="auto"/>
        <w:right w:val="none" w:sz="0" w:space="0" w:color="auto"/>
      </w:divBdr>
    </w:div>
    <w:div w:id="397288018">
      <w:bodyDiv w:val="1"/>
      <w:marLeft w:val="0"/>
      <w:marRight w:val="0"/>
      <w:marTop w:val="0"/>
      <w:marBottom w:val="0"/>
      <w:divBdr>
        <w:top w:val="none" w:sz="0" w:space="0" w:color="auto"/>
        <w:left w:val="none" w:sz="0" w:space="0" w:color="auto"/>
        <w:bottom w:val="none" w:sz="0" w:space="0" w:color="auto"/>
        <w:right w:val="none" w:sz="0" w:space="0" w:color="auto"/>
      </w:divBdr>
    </w:div>
    <w:div w:id="549726378">
      <w:bodyDiv w:val="1"/>
      <w:marLeft w:val="0"/>
      <w:marRight w:val="0"/>
      <w:marTop w:val="0"/>
      <w:marBottom w:val="0"/>
      <w:divBdr>
        <w:top w:val="none" w:sz="0" w:space="0" w:color="auto"/>
        <w:left w:val="none" w:sz="0" w:space="0" w:color="auto"/>
        <w:bottom w:val="none" w:sz="0" w:space="0" w:color="auto"/>
        <w:right w:val="none" w:sz="0" w:space="0" w:color="auto"/>
      </w:divBdr>
    </w:div>
    <w:div w:id="805851838">
      <w:bodyDiv w:val="1"/>
      <w:marLeft w:val="0"/>
      <w:marRight w:val="0"/>
      <w:marTop w:val="0"/>
      <w:marBottom w:val="0"/>
      <w:divBdr>
        <w:top w:val="none" w:sz="0" w:space="0" w:color="auto"/>
        <w:left w:val="none" w:sz="0" w:space="0" w:color="auto"/>
        <w:bottom w:val="none" w:sz="0" w:space="0" w:color="auto"/>
        <w:right w:val="none" w:sz="0" w:space="0" w:color="auto"/>
      </w:divBdr>
    </w:div>
    <w:div w:id="868568858">
      <w:bodyDiv w:val="1"/>
      <w:marLeft w:val="0"/>
      <w:marRight w:val="0"/>
      <w:marTop w:val="0"/>
      <w:marBottom w:val="0"/>
      <w:divBdr>
        <w:top w:val="none" w:sz="0" w:space="0" w:color="auto"/>
        <w:left w:val="none" w:sz="0" w:space="0" w:color="auto"/>
        <w:bottom w:val="none" w:sz="0" w:space="0" w:color="auto"/>
        <w:right w:val="none" w:sz="0" w:space="0" w:color="auto"/>
      </w:divBdr>
      <w:divsChild>
        <w:div w:id="1876503473">
          <w:marLeft w:val="0"/>
          <w:marRight w:val="0"/>
          <w:marTop w:val="0"/>
          <w:marBottom w:val="0"/>
          <w:divBdr>
            <w:top w:val="none" w:sz="0" w:space="0" w:color="auto"/>
            <w:left w:val="none" w:sz="0" w:space="0" w:color="auto"/>
            <w:bottom w:val="none" w:sz="0" w:space="0" w:color="auto"/>
            <w:right w:val="none" w:sz="0" w:space="0" w:color="auto"/>
          </w:divBdr>
          <w:divsChild>
            <w:div w:id="2111074031">
              <w:marLeft w:val="0"/>
              <w:marRight w:val="0"/>
              <w:marTop w:val="0"/>
              <w:marBottom w:val="0"/>
              <w:divBdr>
                <w:top w:val="none" w:sz="0" w:space="0" w:color="auto"/>
                <w:left w:val="none" w:sz="0" w:space="0" w:color="auto"/>
                <w:bottom w:val="none" w:sz="0" w:space="0" w:color="auto"/>
                <w:right w:val="none" w:sz="0" w:space="0" w:color="auto"/>
              </w:divBdr>
              <w:divsChild>
                <w:div w:id="1090388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170126">
      <w:bodyDiv w:val="1"/>
      <w:marLeft w:val="0"/>
      <w:marRight w:val="0"/>
      <w:marTop w:val="0"/>
      <w:marBottom w:val="0"/>
      <w:divBdr>
        <w:top w:val="none" w:sz="0" w:space="0" w:color="auto"/>
        <w:left w:val="none" w:sz="0" w:space="0" w:color="auto"/>
        <w:bottom w:val="none" w:sz="0" w:space="0" w:color="auto"/>
        <w:right w:val="none" w:sz="0" w:space="0" w:color="auto"/>
      </w:divBdr>
      <w:divsChild>
        <w:div w:id="684408441">
          <w:marLeft w:val="0"/>
          <w:marRight w:val="0"/>
          <w:marTop w:val="0"/>
          <w:marBottom w:val="0"/>
          <w:divBdr>
            <w:top w:val="none" w:sz="0" w:space="0" w:color="auto"/>
            <w:left w:val="none" w:sz="0" w:space="0" w:color="auto"/>
            <w:bottom w:val="none" w:sz="0" w:space="0" w:color="auto"/>
            <w:right w:val="none" w:sz="0" w:space="0" w:color="auto"/>
          </w:divBdr>
          <w:divsChild>
            <w:div w:id="40060470">
              <w:marLeft w:val="0"/>
              <w:marRight w:val="0"/>
              <w:marTop w:val="0"/>
              <w:marBottom w:val="0"/>
              <w:divBdr>
                <w:top w:val="none" w:sz="0" w:space="0" w:color="auto"/>
                <w:left w:val="none" w:sz="0" w:space="0" w:color="auto"/>
                <w:bottom w:val="none" w:sz="0" w:space="0" w:color="auto"/>
                <w:right w:val="none" w:sz="0" w:space="0" w:color="auto"/>
              </w:divBdr>
              <w:divsChild>
                <w:div w:id="124610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419481">
      <w:bodyDiv w:val="1"/>
      <w:marLeft w:val="0"/>
      <w:marRight w:val="0"/>
      <w:marTop w:val="0"/>
      <w:marBottom w:val="0"/>
      <w:divBdr>
        <w:top w:val="none" w:sz="0" w:space="0" w:color="auto"/>
        <w:left w:val="none" w:sz="0" w:space="0" w:color="auto"/>
        <w:bottom w:val="none" w:sz="0" w:space="0" w:color="auto"/>
        <w:right w:val="none" w:sz="0" w:space="0" w:color="auto"/>
      </w:divBdr>
    </w:div>
    <w:div w:id="1732389423">
      <w:bodyDiv w:val="1"/>
      <w:marLeft w:val="0"/>
      <w:marRight w:val="0"/>
      <w:marTop w:val="0"/>
      <w:marBottom w:val="0"/>
      <w:divBdr>
        <w:top w:val="none" w:sz="0" w:space="0" w:color="auto"/>
        <w:left w:val="none" w:sz="0" w:space="0" w:color="auto"/>
        <w:bottom w:val="none" w:sz="0" w:space="0" w:color="auto"/>
        <w:right w:val="none" w:sz="0" w:space="0" w:color="auto"/>
      </w:divBdr>
      <w:divsChild>
        <w:div w:id="810098479">
          <w:marLeft w:val="0"/>
          <w:marRight w:val="0"/>
          <w:marTop w:val="0"/>
          <w:marBottom w:val="0"/>
          <w:divBdr>
            <w:top w:val="none" w:sz="0" w:space="0" w:color="auto"/>
            <w:left w:val="none" w:sz="0" w:space="0" w:color="auto"/>
            <w:bottom w:val="none" w:sz="0" w:space="0" w:color="auto"/>
            <w:right w:val="none" w:sz="0" w:space="0" w:color="auto"/>
          </w:divBdr>
          <w:divsChild>
            <w:div w:id="963970633">
              <w:marLeft w:val="0"/>
              <w:marRight w:val="0"/>
              <w:marTop w:val="0"/>
              <w:marBottom w:val="0"/>
              <w:divBdr>
                <w:top w:val="none" w:sz="0" w:space="0" w:color="auto"/>
                <w:left w:val="none" w:sz="0" w:space="0" w:color="auto"/>
                <w:bottom w:val="none" w:sz="0" w:space="0" w:color="auto"/>
                <w:right w:val="none" w:sz="0" w:space="0" w:color="auto"/>
              </w:divBdr>
              <w:divsChild>
                <w:div w:id="5663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598416">
      <w:bodyDiv w:val="1"/>
      <w:marLeft w:val="0"/>
      <w:marRight w:val="0"/>
      <w:marTop w:val="0"/>
      <w:marBottom w:val="0"/>
      <w:divBdr>
        <w:top w:val="none" w:sz="0" w:space="0" w:color="auto"/>
        <w:left w:val="none" w:sz="0" w:space="0" w:color="auto"/>
        <w:bottom w:val="none" w:sz="0" w:space="0" w:color="auto"/>
        <w:right w:val="none" w:sz="0" w:space="0" w:color="auto"/>
      </w:divBdr>
      <w:divsChild>
        <w:div w:id="911502880">
          <w:marLeft w:val="0"/>
          <w:marRight w:val="0"/>
          <w:marTop w:val="0"/>
          <w:marBottom w:val="0"/>
          <w:divBdr>
            <w:top w:val="none" w:sz="0" w:space="0" w:color="auto"/>
            <w:left w:val="none" w:sz="0" w:space="0" w:color="auto"/>
            <w:bottom w:val="none" w:sz="0" w:space="0" w:color="auto"/>
            <w:right w:val="none" w:sz="0" w:space="0" w:color="auto"/>
          </w:divBdr>
          <w:divsChild>
            <w:div w:id="1508524398">
              <w:marLeft w:val="0"/>
              <w:marRight w:val="0"/>
              <w:marTop w:val="0"/>
              <w:marBottom w:val="0"/>
              <w:divBdr>
                <w:top w:val="none" w:sz="0" w:space="0" w:color="auto"/>
                <w:left w:val="none" w:sz="0" w:space="0" w:color="auto"/>
                <w:bottom w:val="none" w:sz="0" w:space="0" w:color="auto"/>
                <w:right w:val="none" w:sz="0" w:space="0" w:color="auto"/>
              </w:divBdr>
              <w:divsChild>
                <w:div w:id="1581712066">
                  <w:marLeft w:val="0"/>
                  <w:marRight w:val="0"/>
                  <w:marTop w:val="0"/>
                  <w:marBottom w:val="0"/>
                  <w:divBdr>
                    <w:top w:val="none" w:sz="0" w:space="0" w:color="auto"/>
                    <w:left w:val="none" w:sz="0" w:space="0" w:color="auto"/>
                    <w:bottom w:val="none" w:sz="0" w:space="0" w:color="auto"/>
                    <w:right w:val="none" w:sz="0" w:space="0" w:color="auto"/>
                  </w:divBdr>
                  <w:divsChild>
                    <w:div w:id="168559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607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25f17a1fd93424b879160632b575a6b" PartId="bd506341c14c444082d0cd8048466fea">
    <Part Type="preambule" DocPartId="0dbe26e697e1434bb3ca7f931a4b382a" PartId="c8f87bbdb9dc4a0fac1e0c421d8b56bb"/>
    <Part Type="punktas" Nr="1" Abbr="1 p." DocPartId="fa2fecd14bfc4d4398e208dadefc53d5" PartId="dc5f973a5c9e40c08904e1b0cf06d1b5">
      <Part Type="papunktis" Nr="1.1" Abbr="1.1 pp." DocPartId="2cb73bed15a64286bbea0832719b2cde" PartId="79a873ccb92847ef9b6dae59275435c0">
        <Part Type="citata" DocPartId="8df34d96b4f24c908212e355e9403894" PartId="82bbbbbcfe8447b49c5caaad9a4c7e8b">
          <Part Type="papunktis" Nr="7.2.1-1" Abbr="7.2.1-1 pp." DocPartId="4df910bd01f0493aad1e03f43fb659e2" PartId="9e0029d98c7a4db6ba5bdfb80915833e"/>
        </Part>
      </Part>
      <Part Type="papunktis" Nr="1.2" Abbr="1.2 pp." DocPartId="27c3ad4c664c4a368b95e41e044c17de" PartId="5d22c524958c49f69577df59457863bb">
        <Part Type="citata" DocPartId="e382ec998549478694f6e797e6f5743f" PartId="18bbff4e7d19434a81eb5742850bea80">
          <Part Type="papunktis" Nr="7.2.2-1" Abbr="7.2.2-1 pp." DocPartId="2f66f9e35e224e86a7c63b71618ab302" PartId="b0498b792edb47959d555da75f5b35b8"/>
        </Part>
      </Part>
      <Part Type="papunktis" Nr="1.3" Abbr="1.3 pp." DocPartId="d65b38246d8c454f93d0b85bf4faffd2" PartId="5cff55fac17e44eeab5a34fcba53f26d">
        <Part Type="citata" DocPartId="0a6eab8636b042c6917bbb3fc8fba256" PartId="15473cfc03d5465387e05a3c55ace1b5">
          <Part Type="papunktis" Nr="7.3.2" Abbr="7.3.2 pp." DocPartId="d5bedff7f4924cad9c74c4d451e3cd48" PartId="27314079d5714117b456dd5acf5144f1"/>
        </Part>
      </Part>
      <Part Type="papunktis" Nr="1.4" Abbr="1.4 pp." DocPartId="fa066978edd0409eb785372fe31dfc41" PartId="3ae8ee7830df4b2db71efee215b22073">
        <Part Type="citata" DocPartId="f6109b07de374af181bd4b37acc954ba" PartId="50b093f16dc54488ba176f3661e0aab2">
          <Part Type="papunktis" Nr="8.1.4" Abbr="8.1.4 pp." DocPartId="7b5505a1765541a89f006baaacf8d220" PartId="b2d8ab118ca74ef480bfdab3bec54c26"/>
        </Part>
      </Part>
      <Part Type="papunktis" Nr="1.5" Abbr="1.5 pp." DocPartId="a78fc42ed038446aa298eed0be534951" PartId="84300db79c65471699f7e13ab2ae4b21">
        <Part Type="citata" DocPartId="925e1ca69d594943b396d1e45241dc15" PartId="70f6b1179cf7469eae1119d39b1c5e0f">
          <Part Type="papunktis" Nr="8.2.6" Abbr="8.2.6 pp." DocPartId="c36b1a1e33774d2c87e15aace81a5de5" PartId="5b25866c12bd46cf9757a7b7ec9c41a1"/>
        </Part>
      </Part>
      <Part Type="papunktis" Nr="1.6" Abbr="1.6 pp." DocPartId="a6b1599f8abf430e9cba89fbf61e212b" PartId="616e676db9f949549f3d1b6d7ec7368d">
        <Part Type="citata" DocPartId="85188cc4212e4c8fa472b37ed3f95a6a" PartId="2e1060fe107b4b8f9ef596d37a088f9c">
          <Part Type="papunktis" Nr="10.2" Abbr="10.2 pp." DocPartId="6aa32ab9e43e43e7bef9ed420c83342e" PartId="806e61fa1d3d436488bb7b71683b6a04"/>
        </Part>
      </Part>
      <Part Type="papunktis" Nr="1.7" Abbr="1.7 pp." DocPartId="32824216fe934268ad46c60379e0eebb" PartId="bb65ba14ed664a71b9662d3dd027f5b0">
        <Part Type="citata" DocPartId="4f907da793344bcc9953f8f154da59da" PartId="1653927802764058926057c30d84fbad">
          <Part Type="punktas" Nr="13" Abbr="13 p." DocPartId="f4a92738e53e47a2b71bd94bf3fb56a9" PartId="fe5a7dc109f845c1bd2c8d00043cb31f"/>
        </Part>
      </Part>
      <Part Type="papunktis" Nr="1.8" Abbr="1.8 pp." DocPartId="4c70e3f8c87c48b69ebe2251dd35ff1e" PartId="c9ae8b2927644162bd89bfda92310d23">
        <Part Type="citata" DocPartId="8d4759b047374a1c9671e38a824145f3" PartId="8fa171e21eb2406d8b5161f23ab23fc5">
          <Part Type="punktas" Nr="14" Abbr="14 p." DocPartId="01545f967e9d46479fb295c8b124f7af" PartId="5affd530b2744633a530b4c23b18ffb9"/>
        </Part>
      </Part>
      <Part Type="papunktis" Nr="1.9" Abbr="1.9 pp." DocPartId="42d41184e5d1448187237ee3ee16ff0d" PartId="f00bda24179c4bd999263d79ceebefba">
        <Part Type="citata" DocPartId="f5aed208863347348f2ba7ba0f9a6658" PartId="930761dd817349efbdaac040837ea9f4">
          <Part Type="punktas" Nr="15" Abbr="15 p." DocPartId="e30464d908b742449875cf55f8060ba7" PartId="9a217d6937054f25942bd32bbb22135b"/>
        </Part>
      </Part>
      <Part Type="papunktis" Nr="1.10" Abbr="1.10 pp." DocPartId="40b38fc4c1994370ae38bd2d11be1c3f" PartId="766039025e214102a95259e33a1814ab">
        <Part Type="citata" DocPartId="6b5bb6ed25f645d28217c96cc9f67e51" PartId="02315c07d6b944838795727de7833c0c">
          <Part Type="punktas" Nr="16" Abbr="16 p." DocPartId="a85c21f197e54522a0e097d6c024dee3" PartId="43293922aa3a40799179703f5b8c7918">
            <Part Type="papunktis" Nr="16.1" Abbr="16.1 pp." DocPartId="781af6b7df9c47baa0c7fc4c8f48eed5" PartId="2562224f2c03412bb31fe9535761bd89"/>
            <Part Type="papunktis" Nr="16.2" Abbr="16.2 pp." DocPartId="001a816e3c334340985d7a3dde8b4ca0" PartId="0d6c79b4d886482486797565f4f2bb06"/>
            <Part Type="papunktis" Nr="16.3" Abbr="16.3 pp." DocPartId="65b138aaa98d4150862da24ea5b363f1" PartId="b401dadf60544cc695ad09cd6d797d34"/>
            <Part Type="papunktis" Nr="16.4" Abbr="16.4 pp." DocPartId="6498133f7cc84ecc8f607fe70305cdaa" PartId="d439e5e80db04dbe9fbac1c1f8207d43"/>
            <Part Type="papunktis" Nr="16.5" Abbr="16.5 pp." DocPartId="93c912b3208b450d85e7dd1f3f7a2ca7" PartId="2ddc8cfcaf96402fb6c1df497ca614b9"/>
          </Part>
        </Part>
      </Part>
      <Part Type="papunktis" Nr="1.11" Abbr="1.11 pp." DocPartId="286de83e39dd418a9940cb6c6407f7e2" PartId="6324a63ffef34223b48f0cd88b3a23bb">
        <Part Type="citata" DocPartId="ecde01c00aaf44c593f743d0daa486ed" PartId="e23e7e7e0b484c5584409c6893e3db87">
          <Part Type="punktas" Nr="16-1" Abbr="16-1 p." DocPartId="025bb5ee00e04d84a58a4c15480de9ab" PartId="0c3ed67794e3424b94d6d5c0bb2ee7c1"/>
        </Part>
      </Part>
      <Part Type="papunktis" Nr="1.12" Abbr="1.12 pp." DocPartId="ca05a2e4d1724aee87e7a61e9dbdf85a" PartId="72ac013ccfd04599a0c919f2ffd73fbc">
        <Part Type="citata" DocPartId="e6d87f80b0bf41449edeea0a38bfb128" PartId="1f77cf2dd2be4d8e8fe477ce24b5ad2b">
          <Part Type="punktas" Nr="19" Abbr="19 p." DocPartId="b9078f6e2723420598ad4457b1d97ab4" PartId="20b5ac432cee41768f36bf5949bb5b79"/>
        </Part>
      </Part>
      <Part Type="papunktis" Nr="1.13" Abbr="1.13 pp." DocPartId="1640d54caeb54a7dad65574dbaf40ce4" PartId="50093357ca564b45a952acdd14d33101">
        <Part Type="citata" DocPartId="a70a0cd07b8244b0bb28249e0917b0b5" PartId="79c92283f8414575b501abb5f6f11bf1">
          <Part Type="papunktis" Nr="20.2.2" Abbr="20.2.2 pp." DocPartId="5acfcf2d4a0444d7b3e953e66f9c5e72" PartId="02ee1ed68dc34b3cba699df58a91782c">
            <Part Type="papunktis" Nr="20.2.2.1" Abbr="20.2.2.1 pp." DocPartId="875cc589e9af43c8b632e5aa4b745b06" PartId="becdf8c9d6dd4b348ace9ad153f910a6"/>
            <Part Type="papunktis" Nr="20.2.2.2" Abbr="20.2.2.2 pp." DocPartId="6b2e614db6c345eb81a19a9c67764596" PartId="fea139e05cb047bf898cd825263f114f"/>
          </Part>
        </Part>
      </Part>
      <Part Type="papunktis" Nr="1.14" Abbr="1.14 pp." DocPartId="1010c4b490d84f1395cac2380e9b5202" PartId="91dba6dcdcc84a0382e421f35b5e9db0">
        <Part Type="citata" DocPartId="e78c5f59a155498a8b8cbe1b313d99c3" PartId="0fa9164246154ec2928dbf45f2820207">
          <Part Type="punktas" Nr="26" Abbr="26 p." DocPartId="ded9f29bda5f41d8a01ec7cfc6e89d86" PartId="c646e6daf66b40868e2d40e380da06b0"/>
        </Part>
      </Part>
      <Part Type="papunktis" Nr="1.15" Abbr="1.15 pp." DocPartId="872bf69b649345bfa545e2059daa8bf4" PartId="169dc23cd7f9431083e1480f02ab3521">
        <Part Type="citata" DocPartId="df0e6615d4af48269aa9b204c2428e98" PartId="73eee03ae14242e68209ebb405ca0b4f">
          <Part Type="punktas" Nr="27" Abbr="27 p." DocPartId="2a362ba03834408681baebcb0056c1e1" PartId="19196926fcaa4bdf8a2b5d4b7caa3f71"/>
        </Part>
      </Part>
      <Part Type="papunktis" Nr="1.16" Abbr="1.16 pp." DocPartId="67e437b88e2249019c474bdc100cad72" PartId="5ae13470af814c17a1b25e37f4c7370a">
        <Part Type="citata" DocPartId="8963bc8b95dd49d08bf0b665bc4fe093" PartId="1d70f6a7313948f3a5e52c5fb7120797">
          <Part Type="punktas" Nr="28" Abbr="28 p." DocPartId="0eed3b83a75c4dd787ba00a15d53fd8a" PartId="9cfbc8a6e9844e14a936240390374c1d"/>
        </Part>
      </Part>
      <Part Type="papunktis" Nr="1.17" Abbr="1.17 pp." DocPartId="f415157b1a6d41c783fe10555df8942f" PartId="bbd826c06cc8494888bdbb3e1ffc3d08">
        <Part Type="citata" DocPartId="8818e96a11bb472d8541507b079a5e1c" PartId="e7b38f32d56e49529011045c7e09ea43">
          <Part Type="punktas" Nr="29" Abbr="29 p." DocPartId="5c5f5467843e4b4f8803f75eaed9be58" PartId="5a04a2e94f18424db84880844a24b364"/>
        </Part>
      </Part>
      <Part Type="papunktis" Nr="1.18" Abbr="1.18 pp." DocPartId="56d4b8ed47244a58a2b3fdaa868eee8c" PartId="759343bf62174cde9bc40db0f33b766c">
        <Part Type="citata" DocPartId="38f8056d2b2a4c32b90a528ef1dad9d5" PartId="c51fcab689a94b4d8818ed0a978c7a31">
          <Part Type="punktas" Nr="29-1" Abbr="29-1 p." DocPartId="fa8b0c3c9c7b47d0add7b7d88eb8d140" PartId="50618b86420f41909e6b21e406c7c520"/>
        </Part>
      </Part>
      <Part Type="papunktis" Nr="1.19" Abbr="1.19 pp." DocPartId="87a093b068b448fb9133438c8bb94fba" PartId="53d433fd1b4f463c937a438bf69a9801">
        <Part Type="citata" DocPartId="61eb288dc93d4eebad93adf66371def5" PartId="aacf4b4b27694b139a4ba7bc2b9c6a55">
          <Part Type="papunktis" Nr="31.5" Abbr="31.5 pp." DocPartId="27396376c576441098a06c6115987385" PartId="4203d8d3ac744b7096b32999132432a1"/>
        </Part>
      </Part>
      <Part Type="papunktis" Nr="1.20" Abbr="1.20 pp." DocPartId="f47f36d1eaa846cbbea1375bbca4ce1d" PartId="24f249030ffd406d9d94705dcfc6bfa3">
        <Part Type="citata" DocPartId="f5aa21409b4b4cdf98b189380193d8ad" PartId="b93537860420484ebd86de41efd9a598">
          <Part Type="punktas" Nr="42" Abbr="42 p." DocPartId="629a20740afe47d9ad982406dde042b9" PartId="8b1c9f06efdb4ef590320ad720e53b4f"/>
        </Part>
      </Part>
      <Part Type="papunktis" Nr="1.21" Abbr="1.21 pp." DocPartId="946451b27a3343ba8ee2332c1f33a199" PartId="403838521b814805a99ff4d52182451e">
        <Part Type="citata" DocPartId="35d9677ccc1445d0b8a47dbfb2c603f8" PartId="1c3a00d46c0d49cab69705252f35c5b7">
          <Part Type="punktas" Nr="43" Abbr="43 p." DocPartId="31ab4f6ab54a4d34be8c38c154cc68db" PartId="cf30e7cc33ad439ea46ffbd2ca869d4e"/>
        </Part>
      </Part>
      <Part Type="papunktis" Nr="1.22" Abbr="1.22 pp." DocPartId="36ccd34c0edd4a2c8528454251a33200" PartId="88650cfe6665438c92c4fcfc6b9dc79b">
        <Part Type="citata" DocPartId="d20fc85e537247dca56e2c40b6a0688a" PartId="edf13704da4945258171845e9c713beb">
          <Part Type="punktas" Nr="44" Abbr="44 p." DocPartId="aa9892d7a8a74d2d91899cf5f2ecd720" PartId="9609f6487fa8444da55b6f5ed99d6d22"/>
        </Part>
      </Part>
      <Part Type="papunktis" Nr="1.23" Abbr="1.23 pp." DocPartId="50e9395cddd14028867eb607ad9d1e5f" PartId="c5f8e1a34d094db3831bab042eb0251f">
        <Part Type="citata" DocPartId="54a5b927721941c495537e75e122c5b3" PartId="8b1aa064192e4f33900a640d21fb2fac">
          <Part Type="punktas" Nr="46-1" Abbr="46-1 p." DocPartId="99353d857a42433eaef9296b88bd82ed" PartId="1820a303dcb44c62b858597671095f68"/>
        </Part>
      </Part>
      <Part Type="papunktis" Nr="1.24" Abbr="1.24 pp." DocPartId="99f1488edbc643b38aa38900b19d437a" PartId="bfcbb7b8c5c34aceb7f6bda7aeea8ac5">
        <Part Type="citata" DocPartId="8ab2d07eadfd426bb1be55f22e29874e" PartId="afa7cf4b3ebc4516b871839c88dce61a">
          <Part Type="punktas" Nr="72" Abbr="72 p." DocPartId="c2128fac39e24069a2311399dc27dc17" PartId="65d950f4301e4c659fe91f54a251922e"/>
        </Part>
      </Part>
      <Part Type="papunktis" Nr="1.25" Abbr="1.25 pp." DocPartId="433146788c3f4597bd9aa6c52433d5b4" PartId="6d4eb227f8314742b47bd6f55d765ab9">
        <Part Type="citata" DocPartId="1a222486ff3d4d8e8e8bb70f24bbe0ee" PartId="d41e369f2c7245bcae57d50ce9f1eee9">
          <Part Type="punktas" Nr="73" Abbr="73 p." DocPartId="c6bbe57eb6064932986d54230523758b" PartId="fd8fffcaa9a54d01bbd23d163b26ad6e"/>
        </Part>
      </Part>
      <Part Type="papunktis" Nr="1.26" Abbr="1.26 pp." DocPartId="bb74455d7ab14b8cbfe51fce7e1ae6d2" PartId="a37a123a568d458e9346cabc11523e0e">
        <Part Type="citata" DocPartId="ca1eb392fec341bf9c122931f40c3caf" PartId="80419b3a93d14d18ba8afa112d87de3a">
          <Part Type="punktas" Nr="74" Abbr="74 p." DocPartId="7d0caeba82da4a20a6386f06a55f937f" PartId="14ceddbc99814c9380342a6be837f495"/>
        </Part>
      </Part>
      <Part Type="papunktis" Nr="1.27" Abbr="1.27 pp." DocPartId="5c8b3088b74f4bbaa608707677f5d265" PartId="80d7cdf53a8f4c4e994fef393ea195a3">
        <Part Type="citata" DocPartId="8df1bfd357284ceabacc11770a3ea2a1" PartId="4173b7d2f02e45aaa822840b43f63084">
          <Part Type="punktas" Nr="76-1" Abbr="76-1 p." DocPartId="e8f8f2c14faa438cac9fb470b08e361f" PartId="b729e54aaa314e16b405be50c0ca8269"/>
        </Part>
      </Part>
      <Part Type="papunktis" Nr="1.28" Abbr="1.28 pp." DocPartId="e00517e49fef426181695bd91300d6b7" PartId="1b757a42cf3c41688614a7dce6d705c5">
        <Part Type="citata" DocPartId="17f1b41d75d349c4a52e185563cb7dca" PartId="5f9cbfeb59ca414cb8c52a5f95aa34b1">
          <Part Type="punktas" Nr="84" Abbr="84 p." DocPartId="02d16d6fa6b747109cc0e2808bb9aa94" PartId="5e74d69c91d2420db79227355e8d1a19"/>
        </Part>
      </Part>
      <Part Type="papunktis" Nr="1.29" Abbr="1.29 pp." DocPartId="a1bb9f40dccf48fb9b65557d8a752527" PartId="ddda73e71d4148e3a50b7e17e3e503ce">
        <Part Type="citata" DocPartId="7b3fbe8603294bed926d402a21b90d56" PartId="1d953af674414a0daa16c264d990703a">
          <Part Type="punktas" Nr="85" Abbr="85 p." DocPartId="5ca9e2b1b1f2480b8b021c65d80e9e27" PartId="90016993d3d743048bd5b1c8f19a0df0"/>
        </Part>
      </Part>
      <Part Type="papunktis" Nr="1.30" Abbr="1.30 pp." DocPartId="f1b66007bc714220b42ec773780a1439" PartId="ec27d26a78bc4bc9a395178442917f0c">
        <Part Type="citata" DocPartId="aee41451252f41c6b6ce42b2cab27cc0" PartId="66adeadee255450281ae16848f826c78">
          <Part Type="punktas" Nr="87-1" Abbr="87-1 p." DocPartId="78de56441e96483a9e09127addff4022" PartId="f857fbfbc9f247b789c549ff76a67a49"/>
        </Part>
      </Part>
      <Part Type="papunktis" Nr="1.31" Abbr="1.31 pp." DocPartId="9543fe0996c145d8aafc262fb1c99033" PartId="4aa7ba8b58f94261b898b141896ede4d">
        <Part Type="citata" DocPartId="a8ef9be77e6b4b12974820662bacd9c2" PartId="77545de092e9406aa59ed72aa31e190f">
          <Part Type="skyrius" Nr="4-1" Title="SKIRSTYMO PASLAUGOS BUITINIAMS VARTOTOJAMS PAPILDOMOS DEDAMOSIOS, SKIRTOS SKIRTUMUI TARP VISUOMENINIO TIEKĖJO FAKTINIŲ IR PROGNOZUOTŲ PAGRĮSTŲ SĄNAUDŲ KOMPENSUOTI, NUSTATYMAS" DocPartId="75a8482c0cb94fa895464643682c8618" PartId="735284a079fe4cfea589a85901987ec2">
            <Part Type="punktas" Nr="96-1" Abbr="96-1 p." DocPartId="06d2099e634f486ab7264d25134df456" PartId="5dbcd961325c4307beee04da7dd75aeb"/>
            <Part Type="punktas" Nr="96-2" Abbr="96-2 p." DocPartId="b9270f704fe44c53a9e243ef6a9f2c4e" PartId="65bb2b9795854672b89d4ef54b67a6ce"/>
            <Part Type="punktas" Nr="96-3" Abbr="96-3 p." DocPartId="66ceef669854471a90cb130c50157fd7" PartId="50251baaa8334a1e90c2c38ff33ad528"/>
            <Part Type="punktas" Nr="96-4" Abbr="96-4 p." DocPartId="b47449ddf5674c188a17f160216c1122" PartId="56cfd0e9a6e54aa591d4fb849ca46c71"/>
            <Part Type="punktas" Nr="96-5" Abbr="96-5 p." DocPartId="26bf0594ec95493d88b369128554ff8e" PartId="939029ae83734539adaaebece9eeb49f"/>
            <Part Type="punktas" Nr="96-6" Abbr="96-6 p." DocPartId="1cb545dbeba64d8c88e73107fef759b4" PartId="5881385043fa402d972aa73a9cee00d0"/>
            <Part Type="punktas" Nr="96-7" Abbr="96-7 p." DocPartId="7b24bcf69ed74712b170f9993b86c909" PartId="fdbfc3d42a6247b9a28ab16ffc681ab5"/>
          </Part>
        </Part>
      </Part>
      <Part Type="papunktis" Nr="1.32" Abbr="1.32 pp." DocPartId="7e3c0e9e06b7476bbb3b5b1a77ef8f46" PartId="df8b13296dd84d3d8b8f415f207d163a">
        <Part Type="citata" DocPartId="c5ba88b0176d4191ab4c74d2b3ed245a" PartId="9d849d2edc284ebd8246b30658ada855">
          <Part Type="punktas" Nr="99" Abbr="99 p." DocPartId="abac5ed39c124e76b9b19b6da57f6541" PartId="f28225ee123945069ae1f15a3b300ac3"/>
        </Part>
      </Part>
      <Part Type="papunktis" Nr="1.33" Abbr="1.33 pp." DocPartId="db94af1147514608ace9108c32dc33e0" PartId="17d0191a2e6a44dab84d7cdf852344d7">
        <Part Type="citata" DocPartId="3b8240139a094c8ea76cb165dd1815bd" PartId="1185c29891394776a77476e6d4ef7739">
          <Part Type="punktas" Nr="101-1" Abbr="101-1 p." DocPartId="a65a24f210ae48e180c19c23af530211" PartId="2237dc9a465146feb6608818fe048b2b"/>
        </Part>
      </Part>
      <Part Type="papunktis" Nr="1.34" Abbr="1.34 pp." DocPartId="6c348791a91d4a13a493918bf08e3a91" PartId="48935eac146d4f9d9e76781d91cf2656">
        <Part Type="citata" DocPartId="f7f3128c0a7448d4aaab3d47357ef93c" PartId="d13997ad9d1446b5aa2b3110a163aecf">
          <Part Type="punktas" Nr="101-2" Abbr="101-2 p." DocPartId="4786c81f9f9f49278cc4a0dc81d7e8fd" PartId="6303661fe5df467d844ad3fa2467cff7"/>
        </Part>
      </Part>
      <Part Type="papunktis" Nr="1.35" Abbr="1.35 pp." DocPartId="7cdbf8dc574049d4ba92ec1931e4abb6" PartId="d6a32d22d3bc4952b2d09b16547f9b0f">
        <Part Type="citata" DocPartId="6ce7064133db4840998080b800bffd63" PartId="c7e0085d7f0247b482c20b54132b19f7">
          <Part Type="punktas" Nr="102" Abbr="102 p." DocPartId="5a35795eff434bd5b74b6b53fd1aee3d" PartId="96b5a58c4bd941d4a96e7b99d9d6effc"/>
        </Part>
      </Part>
      <Part Type="papunktis" Nr="1.36" Abbr="1.36 pp." DocPartId="5dfee016f15140a1b075c465141e63a6" PartId="57419f66b5d941ce895c8c956668ebf6">
        <Part Type="citata" DocPartId="69e7a5b9aa864ff4bdf76f9557d1fab1" PartId="c476a2cead4a474fb9b58d3cf09621ee">
          <Part Type="punktas" Nr="107" Abbr="107 p." DocPartId="c64617f15a9142ed8ee5cd8dacd8bca5" PartId="c41db955ddff46589c35a0fb921f439d"/>
        </Part>
      </Part>
      <Part Type="papunktis" Nr="1.37" Abbr="1.37 pp." DocPartId="ce6eee2cf756435ba8ad8792ab8692ca" PartId="1fe38c9fa54e4137870c08ac9d97e09d">
        <Part Type="citata" DocPartId="854d7e29cef44f948f50f61f073694a8" PartId="4844b48ada424f5aa849c039a0a15d5a">
          <Part Type="punktas" Nr="107-2" Abbr="107-2 p." DocPartId="e21a7270eb0c4194aff0b621671a9da6" PartId="cf304c2c3ab54b87b55cecede0355d8d"/>
        </Part>
      </Part>
      <Part Type="papunktis" Nr="1.38" Abbr="1.38 pp." DocPartId="71893edf25f943bcb17fba1f5c4c0be2" PartId="87d7f982c1d34846be1be0ef2f841a50">
        <Part Type="citata" DocPartId="4ab75773831b4ad08d95f5f819d4c6e1" PartId="ff74d52493eb4d83bf2dab7cbe7934c0">
          <Part Type="punktas" Nr="108" Abbr="108 p." DocPartId="c041ff4c67034549ba5e14f56676bcdd" PartId="7d43d35b1bd4421885be034d2e2a29ae"/>
        </Part>
      </Part>
      <Part Type="papunktis" Nr="1.39" Abbr="1.39 pp." DocPartId="be3c879cb60d4781a3d34311f8dcd0e5" PartId="a1eb381796134716b8006521b7f69a77">
        <Part Type="citata" DocPartId="4c1d0de93e41436e8e0f63a4ae9ab1ae" PartId="f10be9bf9227449dac9699d333669a69">
          <Part Type="punktas" Nr="109" Abbr="109 p." DocPartId="0b0a08ea4e024d049a1d2d28343fc0a3" PartId="22432996884542ef8410e88b169befe7"/>
        </Part>
      </Part>
      <Part Type="papunktis" Nr="1.40" Abbr="1.40 pp." DocPartId="add3caf6d1d94756bd7e29a5b66729fb" PartId="5337b69ba7dc44609ae8ac8ee159a401"/>
      <Part Type="papunktis" Nr="1.41" Abbr="1.41 pp." DocPartId="961eaf7837734b1c94d7233b933b3b29" PartId="5e2e615169724cb8acc4beb8630c6ec4">
        <Part Type="citata" DocPartId="2cafcf62668d4fce8c153a875124f739" PartId="41bce0a00b4c421f8fd1b46a024fc627">
          <Part Type="papunktis" Nr="115-1.2.3" Abbr="115-1.2.3 pp." DocPartId="6568c83f5f8a466f8ee494cb32a259e5" PartId="b88bba122ebc485598b3fa64d249a23d"/>
        </Part>
      </Part>
      <Part Type="papunktis" Nr="1.42" Abbr="1.42 pp." DocPartId="3225bdbbced44f41b6cd31c249d7dcb5" PartId="e8324075bcdb42d9bcdf9c383976cb44">
        <Part Type="citata" DocPartId="d911c0a3c3e847aaab0726c31cbe998e" PartId="c04882be979d4798829de139d90d4d6d">
          <Part Type="papunktis" Nr="115-1.4.4" Abbr="115-1.4.4 pp." DocPartId="aa924423f044450887441344bb0a2579" PartId="c1fcb5ac15f04a05ad1d342d6c0e243b">
            <Part Type="papunktis" Nr="115-1.4.4.1" Abbr="115-1.4.4.1 pp." DocPartId="00591e88ff394579b04415591ce5f9d6" PartId="8848c0c04bf94d7c89a50500c8ad6bd3"/>
            <Part Type="papunktis" Nr="115-1.4.4.2" Abbr="115-1.4.4.2 pp." DocPartId="a950904619b34ad0aa4a59fcbbe1a677" PartId="0cc3d2a480524518ac7fbbb003bf772a"/>
            <Part Type="papunktis" Nr="115-1.4.4.3" Abbr="115-1.4.4.3 pp." DocPartId="e4fce4842ece44b5a42800b590d9e110" PartId="8230e12b1dbc4ba6bb1f9d59d33402d9"/>
            <Part Type="papunktis" Nr="115-1.4.4.4" Abbr="115-1.4.4.4 pp." DocPartId="e3fe36ac63fb4b30977a0f038d4c906f" PartId="b07af9a4651b43bf9957cbc35bace7c3"/>
          </Part>
        </Part>
      </Part>
      <Part Type="papunktis" Nr="1.43" Abbr="1.43 pp." DocPartId="ce81570e05704b61b0fb990af8f99b92" PartId="12522f0d44974701beaadda964f956e3">
        <Part Type="citata" DocPartId="1b0c7b2e04ce467ebde693059aae444d" PartId="7d1d7b7ea8814a8398df72c1b48b5c7a">
          <Part Type="punktas" Nr="115-2" Abbr="115-2 p." DocPartId="085554cd92ec414f81ccad818c83b6b2" PartId="cede4bcc57154ff78756a082b3caacd2"/>
        </Part>
      </Part>
      <Part Type="papunktis" Nr="1.44" Abbr="1.44 pp." DocPartId="7465372a517e48dfa93af3101caa493b" PartId="af5db4879893421a8ada72b04ce229e7"/>
    </Part>
    <Part Type="punktas" Nr="2" Abbr="2 p." DocPartId="529d887dc58e4691b7ffd79b3017b86b" PartId="cb883bab45554a80b861e6da875850aa"/>
    <Part Type="signatura" DocPartId="c2717b15748a4aea9cef135fb2c27e99" PartId="527831d3a3e944c4a3a7d74c3752770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C6F8CD-5F0F-4CF4-B151-40FA6A3FCEE7}">
  <ds:schemaRefs>
    <ds:schemaRef ds:uri="http://lrs.lt/TAIS/DocParts"/>
  </ds:schemaRefs>
</ds:datastoreItem>
</file>

<file path=customXml/itemProps2.xml><?xml version="1.0" encoding="utf-8"?>
<ds:datastoreItem xmlns:ds="http://schemas.openxmlformats.org/officeDocument/2006/customXml" ds:itemID="{008857FC-0747-4083-9FC9-6859CAF55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30089</Words>
  <Characters>17152</Characters>
  <Application>Microsoft Office Word</Application>
  <DocSecurity>0</DocSecurity>
  <Lines>142</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Bartkienė</dc:creator>
  <cp:lastModifiedBy>ŠAULYTĖ SKAIRIENĖ Dalia</cp:lastModifiedBy>
  <cp:revision>3</cp:revision>
  <cp:lastPrinted>2019-10-10T06:15:00Z</cp:lastPrinted>
  <dcterms:created xsi:type="dcterms:W3CDTF">2020-09-25T12:40:00Z</dcterms:created>
  <dcterms:modified xsi:type="dcterms:W3CDTF">2020-09-25T12:55:00Z</dcterms:modified>
</cp:coreProperties>
</file>