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rFonts w:ascii="Arial" w:hAnsi="Arial" w:cs="Arial"/>
          <w:szCs w:val="24"/>
        </w:rPr>
        <w:alias w:val="pagrindine"/>
        <w:tag w:val="part_4bb6a965a9fa435d9a10f9579cced5b2"/>
        <w:id w:val="751548446"/>
        <w:lock w:val="sdtLocked"/>
        <w:placeholder>
          <w:docPart w:val="DefaultPlaceholder_-1854013440"/>
        </w:placeholder>
      </w:sdtPr>
      <w:sdtEndPr>
        <w:rPr>
          <w:rFonts w:ascii="Times New Roman" w:hAnsi="Times New Roman" w:cs="Times New Roman"/>
          <w:szCs w:val="20"/>
        </w:rPr>
      </w:sdtEndPr>
      <w:sdtContent>
        <w:p w:rsidR="00411322" w:rsidRDefault="008802BA" w:rsidP="008802BA">
          <w:pPr>
            <w:tabs>
              <w:tab w:val="left" w:pos="709"/>
              <w:tab w:val="left" w:pos="993"/>
              <w:tab w:val="left" w:pos="4820"/>
            </w:tabs>
            <w:spacing w:line="256" w:lineRule="auto"/>
            <w:jc w:val="center"/>
            <w:rPr>
              <w:rFonts w:ascii="Arial" w:hAnsi="Arial" w:cs="Arial"/>
              <w:szCs w:val="24"/>
            </w:rPr>
          </w:pPr>
          <w:r>
            <w:rPr>
              <w:rFonts w:ascii="Arial" w:hAnsi="Arial" w:cs="Arial"/>
              <w:szCs w:val="24"/>
            </w:rPr>
            <w:object w:dxaOrig="796" w:dyaOrig="796" w14:anchorId="2D1C87F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2.5pt;height:58.5pt" o:ole="" fillcolor="window">
                <v:imagedata r:id="rId8" o:title=""/>
              </v:shape>
              <o:OLEObject Type="Embed" ProgID="Word.Picture.8" ShapeID="_x0000_i1025" DrawAspect="Content" ObjectID="_1808144657" r:id="rId9"/>
            </w:object>
          </w:r>
        </w:p>
        <w:p w:rsidR="00411322" w:rsidRDefault="00411322" w:rsidP="008802BA">
          <w:pPr>
            <w:jc w:val="center"/>
            <w:rPr>
              <w:sz w:val="14"/>
              <w:szCs w:val="14"/>
            </w:rPr>
          </w:pPr>
        </w:p>
        <w:p w:rsidR="00411322" w:rsidRDefault="008802BA" w:rsidP="008802BA">
          <w:pPr>
            <w:keepNext/>
            <w:tabs>
              <w:tab w:val="left" w:pos="4820"/>
            </w:tabs>
            <w:jc w:val="center"/>
            <w:rPr>
              <w:b/>
              <w:bCs/>
              <w:szCs w:val="24"/>
            </w:rPr>
          </w:pPr>
          <w:r>
            <w:rPr>
              <w:b/>
              <w:bCs/>
              <w:szCs w:val="24"/>
            </w:rPr>
            <w:t>LIETUVOS RESPUBLIKOS</w:t>
          </w:r>
        </w:p>
        <w:p w:rsidR="00411322" w:rsidRDefault="008802BA" w:rsidP="008802BA">
          <w:pPr>
            <w:keepNext/>
            <w:tabs>
              <w:tab w:val="left" w:pos="4820"/>
            </w:tabs>
            <w:jc w:val="center"/>
            <w:rPr>
              <w:b/>
              <w:bCs/>
              <w:szCs w:val="24"/>
            </w:rPr>
          </w:pPr>
          <w:r>
            <w:rPr>
              <w:b/>
              <w:bCs/>
              <w:szCs w:val="24"/>
            </w:rPr>
            <w:t>VYRIAUSIASIS VALSTYBINIS DARBO INSPEKTORIUS</w:t>
          </w:r>
        </w:p>
        <w:p w:rsidR="00411322" w:rsidRDefault="00411322" w:rsidP="008802BA">
          <w:pPr>
            <w:keepNext/>
            <w:tabs>
              <w:tab w:val="left" w:pos="4536"/>
              <w:tab w:val="left" w:pos="4820"/>
            </w:tabs>
            <w:jc w:val="center"/>
            <w:rPr>
              <w:b/>
              <w:bCs/>
              <w:szCs w:val="24"/>
            </w:rPr>
          </w:pPr>
        </w:p>
        <w:p w:rsidR="00411322" w:rsidRDefault="008802BA" w:rsidP="008802BA">
          <w:pPr>
            <w:keepNext/>
            <w:tabs>
              <w:tab w:val="left" w:pos="4536"/>
              <w:tab w:val="left" w:pos="4820"/>
            </w:tabs>
            <w:jc w:val="center"/>
            <w:rPr>
              <w:b/>
              <w:bCs/>
              <w:szCs w:val="24"/>
            </w:rPr>
          </w:pPr>
          <w:r>
            <w:rPr>
              <w:b/>
              <w:bCs/>
              <w:szCs w:val="24"/>
            </w:rPr>
            <w:t>ĮSAKYMAS</w:t>
          </w:r>
        </w:p>
        <w:p w:rsidR="00411322" w:rsidRDefault="008802BA" w:rsidP="008802BA">
          <w:pPr>
            <w:tabs>
              <w:tab w:val="left" w:pos="-69"/>
              <w:tab w:val="left" w:leader="underscore" w:pos="0"/>
            </w:tabs>
            <w:jc w:val="center"/>
            <w:rPr>
              <w:b/>
              <w:caps/>
              <w:szCs w:val="24"/>
            </w:rPr>
          </w:pPr>
          <w:r>
            <w:rPr>
              <w:b/>
              <w:caps/>
              <w:szCs w:val="24"/>
            </w:rPr>
            <w:t xml:space="preserve">Dėl Lietuvos Respublikos vyriausiojo valstybinio darbo inspektoriaus 2020 m. SAUSIO 17 d. įsakymo Nr. EV-13 „Dėl PRAŠYMŲ IR SKUNDŲ NAGRINĖJIMO BEI </w:t>
          </w:r>
          <w:r>
            <w:rPr>
              <w:b/>
              <w:caps/>
              <w:szCs w:val="24"/>
            </w:rPr>
            <w:t>ASMENŲ APTARNAVIMO LIETUVOS RESPUBLIKOS VALSTYBINĖJE DARBO INSPEKCIJOJE TAISYKLIŲ patvirtinimo” pakeitimO</w:t>
          </w:r>
        </w:p>
        <w:p w:rsidR="008802BA" w:rsidRDefault="008802BA" w:rsidP="008802BA">
          <w:pPr>
            <w:jc w:val="center"/>
            <w:rPr>
              <w:szCs w:val="24"/>
            </w:rPr>
          </w:pPr>
        </w:p>
        <w:p w:rsidR="008802BA" w:rsidRDefault="008802BA" w:rsidP="008802BA">
          <w:pPr>
            <w:jc w:val="center"/>
            <w:rPr>
              <w:color w:val="000000"/>
            </w:rPr>
          </w:pPr>
          <w:r>
            <w:rPr>
              <w:color w:val="000000"/>
            </w:rPr>
            <w:t xml:space="preserve">2025 m. gegužės 7 d. Nr. </w:t>
          </w:r>
          <w:r w:rsidRPr="008802BA">
            <w:rPr>
              <w:color w:val="000000"/>
            </w:rPr>
            <w:t>EV-77</w:t>
          </w:r>
        </w:p>
        <w:p w:rsidR="008802BA" w:rsidRDefault="008802BA" w:rsidP="008802BA">
          <w:pPr>
            <w:jc w:val="center"/>
            <w:rPr>
              <w:szCs w:val="24"/>
            </w:rPr>
          </w:pPr>
          <w:r>
            <w:rPr>
              <w:szCs w:val="24"/>
            </w:rPr>
            <w:t>Vilnius</w:t>
          </w:r>
        </w:p>
        <w:p w:rsidR="008802BA" w:rsidRDefault="008802BA">
          <w:pPr>
            <w:ind w:left="-1083"/>
            <w:jc w:val="center"/>
            <w:rPr>
              <w:szCs w:val="24"/>
            </w:rPr>
          </w:pPr>
        </w:p>
        <w:sdt>
          <w:sdtPr>
            <w:rPr>
              <w:szCs w:val="24"/>
            </w:rPr>
            <w:alias w:val="preambule"/>
            <w:tag w:val="part_bd8aae3d26e0493485e677ed92ae7c29"/>
            <w:id w:val="458307923"/>
            <w:lock w:val="sdtLocked"/>
            <w:placeholder>
              <w:docPart w:val="DefaultPlaceholder_-1854013440"/>
            </w:placeholder>
          </w:sdtPr>
          <w:sdtContent>
            <w:p w:rsidR="00411322" w:rsidRDefault="008802BA">
              <w:pPr>
                <w:ind w:firstLine="851"/>
                <w:jc w:val="both"/>
                <w:rPr>
                  <w:szCs w:val="24"/>
                </w:rPr>
              </w:pPr>
              <w:r>
                <w:rPr>
                  <w:szCs w:val="24"/>
                </w:rPr>
                <w:t xml:space="preserve">Vadovaudamasis Lietuvos Respublikos valstybinės darbo inspekcijos įstatymo 8 straipsnio 2 dalies 1 ir 6 punktais: </w:t>
              </w:r>
            </w:p>
          </w:sdtContent>
        </w:sdt>
        <w:sdt>
          <w:sdtPr>
            <w:alias w:val="1 p."/>
            <w:tag w:val="part_2438d3a7a05842a4a5454aa6a21c63c0"/>
            <w:id w:val="266894929"/>
            <w:lock w:val="sdtLocked"/>
          </w:sdtPr>
          <w:sdtEndPr/>
          <w:sdtContent>
            <w:p w:rsidR="00411322" w:rsidRDefault="008802BA">
              <w:pPr>
                <w:tabs>
                  <w:tab w:val="left" w:pos="-69"/>
                  <w:tab w:val="left" w:leader="underscore" w:pos="0"/>
                  <w:tab w:val="left" w:pos="851"/>
                  <w:tab w:val="left" w:pos="1134"/>
                </w:tabs>
                <w:ind w:firstLine="851"/>
                <w:jc w:val="both"/>
                <w:rPr>
                  <w:caps/>
                  <w:szCs w:val="24"/>
                </w:rPr>
              </w:pPr>
              <w:sdt>
                <w:sdtPr>
                  <w:alias w:val="Numeris"/>
                  <w:tag w:val="nr_2438d3a7a05842a4a5454aa6a21c63c0"/>
                  <w:id w:val="-12540301"/>
                  <w:lock w:val="sdtLocked"/>
                </w:sdtPr>
                <w:sdtEndPr/>
                <w:sdtContent>
                  <w:r>
                    <w:rPr>
                      <w:caps/>
                      <w:szCs w:val="24"/>
                    </w:rPr>
                    <w:t>1</w:t>
                  </w:r>
                </w:sdtContent>
              </w:sdt>
              <w:r>
                <w:rPr>
                  <w:caps/>
                  <w:szCs w:val="24"/>
                </w:rPr>
                <w:t>.</w:t>
              </w:r>
              <w:r>
                <w:rPr>
                  <w:caps/>
                  <w:szCs w:val="24"/>
                </w:rPr>
                <w:tab/>
              </w:r>
              <w:r>
                <w:rPr>
                  <w:color w:val="000000"/>
                  <w:szCs w:val="24"/>
                </w:rPr>
                <w:t xml:space="preserve">P a k e i č i u </w:t>
              </w:r>
              <w:r>
                <w:rPr>
                  <w:szCs w:val="24"/>
                </w:rPr>
                <w:t>Prašymų ir skundų nagrinėjimo bei asmenų aptarnavimo Lietuvos Respublikos valstybinėje darbo inspekcijoje taisykles, pat</w:t>
              </w:r>
              <w:r>
                <w:rPr>
                  <w:szCs w:val="24"/>
                </w:rPr>
                <w:t>virtintas Lietuvos Respublikos vyriausiojo valstybinio darbo inspektoriaus 2020 m. sausio 17 d. įsakymu Nr. EV-13 „Dėl Prašymų ir skundų nagrinėjimo bei asmenų aptarnavimo Lietuvos Respublikos valstybinėje darbo inspekcijoje taisyklių patvirtinimo” (2021 m</w:t>
              </w:r>
              <w:r>
                <w:rPr>
                  <w:szCs w:val="24"/>
                </w:rPr>
                <w:t>. gruodžio 31 d. įsakymo Nr. EV-313 redakcija) (toliau – Taisyklės):</w:t>
              </w:r>
            </w:p>
            <w:sdt>
              <w:sdtPr>
                <w:alias w:val="1.1 pp."/>
                <w:tag w:val="part_2e58bfb64c1644d59ed4c2227ee4ee45"/>
                <w:id w:val="-40290467"/>
                <w:lock w:val="sdtLocked"/>
              </w:sdtPr>
              <w:sdtEndPr/>
              <w:sdtContent>
                <w:p w:rsidR="00411322" w:rsidRDefault="008802BA">
                  <w:pPr>
                    <w:tabs>
                      <w:tab w:val="left" w:pos="-69"/>
                      <w:tab w:val="left" w:leader="underscore" w:pos="0"/>
                      <w:tab w:val="left" w:pos="993"/>
                      <w:tab w:val="left" w:pos="1276"/>
                    </w:tabs>
                    <w:ind w:firstLine="851"/>
                    <w:jc w:val="both"/>
                    <w:rPr>
                      <w:caps/>
                      <w:szCs w:val="24"/>
                    </w:rPr>
                  </w:pPr>
                  <w:sdt>
                    <w:sdtPr>
                      <w:alias w:val="Numeris"/>
                      <w:tag w:val="nr_2e58bfb64c1644d59ed4c2227ee4ee45"/>
                      <w:id w:val="-153301759"/>
                      <w:lock w:val="sdtLocked"/>
                    </w:sdtPr>
                    <w:sdtEndPr/>
                    <w:sdtContent>
                      <w:r>
                        <w:rPr>
                          <w:caps/>
                          <w:szCs w:val="24"/>
                        </w:rPr>
                        <w:t>1.1</w:t>
                      </w:r>
                    </w:sdtContent>
                  </w:sdt>
                  <w:r>
                    <w:rPr>
                      <w:caps/>
                      <w:szCs w:val="24"/>
                    </w:rPr>
                    <w:t>.</w:t>
                  </w:r>
                  <w:r>
                    <w:rPr>
                      <w:caps/>
                      <w:szCs w:val="24"/>
                    </w:rPr>
                    <w:tab/>
                  </w:r>
                  <w:r>
                    <w:rPr>
                      <w:color w:val="000000"/>
                      <w:szCs w:val="24"/>
                    </w:rPr>
                    <w:t>Pakeičiu 7.1 papunktį ir jį išdėstau taip:</w:t>
                  </w:r>
                </w:p>
                <w:sdt>
                  <w:sdtPr>
                    <w:alias w:val="citata"/>
                    <w:tag w:val="part_6255bf62d89045e2ba9672ddf6973ddc"/>
                    <w:id w:val="-2028391873"/>
                    <w:lock w:val="sdtLocked"/>
                  </w:sdtPr>
                  <w:sdtEndPr/>
                  <w:sdtContent>
                    <w:sdt>
                      <w:sdtPr>
                        <w:alias w:val="7.1 pp."/>
                        <w:tag w:val="part_d5e79defbc2e4f7b8a3d450ccbe26baf"/>
                        <w:id w:val="-672717916"/>
                        <w:lock w:val="sdtLocked"/>
                      </w:sdtPr>
                      <w:sdtEndPr/>
                      <w:sdtContent>
                        <w:p w:rsidR="00411322" w:rsidRDefault="008802BA">
                          <w:pPr>
                            <w:tabs>
                              <w:tab w:val="left" w:pos="-69"/>
                              <w:tab w:val="left" w:leader="underscore" w:pos="0"/>
                              <w:tab w:val="left" w:pos="851"/>
                              <w:tab w:val="left" w:pos="1276"/>
                            </w:tabs>
                            <w:ind w:firstLine="851"/>
                            <w:jc w:val="both"/>
                            <w:rPr>
                              <w:caps/>
                              <w:szCs w:val="24"/>
                            </w:rPr>
                          </w:pPr>
                          <w:r>
                            <w:rPr>
                              <w:szCs w:val="24"/>
                            </w:rPr>
                            <w:t>„</w:t>
                          </w:r>
                          <w:sdt>
                            <w:sdtPr>
                              <w:alias w:val="Numeris"/>
                              <w:tag w:val="nr_d5e79defbc2e4f7b8a3d450ccbe26baf"/>
                              <w:id w:val="-122845657"/>
                              <w:lock w:val="sdtLocked"/>
                            </w:sdtPr>
                            <w:sdtEndPr/>
                            <w:sdtContent>
                              <w:r>
                                <w:rPr>
                                  <w:szCs w:val="24"/>
                                </w:rPr>
                                <w:t>7.1</w:t>
                              </w:r>
                            </w:sdtContent>
                          </w:sdt>
                          <w:r>
                            <w:rPr>
                              <w:szCs w:val="24"/>
                            </w:rPr>
                            <w:t>. parašyti ne valstybine (ne lietuvių) kalba arba neturi vertimo į valstybinę kalbą (išskyrus pateiktus rusų ir anglų kalbomis), ku</w:t>
                          </w:r>
                          <w:r>
                            <w:rPr>
                              <w:szCs w:val="24"/>
                            </w:rPr>
                            <w:t>rių tikrumas būtų paliudytas Lietuvos Respublikos notariato įstatymo nustatyta tvarka; pateikti vertimą į valstybinę kalbą nereikalaujama Taisyklių 12 punkte nurodytais atvejais;“;</w:t>
                          </w:r>
                        </w:p>
                      </w:sdtContent>
                    </w:sdt>
                  </w:sdtContent>
                </w:sdt>
              </w:sdtContent>
            </w:sdt>
            <w:sdt>
              <w:sdtPr>
                <w:alias w:val="1.2 pp."/>
                <w:tag w:val="part_cd8b3c1bd22149859775016fd1d40f15"/>
                <w:id w:val="-1675958260"/>
                <w:lock w:val="sdtLocked"/>
              </w:sdtPr>
              <w:sdtEndPr/>
              <w:sdtContent>
                <w:p w:rsidR="00411322" w:rsidRDefault="008802BA">
                  <w:pPr>
                    <w:tabs>
                      <w:tab w:val="left" w:pos="-69"/>
                      <w:tab w:val="left" w:leader="underscore" w:pos="0"/>
                      <w:tab w:val="left" w:pos="993"/>
                      <w:tab w:val="left" w:pos="1276"/>
                    </w:tabs>
                    <w:ind w:firstLine="851"/>
                    <w:jc w:val="both"/>
                    <w:rPr>
                      <w:caps/>
                      <w:szCs w:val="24"/>
                    </w:rPr>
                  </w:pPr>
                  <w:sdt>
                    <w:sdtPr>
                      <w:alias w:val="Numeris"/>
                      <w:tag w:val="nr_cd8b3c1bd22149859775016fd1d40f15"/>
                      <w:id w:val="1156035425"/>
                      <w:lock w:val="sdtLocked"/>
                    </w:sdtPr>
                    <w:sdtEndPr/>
                    <w:sdtContent>
                      <w:r>
                        <w:rPr>
                          <w:caps/>
                          <w:szCs w:val="24"/>
                        </w:rPr>
                        <w:t>1.2</w:t>
                      </w:r>
                    </w:sdtContent>
                  </w:sdt>
                  <w:r>
                    <w:rPr>
                      <w:caps/>
                      <w:szCs w:val="24"/>
                    </w:rPr>
                    <w:t>.</w:t>
                  </w:r>
                  <w:r>
                    <w:rPr>
                      <w:caps/>
                      <w:szCs w:val="24"/>
                    </w:rPr>
                    <w:tab/>
                  </w:r>
                  <w:r>
                    <w:rPr>
                      <w:color w:val="000000"/>
                      <w:szCs w:val="24"/>
                    </w:rPr>
                    <w:t>Pakeičiu 26 punktą ir jį išdėstau taip:</w:t>
                  </w:r>
                </w:p>
                <w:sdt>
                  <w:sdtPr>
                    <w:alias w:val="citata"/>
                    <w:tag w:val="part_ce47daeb87574e06992bcf83fb3ffa04"/>
                    <w:id w:val="706616374"/>
                    <w:lock w:val="sdtLocked"/>
                  </w:sdtPr>
                  <w:sdtEndPr/>
                  <w:sdtContent>
                    <w:sdt>
                      <w:sdtPr>
                        <w:alias w:val="26 p."/>
                        <w:tag w:val="part_9cecf837d2f74dae908e8d5f2568df17"/>
                        <w:id w:val="-2016684557"/>
                        <w:lock w:val="sdtLocked"/>
                      </w:sdtPr>
                      <w:sdtEndPr/>
                      <w:sdtContent>
                        <w:p w:rsidR="00411322" w:rsidRDefault="008802BA">
                          <w:pPr>
                            <w:spacing w:line="249" w:lineRule="auto"/>
                            <w:ind w:firstLine="851"/>
                            <w:jc w:val="both"/>
                            <w:rPr>
                              <w:szCs w:val="24"/>
                            </w:rPr>
                          </w:pPr>
                          <w:r>
                            <w:rPr>
                              <w:caps/>
                              <w:szCs w:val="24"/>
                            </w:rPr>
                            <w:t>„</w:t>
                          </w:r>
                          <w:sdt>
                            <w:sdtPr>
                              <w:alias w:val="Numeris"/>
                              <w:tag w:val="nr_9cecf837d2f74dae908e8d5f2568df17"/>
                              <w:id w:val="61138736"/>
                              <w:lock w:val="sdtLocked"/>
                            </w:sdtPr>
                            <w:sdtEndPr/>
                            <w:sdtContent>
                              <w:r>
                                <w:rPr>
                                  <w:caps/>
                                  <w:szCs w:val="24"/>
                                </w:rPr>
                                <w:t>26</w:t>
                              </w:r>
                            </w:sdtContent>
                          </w:sdt>
                          <w:r>
                            <w:rPr>
                              <w:caps/>
                              <w:szCs w:val="24"/>
                            </w:rPr>
                            <w:t xml:space="preserve">. </w:t>
                          </w:r>
                          <w:r>
                            <w:rPr>
                              <w:szCs w:val="24"/>
                            </w:rPr>
                            <w:t>Jeigu prašymo a</w:t>
                          </w:r>
                          <w:r>
                            <w:rPr>
                              <w:szCs w:val="24"/>
                            </w:rPr>
                            <w:t>r skundo nagrinėjimas yra susijęs su komisijos sudarymu, posėdžio sušaukimu ar kitais atvejais, dėl kurių atsakymo pateikimas asmeniui gali užtrukti ilgiau kaip 20 darbo dienų nuo prašymo ar skundo ir visų reikiamų dokumentų gavimo VDI dienos, Lietuvos Res</w:t>
                          </w:r>
                          <w:r>
                            <w:rPr>
                              <w:szCs w:val="24"/>
                            </w:rPr>
                            <w:t>publikos vyriausiasis valstybinis darbo inspektorius arba VDI skyriaus vadovas ar tuo metu Lietuvos Respublikos vyriausiojo valstybinio darbo inspektoriaus arba VDI skyriaus vadovo funkcijas atliekantis asmuo turi teisę savo sprendimu pratęsti Taisyklių 25</w:t>
                          </w:r>
                          <w:r>
                            <w:rPr>
                              <w:szCs w:val="24"/>
                            </w:rPr>
                            <w:t xml:space="preserve"> punkte nustatytą terminą dar iki 10 darbo dienų. Prašymą ar skundą nagrinėjantis asmuo prašyme pratęsti Taisyklių 25 punkte nustatytą terminą nurodo tokio pratęsimo būtinumo priežastis bei pageidaujamą, bet ne ilgesnį kaip 10 darbo dienų, terminą. Pratęsu</w:t>
                          </w:r>
                          <w:r>
                            <w:rPr>
                              <w:szCs w:val="24"/>
                            </w:rPr>
                            <w:t>s Taisyklių 25 punkte nustatytą terminą, prašymą ar skundą nagrinėjantis VDI valstybės tarnautojas arba darbuotojas per 5 darbo dienas nuo sprendimo pratęsti Taisyklių 25 punkte nustatytą terminą priėmimo dienos išsiunčia asmeniui pranešimą ir nurodo prašy</w:t>
                          </w:r>
                          <w:r>
                            <w:rPr>
                              <w:szCs w:val="24"/>
                            </w:rPr>
                            <w:t xml:space="preserve">mo nagrinėjimo pratęsimo priežastis ir terminą.“; </w:t>
                          </w:r>
                        </w:p>
                      </w:sdtContent>
                    </w:sdt>
                  </w:sdtContent>
                </w:sdt>
              </w:sdtContent>
            </w:sdt>
            <w:sdt>
              <w:sdtPr>
                <w:alias w:val="1.3 pp."/>
                <w:tag w:val="part_7e4059071cae4d7d8531119e054f617a"/>
                <w:id w:val="1964386131"/>
                <w:lock w:val="sdtLocked"/>
              </w:sdtPr>
              <w:sdtEndPr/>
              <w:sdtContent>
                <w:p w:rsidR="00411322" w:rsidRDefault="008802BA">
                  <w:pPr>
                    <w:tabs>
                      <w:tab w:val="left" w:pos="-69"/>
                      <w:tab w:val="left" w:leader="underscore" w:pos="0"/>
                      <w:tab w:val="left" w:pos="993"/>
                      <w:tab w:val="left" w:pos="1276"/>
                    </w:tabs>
                    <w:ind w:firstLine="851"/>
                    <w:jc w:val="both"/>
                    <w:rPr>
                      <w:caps/>
                      <w:szCs w:val="24"/>
                    </w:rPr>
                  </w:pPr>
                  <w:sdt>
                    <w:sdtPr>
                      <w:alias w:val="Numeris"/>
                      <w:tag w:val="nr_7e4059071cae4d7d8531119e054f617a"/>
                      <w:id w:val="-1885628782"/>
                      <w:lock w:val="sdtLocked"/>
                    </w:sdtPr>
                    <w:sdtEndPr/>
                    <w:sdtContent>
                      <w:r>
                        <w:rPr>
                          <w:caps/>
                          <w:szCs w:val="24"/>
                        </w:rPr>
                        <w:t>1.3</w:t>
                      </w:r>
                    </w:sdtContent>
                  </w:sdt>
                  <w:r>
                    <w:rPr>
                      <w:caps/>
                      <w:szCs w:val="24"/>
                    </w:rPr>
                    <w:t>.</w:t>
                  </w:r>
                  <w:r>
                    <w:rPr>
                      <w:caps/>
                      <w:szCs w:val="24"/>
                    </w:rPr>
                    <w:tab/>
                  </w:r>
                  <w:r>
                    <w:rPr>
                      <w:color w:val="000000"/>
                      <w:szCs w:val="24"/>
                    </w:rPr>
                    <w:t>Pakeičiu 30 punktą ir jį išdėstau taip:</w:t>
                  </w:r>
                </w:p>
                <w:sdt>
                  <w:sdtPr>
                    <w:alias w:val="citata"/>
                    <w:tag w:val="part_9ea7472bc02b423890ea07a30899a589"/>
                    <w:id w:val="-721666589"/>
                    <w:lock w:val="sdtLocked"/>
                  </w:sdtPr>
                  <w:sdtEndPr/>
                  <w:sdtContent>
                    <w:sdt>
                      <w:sdtPr>
                        <w:alias w:val="30 p."/>
                        <w:tag w:val="part_6fb8a12026e8446b876a826158dd9b2a"/>
                        <w:id w:val="-1695913399"/>
                        <w:lock w:val="sdtLocked"/>
                      </w:sdtPr>
                      <w:sdtEndPr/>
                      <w:sdtContent>
                        <w:p w:rsidR="00411322" w:rsidRDefault="008802BA">
                          <w:pPr>
                            <w:ind w:firstLine="851"/>
                            <w:jc w:val="both"/>
                            <w:rPr>
                              <w:szCs w:val="24"/>
                            </w:rPr>
                          </w:pPr>
                          <w:r>
                            <w:rPr>
                              <w:szCs w:val="24"/>
                            </w:rPr>
                            <w:t>„</w:t>
                          </w:r>
                          <w:sdt>
                            <w:sdtPr>
                              <w:alias w:val="Numeris"/>
                              <w:tag w:val="nr_6fb8a12026e8446b876a826158dd9b2a"/>
                              <w:id w:val="-1258128710"/>
                              <w:lock w:val="sdtLocked"/>
                            </w:sdtPr>
                            <w:sdtEndPr/>
                            <w:sdtContent>
                              <w:r>
                                <w:rPr>
                                  <w:szCs w:val="24"/>
                                </w:rPr>
                                <w:t>30</w:t>
                              </w:r>
                            </w:sdtContent>
                          </w:sdt>
                          <w:r>
                            <w:rPr>
                              <w:szCs w:val="24"/>
                            </w:rPr>
                            <w:t xml:space="preserve">. Prašymai ir skundai, kuriuose nurodyti klausimai yra priskirtini ir kitų institucijų kompetencijai, persiunčiami kompetentingoms institucijoms </w:t>
                          </w:r>
                          <w:r>
                            <w:rPr>
                              <w:szCs w:val="24"/>
                            </w:rPr>
                            <w:t xml:space="preserve">nagrinėti pagal jų kompetenciją vadovaujantis LRV Taisyklių nustatyta tvarka, informuojant apie tai prašymą ar skundą pateikusį asmenį. Šiuo atveju apskundimo tvarka nenurodoma. Jei asmens prašymas ar skundas pateiktas </w:t>
                          </w:r>
                          <w:r>
                            <w:rPr>
                              <w:szCs w:val="24"/>
                            </w:rPr>
                            <w:lastRenderedPageBreak/>
                            <w:t xml:space="preserve">anglų ar rusų kalbomis, tokiu atveju </w:t>
                          </w:r>
                          <w:r>
                            <w:rPr>
                              <w:szCs w:val="24"/>
                            </w:rPr>
                            <w:t>prie persiunčiamos kopijos pridedamas neoficialus vertimas, kuris atliekamas viešai prieinamomis vertimo priemonėmis.“;</w:t>
                          </w:r>
                        </w:p>
                      </w:sdtContent>
                    </w:sdt>
                  </w:sdtContent>
                </w:sdt>
              </w:sdtContent>
            </w:sdt>
            <w:sdt>
              <w:sdtPr>
                <w:alias w:val="1.4 pp."/>
                <w:tag w:val="part_accf37dde7154a6e943e3e438222338b"/>
                <w:id w:val="1031141389"/>
                <w:lock w:val="sdtLocked"/>
              </w:sdtPr>
              <w:sdtEndPr/>
              <w:sdtContent>
                <w:p w:rsidR="00411322" w:rsidRDefault="008802BA">
                  <w:pPr>
                    <w:tabs>
                      <w:tab w:val="left" w:pos="-69"/>
                      <w:tab w:val="left" w:leader="underscore" w:pos="0"/>
                      <w:tab w:val="left" w:pos="993"/>
                      <w:tab w:val="left" w:pos="1276"/>
                    </w:tabs>
                    <w:ind w:firstLine="851"/>
                    <w:jc w:val="both"/>
                    <w:rPr>
                      <w:caps/>
                      <w:szCs w:val="24"/>
                    </w:rPr>
                  </w:pPr>
                  <w:sdt>
                    <w:sdtPr>
                      <w:alias w:val="Numeris"/>
                      <w:tag w:val="nr_accf37dde7154a6e943e3e438222338b"/>
                      <w:id w:val="-619073203"/>
                      <w:lock w:val="sdtLocked"/>
                    </w:sdtPr>
                    <w:sdtEndPr/>
                    <w:sdtContent>
                      <w:r>
                        <w:rPr>
                          <w:caps/>
                          <w:szCs w:val="24"/>
                        </w:rPr>
                        <w:t>1.4</w:t>
                      </w:r>
                    </w:sdtContent>
                  </w:sdt>
                  <w:r>
                    <w:rPr>
                      <w:caps/>
                      <w:szCs w:val="24"/>
                    </w:rPr>
                    <w:t>.</w:t>
                  </w:r>
                  <w:r>
                    <w:rPr>
                      <w:caps/>
                      <w:szCs w:val="24"/>
                    </w:rPr>
                    <w:tab/>
                  </w:r>
                  <w:r>
                    <w:rPr>
                      <w:color w:val="000000"/>
                      <w:szCs w:val="24"/>
                    </w:rPr>
                    <w:t>Pakeičiu 43 punktą ir jį išdėstau taip:</w:t>
                  </w:r>
                </w:p>
                <w:sdt>
                  <w:sdtPr>
                    <w:alias w:val="citata"/>
                    <w:tag w:val="part_1257a3a4872d40ac8519f0a6e45ad193"/>
                    <w:id w:val="-243178973"/>
                    <w:lock w:val="sdtLocked"/>
                  </w:sdtPr>
                  <w:sdtEndPr/>
                  <w:sdtContent>
                    <w:sdt>
                      <w:sdtPr>
                        <w:alias w:val="43 p."/>
                        <w:tag w:val="part_17c48e5c12294c45bff9f825910569bc"/>
                        <w:id w:val="-1734541642"/>
                        <w:lock w:val="sdtLocked"/>
                      </w:sdtPr>
                      <w:sdtEndPr/>
                      <w:sdtContent>
                        <w:p w:rsidR="00411322" w:rsidRDefault="008802BA">
                          <w:pPr>
                            <w:spacing w:line="249" w:lineRule="auto"/>
                            <w:ind w:firstLine="851"/>
                            <w:jc w:val="both"/>
                            <w:rPr>
                              <w:szCs w:val="24"/>
                            </w:rPr>
                          </w:pPr>
                          <w:r>
                            <w:rPr>
                              <w:szCs w:val="24"/>
                            </w:rPr>
                            <w:t>„</w:t>
                          </w:r>
                          <w:sdt>
                            <w:sdtPr>
                              <w:alias w:val="Numeris"/>
                              <w:tag w:val="nr_17c48e5c12294c45bff9f825910569bc"/>
                              <w:id w:val="822780879"/>
                              <w:lock w:val="sdtLocked"/>
                            </w:sdtPr>
                            <w:sdtEndPr/>
                            <w:sdtContent>
                              <w:r>
                                <w:rPr>
                                  <w:szCs w:val="24"/>
                                </w:rPr>
                                <w:t>43</w:t>
                              </w:r>
                            </w:sdtContent>
                          </w:sdt>
                          <w:r>
                            <w:rPr>
                              <w:szCs w:val="24"/>
                            </w:rPr>
                            <w:t>. Asmenys telefonu konsultuojami pagal VDI veiklos kompetenciją bendruoju kons</w:t>
                          </w:r>
                          <w:r>
                            <w:rPr>
                              <w:szCs w:val="24"/>
                            </w:rPr>
                            <w:t>ultacijų telefonu Lietuvos Respublikos vyriausiojo valstybinio darbo inspektoriaus nustatyta tvarka. Bendrojo konsultacijų telefono numeris – +370 5 213 9772.“;</w:t>
                          </w:r>
                        </w:p>
                      </w:sdtContent>
                    </w:sdt>
                  </w:sdtContent>
                </w:sdt>
              </w:sdtContent>
            </w:sdt>
            <w:sdt>
              <w:sdtPr>
                <w:alias w:val="1.5 pp."/>
                <w:tag w:val="part_69ba4fbaa2e945fdb46a73aeabdd7ede"/>
                <w:id w:val="1892141673"/>
                <w:lock w:val="sdtLocked"/>
              </w:sdtPr>
              <w:sdtEndPr/>
              <w:sdtContent>
                <w:p w:rsidR="00411322" w:rsidRDefault="008802BA">
                  <w:pPr>
                    <w:tabs>
                      <w:tab w:val="left" w:pos="-69"/>
                      <w:tab w:val="left" w:leader="underscore" w:pos="0"/>
                      <w:tab w:val="left" w:pos="993"/>
                      <w:tab w:val="left" w:pos="1276"/>
                    </w:tabs>
                    <w:ind w:firstLine="851"/>
                    <w:jc w:val="both"/>
                    <w:rPr>
                      <w:caps/>
                      <w:szCs w:val="24"/>
                    </w:rPr>
                  </w:pPr>
                  <w:sdt>
                    <w:sdtPr>
                      <w:alias w:val="Numeris"/>
                      <w:tag w:val="nr_69ba4fbaa2e945fdb46a73aeabdd7ede"/>
                      <w:id w:val="2118329351"/>
                      <w:lock w:val="sdtLocked"/>
                    </w:sdtPr>
                    <w:sdtEndPr/>
                    <w:sdtContent>
                      <w:r>
                        <w:rPr>
                          <w:caps/>
                          <w:szCs w:val="24"/>
                        </w:rPr>
                        <w:t>1.5</w:t>
                      </w:r>
                    </w:sdtContent>
                  </w:sdt>
                  <w:r>
                    <w:rPr>
                      <w:caps/>
                      <w:szCs w:val="24"/>
                    </w:rPr>
                    <w:t>.</w:t>
                  </w:r>
                  <w:r>
                    <w:rPr>
                      <w:caps/>
                      <w:szCs w:val="24"/>
                    </w:rPr>
                    <w:tab/>
                  </w:r>
                  <w:r>
                    <w:rPr>
                      <w:color w:val="000000"/>
                      <w:szCs w:val="24"/>
                    </w:rPr>
                    <w:t>Pakeičiu 51 punktą ir jį išdėstau taip:</w:t>
                  </w:r>
                </w:p>
                <w:sdt>
                  <w:sdtPr>
                    <w:alias w:val="citata"/>
                    <w:tag w:val="part_c71e05e3e4594c709e98aa9635b58d68"/>
                    <w:id w:val="-915475567"/>
                    <w:lock w:val="sdtLocked"/>
                  </w:sdtPr>
                  <w:sdtEndPr/>
                  <w:sdtContent>
                    <w:sdt>
                      <w:sdtPr>
                        <w:alias w:val="51 p."/>
                        <w:tag w:val="part_0d212505977c4133a9c9290f6f299f5c"/>
                        <w:id w:val="1799884264"/>
                        <w:lock w:val="sdtLocked"/>
                      </w:sdtPr>
                      <w:sdtEndPr/>
                      <w:sdtContent>
                        <w:p w:rsidR="00411322" w:rsidRDefault="008802BA">
                          <w:pPr>
                            <w:ind w:firstLine="851"/>
                            <w:jc w:val="both"/>
                            <w:rPr>
                              <w:rFonts w:eastAsia="Calibri"/>
                              <w:szCs w:val="24"/>
                            </w:rPr>
                          </w:pPr>
                          <w:r>
                            <w:rPr>
                              <w:rFonts w:eastAsia="Calibri"/>
                              <w:szCs w:val="24"/>
                            </w:rPr>
                            <w:t>„</w:t>
                          </w:r>
                          <w:sdt>
                            <w:sdtPr>
                              <w:alias w:val="Numeris"/>
                              <w:tag w:val="nr_0d212505977c4133a9c9290f6f299f5c"/>
                              <w:id w:val="1737361016"/>
                              <w:lock w:val="sdtLocked"/>
                            </w:sdtPr>
                            <w:sdtEndPr/>
                            <w:sdtContent>
                              <w:r>
                                <w:rPr>
                                  <w:rFonts w:eastAsia="Calibri"/>
                                  <w:szCs w:val="24"/>
                                </w:rPr>
                                <w:t>51</w:t>
                              </w:r>
                            </w:sdtContent>
                          </w:sdt>
                          <w:r>
                            <w:rPr>
                              <w:rFonts w:eastAsia="Calibri"/>
                              <w:szCs w:val="24"/>
                            </w:rPr>
                            <w:t>. Atsakymas į raštu pateiktą ir asmen</w:t>
                          </w:r>
                          <w:r>
                            <w:rPr>
                              <w:rFonts w:eastAsia="Calibri"/>
                              <w:szCs w:val="24"/>
                            </w:rPr>
                            <w:t xml:space="preserve">s nepasirašytą paklausimą rengiamas laisvos formos dokumento lape (ne VDI blanke) ir išsiunčiamas elektroniniu paštu arba rengiamas ir siunčiamas elektroniniu laišku per DSS IS. Tokioms rašytinėms konsultacijoms registracijos numeris nesuteikiamas. </w:t>
                          </w:r>
                        </w:p>
                        <w:p w:rsidR="00411322" w:rsidRDefault="008802BA">
                          <w:pPr>
                            <w:ind w:firstLine="851"/>
                            <w:jc w:val="both"/>
                            <w:rPr>
                              <w:rFonts w:eastAsia="Calibri"/>
                              <w:szCs w:val="24"/>
                            </w:rPr>
                          </w:pPr>
                          <w:r>
                            <w:rPr>
                              <w:rFonts w:eastAsia="Calibri"/>
                              <w:szCs w:val="24"/>
                            </w:rPr>
                            <w:t>Atsaky</w:t>
                          </w:r>
                          <w:r>
                            <w:rPr>
                              <w:rFonts w:eastAsia="Calibri"/>
                              <w:szCs w:val="24"/>
                            </w:rPr>
                            <w:t>mas į paklausimą, kuris vadovaujantis Lietuvos Respublikos valstybinės darbo inspekcijos prie Socialinės apsaugos ir darbo ministerijos dokumentų valdymo tvarkos apraše nustatyta tvarka turi būti pasirašytas Lietuvos Respublikos vyriausiojo valstybinio dar</w:t>
                          </w:r>
                          <w:r>
                            <w:rPr>
                              <w:rFonts w:eastAsia="Calibri"/>
                              <w:szCs w:val="24"/>
                            </w:rPr>
                            <w:t>bo inspektoriaus, jo pavaduotojo, kanclerio ar skyrių vedėjų, rengiamas nustatytos formos VDI blanke.“. </w:t>
                          </w:r>
                        </w:p>
                      </w:sdtContent>
                    </w:sdt>
                  </w:sdtContent>
                </w:sdt>
              </w:sdtContent>
            </w:sdt>
            <w:sdt>
              <w:sdtPr>
                <w:alias w:val="1.6 pp."/>
                <w:tag w:val="part_563ad358c467457f88b7035747962ba5"/>
                <w:id w:val="1262649412"/>
                <w:lock w:val="sdtLocked"/>
              </w:sdtPr>
              <w:sdtEndPr/>
              <w:sdtContent>
                <w:p w:rsidR="00411322" w:rsidRDefault="008802BA">
                  <w:pPr>
                    <w:ind w:left="1271" w:hanging="420"/>
                    <w:jc w:val="both"/>
                    <w:rPr>
                      <w:rFonts w:eastAsia="Calibri"/>
                      <w:szCs w:val="24"/>
                    </w:rPr>
                  </w:pPr>
                  <w:sdt>
                    <w:sdtPr>
                      <w:alias w:val="Numeris"/>
                      <w:tag w:val="nr_563ad358c467457f88b7035747962ba5"/>
                      <w:id w:val="-1792659494"/>
                      <w:lock w:val="sdtLocked"/>
                    </w:sdtPr>
                    <w:sdtEndPr/>
                    <w:sdtContent>
                      <w:r>
                        <w:rPr>
                          <w:rFonts w:eastAsia="Calibri"/>
                          <w:szCs w:val="24"/>
                        </w:rPr>
                        <w:t>1.6</w:t>
                      </w:r>
                    </w:sdtContent>
                  </w:sdt>
                  <w:r>
                    <w:rPr>
                      <w:rFonts w:eastAsia="Calibri"/>
                      <w:szCs w:val="24"/>
                    </w:rPr>
                    <w:t>.</w:t>
                  </w:r>
                  <w:r>
                    <w:rPr>
                      <w:rFonts w:eastAsia="Calibri"/>
                      <w:szCs w:val="24"/>
                    </w:rPr>
                    <w:tab/>
                    <w:t>Papildau nauju 53 punktu ir jį išdėstau taip:</w:t>
                  </w:r>
                </w:p>
                <w:sdt>
                  <w:sdtPr>
                    <w:alias w:val="citata"/>
                    <w:tag w:val="part_a4dea51b94134eeea3bd8a8614bbc06f"/>
                    <w:id w:val="2104067886"/>
                    <w:lock w:val="sdtLocked"/>
                  </w:sdtPr>
                  <w:sdtEndPr/>
                  <w:sdtContent>
                    <w:sdt>
                      <w:sdtPr>
                        <w:alias w:val="53 p."/>
                        <w:tag w:val="part_b9bad1f87032462f947d17a535878a27"/>
                        <w:id w:val="-663170795"/>
                        <w:lock w:val="sdtLocked"/>
                      </w:sdtPr>
                      <w:sdtEndPr/>
                      <w:sdtContent>
                        <w:p w:rsidR="00411322" w:rsidRDefault="008802BA">
                          <w:pPr>
                            <w:ind w:firstLine="851"/>
                            <w:jc w:val="both"/>
                            <w:rPr>
                              <w:rFonts w:eastAsia="Calibri"/>
                              <w:szCs w:val="24"/>
                            </w:rPr>
                          </w:pPr>
                          <w:r>
                            <w:rPr>
                              <w:rFonts w:eastAsia="Calibri"/>
                              <w:szCs w:val="24"/>
                            </w:rPr>
                            <w:t>„</w:t>
                          </w:r>
                          <w:sdt>
                            <w:sdtPr>
                              <w:alias w:val="Numeris"/>
                              <w:tag w:val="nr_b9bad1f87032462f947d17a535878a27"/>
                              <w:id w:val="4096307"/>
                              <w:lock w:val="sdtLocked"/>
                            </w:sdtPr>
                            <w:sdtEndPr/>
                            <w:sdtContent>
                              <w:r>
                                <w:rPr>
                                  <w:rFonts w:eastAsia="Calibri"/>
                                  <w:szCs w:val="24"/>
                                </w:rPr>
                                <w:t>53</w:t>
                              </w:r>
                            </w:sdtContent>
                          </w:sdt>
                          <w:r>
                            <w:rPr>
                              <w:rFonts w:eastAsia="Calibri"/>
                              <w:szCs w:val="24"/>
                            </w:rPr>
                            <w:t>. Kai paklausime keliami klausimai nepatenka į teisės aktų nustatytas VDI kompetencijos</w:t>
                          </w:r>
                          <w:r>
                            <w:rPr>
                              <w:rFonts w:eastAsia="Calibri"/>
                              <w:szCs w:val="24"/>
                            </w:rPr>
                            <w:t xml:space="preserve"> ribas, jis persiunčiamas nagrinėti kitai kompetentingai institucijai Dokumentų valdymo sistemos priemonėmis, informuojant apie tai asmenį ar jo atstovą, apskundimo tvarka nenurodoma.“.</w:t>
                          </w:r>
                        </w:p>
                      </w:sdtContent>
                    </w:sdt>
                  </w:sdtContent>
                </w:sdt>
              </w:sdtContent>
            </w:sdt>
          </w:sdtContent>
        </w:sdt>
        <w:sdt>
          <w:sdtPr>
            <w:alias w:val="2 p."/>
            <w:tag w:val="part_2cb62042c6d5434d960d865c1578e045"/>
            <w:id w:val="-434835428"/>
            <w:lock w:val="sdtLocked"/>
          </w:sdtPr>
          <w:sdtEndPr/>
          <w:sdtContent>
            <w:p w:rsidR="00411322" w:rsidRDefault="008802BA">
              <w:pPr>
                <w:ind w:left="1211" w:hanging="360"/>
                <w:jc w:val="both"/>
                <w:rPr>
                  <w:rFonts w:eastAsia="Calibri"/>
                  <w:szCs w:val="24"/>
                </w:rPr>
              </w:pPr>
              <w:sdt>
                <w:sdtPr>
                  <w:alias w:val="Numeris"/>
                  <w:tag w:val="nr_2cb62042c6d5434d960d865c1578e045"/>
                  <w:id w:val="1198970346"/>
                  <w:lock w:val="sdtLocked"/>
                </w:sdtPr>
                <w:sdtEndPr/>
                <w:sdtContent>
                  <w:r>
                    <w:rPr>
                      <w:rFonts w:eastAsia="Calibri"/>
                      <w:szCs w:val="24"/>
                    </w:rPr>
                    <w:t>2</w:t>
                  </w:r>
                </w:sdtContent>
              </w:sdt>
              <w:r>
                <w:rPr>
                  <w:rFonts w:eastAsia="Calibri"/>
                  <w:szCs w:val="24"/>
                </w:rPr>
                <w:t>.</w:t>
              </w:r>
              <w:r>
                <w:rPr>
                  <w:rFonts w:eastAsia="Calibri"/>
                  <w:szCs w:val="24"/>
                </w:rPr>
                <w:tab/>
                <w:t>Į p a r e i g o j u:</w:t>
              </w:r>
            </w:p>
            <w:sdt>
              <w:sdtPr>
                <w:alias w:val="2.1 pp."/>
                <w:tag w:val="part_6bd9f6e606454d149e7f8cb8aae34155"/>
                <w:id w:val="195974110"/>
                <w:lock w:val="sdtLocked"/>
              </w:sdtPr>
              <w:sdtEndPr/>
              <w:sdtContent>
                <w:p w:rsidR="00411322" w:rsidRDefault="008802BA">
                  <w:pPr>
                    <w:ind w:firstLine="851"/>
                    <w:jc w:val="both"/>
                    <w:rPr>
                      <w:rFonts w:eastAsia="Calibri"/>
                      <w:szCs w:val="24"/>
                    </w:rPr>
                  </w:pPr>
                  <w:sdt>
                    <w:sdtPr>
                      <w:alias w:val="Numeris"/>
                      <w:tag w:val="nr_6bd9f6e606454d149e7f8cb8aae34155"/>
                      <w:id w:val="-400911214"/>
                      <w:lock w:val="sdtLocked"/>
                    </w:sdtPr>
                    <w:sdtEndPr/>
                    <w:sdtContent>
                      <w:r>
                        <w:rPr>
                          <w:rFonts w:eastAsia="Calibri"/>
                          <w:szCs w:val="24"/>
                        </w:rPr>
                        <w:t>2.1</w:t>
                      </w:r>
                    </w:sdtContent>
                  </w:sdt>
                  <w:r>
                    <w:rPr>
                      <w:rFonts w:eastAsia="Calibri"/>
                      <w:szCs w:val="24"/>
                    </w:rPr>
                    <w:t>.</w:t>
                  </w:r>
                  <w:r>
                    <w:rPr>
                      <w:rFonts w:eastAsia="Calibri"/>
                      <w:szCs w:val="24"/>
                    </w:rPr>
                    <w:tab/>
                    <w:t xml:space="preserve">Lietuvos Respublikos </w:t>
                  </w:r>
                  <w:r>
                    <w:rPr>
                      <w:rFonts w:eastAsia="Calibri"/>
                      <w:szCs w:val="24"/>
                    </w:rPr>
                    <w:t>valstybinės darbo inspekcijos prie Socialinės apsaugos ir darbo ministerijos (toliau – VDI) Informacinių technologijų ir dokumentų valdymo skyriaus vedėją organizuoti šio įsakymo paskelbimą Teisės aktų registre ir VDI vidinės interneto svetainės skiltyje „</w:t>
                  </w:r>
                  <w:r>
                    <w:rPr>
                      <w:rFonts w:eastAsia="Calibri"/>
                      <w:szCs w:val="24"/>
                    </w:rPr>
                    <w:t>VDI procesų žemėlapis“;</w:t>
                  </w:r>
                </w:p>
              </w:sdtContent>
            </w:sdt>
            <w:sdt>
              <w:sdtPr>
                <w:alias w:val="2.2 pp."/>
                <w:tag w:val="part_6d8c2b5b8d3b48c28a915481f4a8120e"/>
                <w:id w:val="-1147432832"/>
                <w:lock w:val="sdtLocked"/>
              </w:sdtPr>
              <w:sdtEndPr/>
              <w:sdtContent>
                <w:p w:rsidR="00411322" w:rsidRDefault="008802BA">
                  <w:pPr>
                    <w:tabs>
                      <w:tab w:val="left" w:pos="993"/>
                      <w:tab w:val="left" w:pos="1134"/>
                      <w:tab w:val="left" w:pos="1276"/>
                    </w:tabs>
                    <w:ind w:firstLine="851"/>
                    <w:jc w:val="both"/>
                    <w:rPr>
                      <w:szCs w:val="24"/>
                    </w:rPr>
                  </w:pPr>
                  <w:sdt>
                    <w:sdtPr>
                      <w:alias w:val="Numeris"/>
                      <w:tag w:val="nr_6d8c2b5b8d3b48c28a915481f4a8120e"/>
                      <w:id w:val="-945455312"/>
                      <w:lock w:val="sdtLocked"/>
                    </w:sdtPr>
                    <w:sdtEndPr/>
                    <w:sdtContent>
                      <w:r>
                        <w:rPr>
                          <w:szCs w:val="24"/>
                        </w:rPr>
                        <w:t>2.2</w:t>
                      </w:r>
                    </w:sdtContent>
                  </w:sdt>
                  <w:r>
                    <w:rPr>
                      <w:szCs w:val="24"/>
                    </w:rPr>
                    <w:t>.</w:t>
                  </w:r>
                  <w:r>
                    <w:rPr>
                      <w:szCs w:val="24"/>
                    </w:rPr>
                    <w:tab/>
                    <w:t>VDI skyrių vedėjus su šiuo įsakymu supažindinti vadovaujamo skyriaus valstybės tarnautojus ir darbuotojus, dirbančius pagal darbo sutartis.</w:t>
                  </w:r>
                </w:p>
              </w:sdtContent>
            </w:sdt>
          </w:sdtContent>
        </w:sdt>
        <w:sdt>
          <w:sdtPr>
            <w:alias w:val="3 p."/>
            <w:tag w:val="part_6bc23ed5d79042f091e8cec8f7c50d68"/>
            <w:id w:val="-772247856"/>
            <w:lock w:val="sdtLocked"/>
          </w:sdtPr>
          <w:sdtEndPr/>
          <w:sdtContent>
            <w:p w:rsidR="00411322" w:rsidRDefault="008802BA">
              <w:pPr>
                <w:tabs>
                  <w:tab w:val="left" w:pos="851"/>
                  <w:tab w:val="left" w:pos="993"/>
                  <w:tab w:val="left" w:pos="1134"/>
                </w:tabs>
                <w:spacing w:line="256" w:lineRule="auto"/>
                <w:ind w:firstLine="851"/>
                <w:jc w:val="both"/>
                <w:rPr>
                  <w:szCs w:val="24"/>
                  <w:lang w:eastAsia="lt-LT"/>
                </w:rPr>
              </w:pPr>
              <w:sdt>
                <w:sdtPr>
                  <w:alias w:val="Numeris"/>
                  <w:tag w:val="nr_6bc23ed5d79042f091e8cec8f7c50d68"/>
                  <w:id w:val="-610203657"/>
                  <w:lock w:val="sdtLocked"/>
                </w:sdtPr>
                <w:sdtEndPr/>
                <w:sdtContent>
                  <w:r>
                    <w:rPr>
                      <w:szCs w:val="24"/>
                      <w:lang w:eastAsia="lt-LT"/>
                    </w:rPr>
                    <w:t>3</w:t>
                  </w:r>
                </w:sdtContent>
              </w:sdt>
              <w:r>
                <w:rPr>
                  <w:szCs w:val="24"/>
                  <w:lang w:eastAsia="lt-LT"/>
                </w:rPr>
                <w:t>.</w:t>
              </w:r>
              <w:r>
                <w:rPr>
                  <w:szCs w:val="24"/>
                  <w:lang w:eastAsia="lt-LT"/>
                </w:rPr>
                <w:tab/>
                <w:t xml:space="preserve">P a v e d u įsakymo vykdymo kontrolę VDI kancleriui. </w:t>
              </w:r>
            </w:p>
            <w:p w:rsidR="00411322" w:rsidRDefault="00411322">
              <w:pPr>
                <w:spacing w:line="256" w:lineRule="auto"/>
                <w:jc w:val="both"/>
                <w:rPr>
                  <w:color w:val="000000"/>
                  <w:szCs w:val="24"/>
                  <w:lang w:val="en-US" w:eastAsia="lt-LT"/>
                </w:rPr>
              </w:pPr>
            </w:p>
            <w:p w:rsidR="00411322" w:rsidRDefault="00411322">
              <w:pPr>
                <w:spacing w:line="256" w:lineRule="auto"/>
                <w:jc w:val="both"/>
                <w:rPr>
                  <w:color w:val="000000"/>
                  <w:szCs w:val="24"/>
                  <w:lang w:val="en-US" w:eastAsia="lt-LT"/>
                </w:rPr>
              </w:pPr>
            </w:p>
            <w:p w:rsidR="00411322" w:rsidRDefault="008802BA">
              <w:pPr>
                <w:rPr>
                  <w:sz w:val="14"/>
                  <w:szCs w:val="14"/>
                </w:rPr>
              </w:pPr>
            </w:p>
          </w:sdtContent>
        </w:sdt>
        <w:sdt>
          <w:sdtPr>
            <w:alias w:val="signatura"/>
            <w:tag w:val="part_7f928caa8dd9464898e0c727cff1ea43"/>
            <w:id w:val="-2057768758"/>
            <w:lock w:val="sdtLocked"/>
          </w:sdtPr>
          <w:sdtEndPr/>
          <w:sdtContent>
            <w:p w:rsidR="00411322" w:rsidRDefault="008802BA">
              <w:pPr>
                <w:ind w:right="283"/>
                <w:rPr>
                  <w:color w:val="000000"/>
                  <w:szCs w:val="24"/>
                </w:rPr>
              </w:pPr>
              <w:r>
                <w:rPr>
                  <w:color w:val="000000"/>
                  <w:szCs w:val="24"/>
                </w:rPr>
                <w:t xml:space="preserve">Lietuvos Respublikos vyriausiasis </w:t>
              </w:r>
            </w:p>
            <w:p w:rsidR="00411322" w:rsidRDefault="008802BA">
              <w:pPr>
                <w:tabs>
                  <w:tab w:val="left" w:pos="1425"/>
                </w:tabs>
                <w:jc w:val="both"/>
                <w:rPr>
                  <w:szCs w:val="24"/>
                </w:rPr>
              </w:pPr>
              <w:r>
                <w:rPr>
                  <w:color w:val="000000"/>
                  <w:szCs w:val="24"/>
                </w:rPr>
                <w:t>valstybinis darbo ins</w:t>
              </w:r>
              <w:bookmarkStart w:id="0" w:name="_GoBack"/>
              <w:bookmarkEnd w:id="0"/>
              <w:r>
                <w:rPr>
                  <w:color w:val="000000"/>
                  <w:szCs w:val="24"/>
                </w:rPr>
                <w:t xml:space="preserve">pektorius    </w:t>
              </w:r>
              <w:r>
                <w:rPr>
                  <w:color w:val="000000"/>
                  <w:szCs w:val="24"/>
                </w:rPr>
                <w:tab/>
              </w:r>
              <w:r>
                <w:rPr>
                  <w:color w:val="000000"/>
                  <w:szCs w:val="24"/>
                </w:rPr>
                <w:tab/>
              </w:r>
              <w:r>
                <w:rPr>
                  <w:color w:val="000000"/>
                  <w:szCs w:val="24"/>
                </w:rPr>
                <w:tab/>
              </w:r>
              <w:r>
                <w:rPr>
                  <w:color w:val="000000"/>
                  <w:szCs w:val="24"/>
                </w:rPr>
                <w:tab/>
              </w:r>
              <w:r>
                <w:rPr>
                  <w:color w:val="000000"/>
                  <w:szCs w:val="24"/>
                </w:rPr>
                <w:tab/>
              </w:r>
              <w:r>
                <w:rPr>
                  <w:color w:val="000000"/>
                  <w:szCs w:val="24"/>
                </w:rPr>
                <w:tab/>
                <w:t>Jonas Gricius</w:t>
              </w:r>
              <w:r>
                <w:rPr>
                  <w:szCs w:val="24"/>
                </w:rPr>
                <w:t xml:space="preserve"> </w:t>
              </w:r>
            </w:p>
          </w:sdtContent>
        </w:sdt>
      </w:sdtContent>
    </w:sdt>
    <w:sectPr w:rsidR="00411322">
      <w:headerReference w:type="even" r:id="rId10"/>
      <w:headerReference w:type="default" r:id="rId11"/>
      <w:footerReference w:type="even" r:id="rId12"/>
      <w:footerReference w:type="default" r:id="rId13"/>
      <w:headerReference w:type="first" r:id="rId14"/>
      <w:footerReference w:type="first" r:id="rId15"/>
      <w:pgSz w:w="11906" w:h="16838"/>
      <w:pgMar w:top="1418" w:right="849" w:bottom="1418"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11322" w:rsidRDefault="008802BA">
      <w:pPr>
        <w:rPr>
          <w:sz w:val="22"/>
          <w:szCs w:val="22"/>
        </w:rPr>
      </w:pPr>
      <w:r>
        <w:rPr>
          <w:sz w:val="22"/>
          <w:szCs w:val="22"/>
        </w:rPr>
        <w:separator/>
      </w:r>
    </w:p>
  </w:endnote>
  <w:endnote w:type="continuationSeparator" w:id="0">
    <w:p w:rsidR="00411322" w:rsidRDefault="008802BA">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1322" w:rsidRDefault="00411322">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1322" w:rsidRDefault="00411322">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1322" w:rsidRDefault="00411322">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11322" w:rsidRDefault="008802BA">
      <w:pPr>
        <w:rPr>
          <w:sz w:val="22"/>
          <w:szCs w:val="22"/>
        </w:rPr>
      </w:pPr>
      <w:r>
        <w:rPr>
          <w:sz w:val="22"/>
          <w:szCs w:val="22"/>
        </w:rPr>
        <w:separator/>
      </w:r>
    </w:p>
  </w:footnote>
  <w:footnote w:type="continuationSeparator" w:id="0">
    <w:p w:rsidR="00411322" w:rsidRDefault="008802BA">
      <w:pPr>
        <w:rPr>
          <w:sz w:val="22"/>
          <w:szCs w:val="22"/>
        </w:rPr>
      </w:pPr>
      <w:r>
        <w:rPr>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1322" w:rsidRDefault="00411322">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1322" w:rsidRDefault="008802BA">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noProof/>
        <w:sz w:val="22"/>
        <w:szCs w:val="22"/>
      </w:rPr>
      <w:t>2</w:t>
    </w:r>
    <w:r>
      <w:rPr>
        <w:sz w:val="22"/>
        <w:szCs w:val="22"/>
      </w:rPr>
      <w:fldChar w:fldCharType="end"/>
    </w:r>
  </w:p>
  <w:p w:rsidR="00411322" w:rsidRDefault="00411322">
    <w:pPr>
      <w:tabs>
        <w:tab w:val="center" w:pos="4819"/>
        <w:tab w:val="right" w:pos="9638"/>
      </w:tabs>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1322" w:rsidRDefault="00411322">
    <w:pPr>
      <w:tabs>
        <w:tab w:val="center" w:pos="4819"/>
        <w:tab w:val="right" w:pos="9638"/>
      </w:tabs>
      <w:rPr>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519A"/>
    <w:rsid w:val="0018519A"/>
    <w:rsid w:val="00411322"/>
    <w:rsid w:val="008802B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2A1BA92"/>
  <w15:chartTrackingRefBased/>
  <w15:docId w15:val="{23BF0D13-90A1-4710-A0FF-2C69B8A91A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802B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832092">
      <w:bodyDiv w:val="1"/>
      <w:marLeft w:val="0"/>
      <w:marRight w:val="0"/>
      <w:marTop w:val="0"/>
      <w:marBottom w:val="0"/>
      <w:divBdr>
        <w:top w:val="none" w:sz="0" w:space="0" w:color="auto"/>
        <w:left w:val="none" w:sz="0" w:space="0" w:color="auto"/>
        <w:bottom w:val="none" w:sz="0" w:space="0" w:color="auto"/>
        <w:right w:val="none" w:sz="0" w:space="0" w:color="auto"/>
      </w:divBdr>
    </w:div>
    <w:div w:id="160237583">
      <w:bodyDiv w:val="1"/>
      <w:marLeft w:val="0"/>
      <w:marRight w:val="0"/>
      <w:marTop w:val="0"/>
      <w:marBottom w:val="0"/>
      <w:divBdr>
        <w:top w:val="none" w:sz="0" w:space="0" w:color="auto"/>
        <w:left w:val="none" w:sz="0" w:space="0" w:color="auto"/>
        <w:bottom w:val="none" w:sz="0" w:space="0" w:color="auto"/>
        <w:right w:val="none" w:sz="0" w:space="0" w:color="auto"/>
      </w:divBdr>
    </w:div>
    <w:div w:id="395125089">
      <w:bodyDiv w:val="1"/>
      <w:marLeft w:val="0"/>
      <w:marRight w:val="0"/>
      <w:marTop w:val="0"/>
      <w:marBottom w:val="0"/>
      <w:divBdr>
        <w:top w:val="none" w:sz="0" w:space="0" w:color="auto"/>
        <w:left w:val="none" w:sz="0" w:space="0" w:color="auto"/>
        <w:bottom w:val="none" w:sz="0" w:space="0" w:color="auto"/>
        <w:right w:val="none" w:sz="0" w:space="0" w:color="auto"/>
      </w:divBdr>
      <w:divsChild>
        <w:div w:id="744912204">
          <w:marLeft w:val="0"/>
          <w:marRight w:val="0"/>
          <w:marTop w:val="0"/>
          <w:marBottom w:val="0"/>
          <w:divBdr>
            <w:top w:val="none" w:sz="0" w:space="0" w:color="auto"/>
            <w:left w:val="none" w:sz="0" w:space="0" w:color="auto"/>
            <w:bottom w:val="none" w:sz="0" w:space="0" w:color="auto"/>
            <w:right w:val="none" w:sz="0" w:space="0" w:color="auto"/>
          </w:divBdr>
        </w:div>
      </w:divsChild>
    </w:div>
    <w:div w:id="673260330">
      <w:bodyDiv w:val="1"/>
      <w:marLeft w:val="0"/>
      <w:marRight w:val="0"/>
      <w:marTop w:val="0"/>
      <w:marBottom w:val="0"/>
      <w:divBdr>
        <w:top w:val="none" w:sz="0" w:space="0" w:color="auto"/>
        <w:left w:val="none" w:sz="0" w:space="0" w:color="auto"/>
        <w:bottom w:val="none" w:sz="0" w:space="0" w:color="auto"/>
        <w:right w:val="none" w:sz="0" w:space="0" w:color="auto"/>
      </w:divBdr>
    </w:div>
    <w:div w:id="1198079551">
      <w:bodyDiv w:val="1"/>
      <w:marLeft w:val="0"/>
      <w:marRight w:val="0"/>
      <w:marTop w:val="0"/>
      <w:marBottom w:val="0"/>
      <w:divBdr>
        <w:top w:val="none" w:sz="0" w:space="0" w:color="auto"/>
        <w:left w:val="none" w:sz="0" w:space="0" w:color="auto"/>
        <w:bottom w:val="none" w:sz="0" w:space="0" w:color="auto"/>
        <w:right w:val="none" w:sz="0" w:space="0" w:color="auto"/>
      </w:divBdr>
      <w:divsChild>
        <w:div w:id="862087434">
          <w:marLeft w:val="0"/>
          <w:marRight w:val="0"/>
          <w:marTop w:val="0"/>
          <w:marBottom w:val="0"/>
          <w:divBdr>
            <w:top w:val="none" w:sz="0" w:space="0" w:color="auto"/>
            <w:left w:val="none" w:sz="0" w:space="0" w:color="auto"/>
            <w:bottom w:val="none" w:sz="0" w:space="0" w:color="auto"/>
            <w:right w:val="none" w:sz="0" w:space="0" w:color="auto"/>
          </w:divBdr>
        </w:div>
      </w:divsChild>
    </w:div>
    <w:div w:id="1390152032">
      <w:bodyDiv w:val="1"/>
      <w:marLeft w:val="0"/>
      <w:marRight w:val="0"/>
      <w:marTop w:val="0"/>
      <w:marBottom w:val="0"/>
      <w:divBdr>
        <w:top w:val="none" w:sz="0" w:space="0" w:color="auto"/>
        <w:left w:val="none" w:sz="0" w:space="0" w:color="auto"/>
        <w:bottom w:val="none" w:sz="0" w:space="0" w:color="auto"/>
        <w:right w:val="none" w:sz="0" w:space="0" w:color="auto"/>
      </w:divBdr>
    </w:div>
    <w:div w:id="1580139220">
      <w:bodyDiv w:val="1"/>
      <w:marLeft w:val="0"/>
      <w:marRight w:val="0"/>
      <w:marTop w:val="0"/>
      <w:marBottom w:val="0"/>
      <w:divBdr>
        <w:top w:val="none" w:sz="0" w:space="0" w:color="auto"/>
        <w:left w:val="none" w:sz="0" w:space="0" w:color="auto"/>
        <w:bottom w:val="none" w:sz="0" w:space="0" w:color="auto"/>
        <w:right w:val="none" w:sz="0" w:space="0" w:color="auto"/>
      </w:divBdr>
    </w:div>
    <w:div w:id="1975867871">
      <w:bodyDiv w:val="1"/>
      <w:marLeft w:val="0"/>
      <w:marRight w:val="0"/>
      <w:marTop w:val="0"/>
      <w:marBottom w:val="0"/>
      <w:divBdr>
        <w:top w:val="none" w:sz="0" w:space="0" w:color="auto"/>
        <w:left w:val="none" w:sz="0" w:space="0" w:color="auto"/>
        <w:bottom w:val="none" w:sz="0" w:space="0" w:color="auto"/>
        <w:right w:val="none" w:sz="0" w:space="0" w:color="auto"/>
      </w:divBdr>
    </w:div>
    <w:div w:id="21113948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6E3BE5E8-93AB-4CFD-932A-996F9C7A4A7D}"/>
      </w:docPartPr>
      <w:docPartBody>
        <w:p w:rsidR="00000000" w:rsidRDefault="006E36F8">
          <w:r w:rsidRPr="00116247">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36F8"/>
    <w:rsid w:val="006E36F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E36F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6e57ee7f7d994b05b358e8dcbf57cbe8" PartId="4bb6a965a9fa435d9a10f9579cced5b2">
    <Part Type="preambule" DocPartId="1400921004124868b08ef6fb554541fd" PartId="bd8aae3d26e0493485e677ed92ae7c29"/>
    <Part Type="punktas" Nr="1" Abbr="1 p." DocPartId="260c01d5a54c4bf2a937d75c1d78fa0d" PartId="2438d3a7a05842a4a5454aa6a21c63c0">
      <Part Type="papunktis" Nr="1.1" Abbr="1.1 pp." DocPartId="c364dc91579e4842935f0da184cc66a9" PartId="2e58bfb64c1644d59ed4c2227ee4ee45">
        <Part Type="citata" DocPartId="69f5a321f072471982bcbaa53d8fc4c0" PartId="6255bf62d89045e2ba9672ddf6973ddc">
          <Part Type="papunktis" Nr="7.1" Abbr="7.1 pp." DocPartId="07a7408241354b2d948c717b07b4e371" PartId="d5e79defbc2e4f7b8a3d450ccbe26baf"/>
        </Part>
      </Part>
      <Part Type="papunktis" Nr="1.2" Abbr="1.2 pp." DocPartId="86312e4e39da4489beb7793d2009538a" PartId="cd8b3c1bd22149859775016fd1d40f15">
        <Part Type="citata" DocPartId="33b73ba4c6304ffd87ffb851d79588bb" PartId="ce47daeb87574e06992bcf83fb3ffa04">
          <Part Type="punktas" Nr="26" Abbr="26 p." DocPartId="bc03ab99182d4b08976367a920022f79" PartId="9cecf837d2f74dae908e8d5f2568df17"/>
        </Part>
      </Part>
      <Part Type="papunktis" Nr="1.3" Abbr="1.3 pp." DocPartId="0e3f28348d5745bab93920cc17daa7b1" PartId="7e4059071cae4d7d8531119e054f617a">
        <Part Type="citata" DocPartId="a9fe34f402084675961ff0ba3542b967" PartId="9ea7472bc02b423890ea07a30899a589">
          <Part Type="punktas" Nr="30" Abbr="30 p." DocPartId="f779d4e1901342d0ab833f52b85ee340" PartId="6fb8a12026e8446b876a826158dd9b2a"/>
        </Part>
      </Part>
      <Part Type="papunktis" Nr="1.4" Abbr="1.4 pp." DocPartId="8ea845b8dddc42cd8f937f4122d602a3" PartId="accf37dde7154a6e943e3e438222338b">
        <Part Type="citata" DocPartId="d5f4bfa2a0314a6abe83173bde68edff" PartId="1257a3a4872d40ac8519f0a6e45ad193">
          <Part Type="punktas" Nr="43" Abbr="43 p." DocPartId="e51b0ab5dce344fa8e133133f04976ab" PartId="17c48e5c12294c45bff9f825910569bc"/>
        </Part>
      </Part>
      <Part Type="papunktis" Nr="1.5" Abbr="1.5 pp." DocPartId="becaf3a3a1f34a758e8495885e8f71b7" PartId="69ba4fbaa2e945fdb46a73aeabdd7ede">
        <Part Type="citata" DocPartId="40873a4fdf304e72852c424ea4a5c0fe" PartId="c71e05e3e4594c709e98aa9635b58d68">
          <Part Type="punktas" Nr="51" Abbr="51 p." DocPartId="5cdcb196588c4a469f509df33d74aa6b" PartId="0d212505977c4133a9c9290f6f299f5c"/>
        </Part>
      </Part>
      <Part Type="papunktis" Nr="1.6" Abbr="1.6 pp." DocPartId="b5d4c8f422fc4732b173cb4e65408a5f" PartId="563ad358c467457f88b7035747962ba5">
        <Part Type="citata" DocPartId="e5470e5ad3be4aab9a7c1ddb69024779" PartId="a4dea51b94134eeea3bd8a8614bbc06f">
          <Part Type="punktas" Nr="53" Abbr="53 p." DocPartId="afd9ca29ae4041869d778d98acba3563" PartId="b9bad1f87032462f947d17a535878a27"/>
        </Part>
      </Part>
    </Part>
    <Part Type="punktas" Nr="2" Abbr="2 p." DocPartId="12161c329a8040b48ae18995d6466b29" PartId="2cb62042c6d5434d960d865c1578e045">
      <Part Type="papunktis" Nr="2.1" Abbr="2.1 pp." DocPartId="f35c3905a1ee4027863c24cbfd0fec8a" PartId="6bd9f6e606454d149e7f8cb8aae34155"/>
      <Part Type="papunktis" Nr="2.2" Abbr="2.2 pp." DocPartId="0b0fa499e3974ea9b437f2a39e1f9295" PartId="6d8c2b5b8d3b48c28a915481f4a8120e"/>
    </Part>
    <Part Type="punktas" Nr="3" Abbr="3 p." DocPartId="e0fadf391f9a40758b5d8b4ae02a9ada" PartId="6bc23ed5d79042f091e8cec8f7c50d68"/>
    <Part Type="signatura" DocPartId="a79e88bce8784dc9a44071361c1632f9" PartId="7f928caa8dd9464898e0c727cff1ea43"/>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E8CF32-6225-4593-BEF1-D83C8697C5BF}">
  <ds:schemaRefs>
    <ds:schemaRef ds:uri="http://lrs.lt/TAIS/DocParts"/>
  </ds:schemaRefs>
</ds:datastoreItem>
</file>

<file path=customXml/itemProps2.xml><?xml version="1.0" encoding="utf-8"?>
<ds:datastoreItem xmlns:ds="http://schemas.openxmlformats.org/officeDocument/2006/customXml" ds:itemID="{EFD3FC42-D614-4300-BA21-6B3B2CD716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3233</Words>
  <Characters>1843</Characters>
  <Application>Microsoft Office Word</Application>
  <DocSecurity>0</DocSecurity>
  <Lines>15</Lines>
  <Paragraphs>10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5066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Kerulienė Danguolė</dc:creator>
  <cp:lastModifiedBy>JUOSPONIENĖ Karolina</cp:lastModifiedBy>
  <cp:revision>3</cp:revision>
  <cp:lastPrinted>2022-09-20T06:27:00Z</cp:lastPrinted>
  <dcterms:created xsi:type="dcterms:W3CDTF">2025-05-07T14:05:00Z</dcterms:created>
  <dcterms:modified xsi:type="dcterms:W3CDTF">2025-05-07T14:38:00Z</dcterms:modified>
</cp:coreProperties>
</file>